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E325C" w14:textId="1101B18E" w:rsidR="002168D6" w:rsidRDefault="002168D6" w:rsidP="002168D6">
      <w:pPr>
        <w:rPr>
          <w:rFonts w:ascii="Times New Roman" w:hAnsi="Times New Roman" w:cs="Times New Roman"/>
          <w:sz w:val="24"/>
          <w:szCs w:val="24"/>
        </w:rPr>
      </w:pPr>
      <w:r w:rsidRPr="002168D6">
        <w:rPr>
          <w:rFonts w:ascii="Times New Roman" w:hAnsi="Times New Roman" w:cs="Times New Roman"/>
          <w:sz w:val="24"/>
          <w:szCs w:val="24"/>
          <w:lang w:val="en-US"/>
        </w:rPr>
        <w:t>This README describes the general outline of the code accompanying the Blackford et al. paper “</w:t>
      </w:r>
      <w:r w:rsidRPr="002168D6">
        <w:rPr>
          <w:rFonts w:ascii="Times New Roman" w:hAnsi="Times New Roman" w:cs="Times New Roman"/>
          <w:sz w:val="24"/>
          <w:szCs w:val="24"/>
        </w:rPr>
        <w:t>Digital Soil Mapping workflow for forest resource applications: A case study in the Hearst Forest, Ontario”</w:t>
      </w:r>
      <w:r w:rsidR="00AA4935">
        <w:rPr>
          <w:rFonts w:ascii="Times New Roman" w:hAnsi="Times New Roman" w:cs="Times New Roman"/>
          <w:sz w:val="24"/>
          <w:szCs w:val="24"/>
        </w:rPr>
        <w:t xml:space="preserve"> (currently in preprint).</w:t>
      </w:r>
      <w:r>
        <w:rPr>
          <w:rFonts w:ascii="Times New Roman" w:hAnsi="Times New Roman" w:cs="Times New Roman"/>
          <w:sz w:val="24"/>
          <w:szCs w:val="24"/>
        </w:rPr>
        <w:t xml:space="preserve"> While data sharing agreements prohibit the authors from sharing the data used in the Hearst case study, this code can hopefully be a useful guide for others who want to perform Digital Soil Mapping analysis. Many of the objects, arguments, variable names etc. are specific to our Hearst Forest case study and as such they will need to be modified if applying this code to other analyses.</w:t>
      </w:r>
    </w:p>
    <w:p w14:paraId="35241028" w14:textId="1C602461" w:rsidR="002168D6" w:rsidRDefault="002168D6" w:rsidP="002168D6">
      <w:pPr>
        <w:ind w:firstLine="720"/>
        <w:rPr>
          <w:rFonts w:ascii="Times New Roman" w:hAnsi="Times New Roman" w:cs="Times New Roman"/>
          <w:sz w:val="24"/>
          <w:szCs w:val="24"/>
        </w:rPr>
      </w:pPr>
      <w:r>
        <w:rPr>
          <w:rFonts w:ascii="Times New Roman" w:hAnsi="Times New Roman" w:cs="Times New Roman"/>
          <w:sz w:val="24"/>
          <w:szCs w:val="24"/>
        </w:rPr>
        <w:t>T</w:t>
      </w:r>
      <w:r w:rsidRPr="002168D6">
        <w:rPr>
          <w:rFonts w:ascii="Times New Roman" w:hAnsi="Times New Roman" w:cs="Times New Roman"/>
          <w:sz w:val="24"/>
          <w:szCs w:val="24"/>
        </w:rPr>
        <w:t xml:space="preserve">he code is provided "as is", without warranty of any kind, express or implied, including but not limited to the warranties of merchantability, fitness for a particular purpose and noninfringement. </w:t>
      </w:r>
      <w:r>
        <w:rPr>
          <w:rFonts w:ascii="Times New Roman" w:hAnsi="Times New Roman" w:cs="Times New Roman"/>
          <w:sz w:val="24"/>
          <w:szCs w:val="24"/>
        </w:rPr>
        <w:t>I</w:t>
      </w:r>
      <w:r w:rsidRPr="002168D6">
        <w:rPr>
          <w:rFonts w:ascii="Times New Roman" w:hAnsi="Times New Roman" w:cs="Times New Roman"/>
          <w:sz w:val="24"/>
          <w:szCs w:val="24"/>
        </w:rPr>
        <w:t>n no event shall the authors or copyright holders be liable for any claim, damages or other liability, whether in an action of contract, tort or otherwise, arising from, out of or in connection with the software or the use or other dealings in the code.</w:t>
      </w:r>
    </w:p>
    <w:p w14:paraId="2F605C67" w14:textId="3A7327AF" w:rsidR="002168D6" w:rsidRDefault="004315FC" w:rsidP="002168D6">
      <w:pPr>
        <w:rPr>
          <w:rFonts w:ascii="Times New Roman" w:hAnsi="Times New Roman" w:cs="Times New Roman"/>
          <w:sz w:val="24"/>
          <w:szCs w:val="24"/>
        </w:rPr>
      </w:pPr>
      <w:r>
        <w:rPr>
          <w:rFonts w:ascii="Times New Roman" w:hAnsi="Times New Roman" w:cs="Times New Roman"/>
          <w:sz w:val="24"/>
          <w:szCs w:val="24"/>
        </w:rPr>
        <w:t xml:space="preserve">For questions or concerns, please contact </w:t>
      </w:r>
      <w:hyperlink r:id="rId4" w:history="1">
        <w:r w:rsidRPr="00234E33">
          <w:rPr>
            <w:rStyle w:val="Hyperlink"/>
            <w:rFonts w:ascii="Times New Roman" w:hAnsi="Times New Roman" w:cs="Times New Roman"/>
            <w:sz w:val="24"/>
            <w:szCs w:val="24"/>
          </w:rPr>
          <w:t>christopher.blackford@canada.ca</w:t>
        </w:r>
      </w:hyperlink>
    </w:p>
    <w:p w14:paraId="42031AB0" w14:textId="77777777" w:rsidR="004315FC" w:rsidRDefault="004315FC" w:rsidP="002168D6">
      <w:pPr>
        <w:rPr>
          <w:rFonts w:ascii="Times New Roman" w:hAnsi="Times New Roman" w:cs="Times New Roman"/>
          <w:sz w:val="24"/>
          <w:szCs w:val="24"/>
        </w:rPr>
      </w:pPr>
    </w:p>
    <w:p w14:paraId="21C9933C" w14:textId="69D21DF6" w:rsidR="002168D6" w:rsidRDefault="002168D6" w:rsidP="002168D6">
      <w:pPr>
        <w:rPr>
          <w:rFonts w:ascii="Times New Roman" w:hAnsi="Times New Roman" w:cs="Times New Roman"/>
          <w:b/>
          <w:bCs/>
          <w:sz w:val="24"/>
          <w:szCs w:val="24"/>
          <w:u w:val="single"/>
        </w:rPr>
      </w:pPr>
      <w:r w:rsidRPr="002168D6">
        <w:rPr>
          <w:rFonts w:ascii="Times New Roman" w:hAnsi="Times New Roman" w:cs="Times New Roman"/>
          <w:b/>
          <w:bCs/>
          <w:sz w:val="24"/>
          <w:szCs w:val="24"/>
          <w:u w:val="single"/>
        </w:rPr>
        <w:t>Code structure</w:t>
      </w:r>
      <w:r>
        <w:rPr>
          <w:rFonts w:ascii="Times New Roman" w:hAnsi="Times New Roman" w:cs="Times New Roman"/>
          <w:b/>
          <w:bCs/>
          <w:sz w:val="24"/>
          <w:szCs w:val="24"/>
          <w:u w:val="single"/>
        </w:rPr>
        <w:t>:</w:t>
      </w:r>
    </w:p>
    <w:p w14:paraId="3CD44587" w14:textId="042DF3CC" w:rsidR="002168D6" w:rsidRPr="000200CE" w:rsidRDefault="002168D6" w:rsidP="002168D6">
      <w:pPr>
        <w:rPr>
          <w:rFonts w:ascii="Times New Roman" w:hAnsi="Times New Roman" w:cs="Times New Roman"/>
          <w:sz w:val="24"/>
          <w:szCs w:val="24"/>
        </w:rPr>
      </w:pPr>
      <w:r w:rsidRPr="000200CE">
        <w:rPr>
          <w:rFonts w:ascii="Times New Roman" w:hAnsi="Times New Roman" w:cs="Times New Roman"/>
          <w:sz w:val="24"/>
          <w:szCs w:val="24"/>
        </w:rPr>
        <w:t xml:space="preserve">The R code is numbered (1 – </w:t>
      </w:r>
      <w:r w:rsidR="00AA4935">
        <w:rPr>
          <w:rFonts w:ascii="Times New Roman" w:hAnsi="Times New Roman" w:cs="Times New Roman"/>
          <w:sz w:val="24"/>
          <w:szCs w:val="24"/>
        </w:rPr>
        <w:t>8</w:t>
      </w:r>
      <w:r w:rsidRPr="000200CE">
        <w:rPr>
          <w:rFonts w:ascii="Times New Roman" w:hAnsi="Times New Roman" w:cs="Times New Roman"/>
          <w:sz w:val="24"/>
          <w:szCs w:val="24"/>
        </w:rPr>
        <w:t xml:space="preserve">) and is meant to be run in that order. </w:t>
      </w:r>
      <w:r w:rsidR="00861A45" w:rsidRPr="000200CE">
        <w:rPr>
          <w:rFonts w:ascii="Times New Roman" w:hAnsi="Times New Roman" w:cs="Times New Roman"/>
          <w:sz w:val="24"/>
          <w:szCs w:val="24"/>
        </w:rPr>
        <w:t xml:space="preserve">The R file names are meant to mirror the DSM workflow in Figure 1. </w:t>
      </w:r>
      <w:r w:rsidRPr="000200CE">
        <w:rPr>
          <w:rFonts w:ascii="Times New Roman" w:hAnsi="Times New Roman" w:cs="Times New Roman"/>
          <w:sz w:val="24"/>
          <w:szCs w:val="24"/>
        </w:rPr>
        <w:t xml:space="preserve">If R files share the same number, that means </w:t>
      </w:r>
      <w:r w:rsidR="00861A45" w:rsidRPr="000200CE">
        <w:rPr>
          <w:rFonts w:ascii="Times New Roman" w:hAnsi="Times New Roman" w:cs="Times New Roman"/>
          <w:sz w:val="24"/>
          <w:szCs w:val="24"/>
        </w:rPr>
        <w:t>it makes no difference which file is run first.</w:t>
      </w:r>
    </w:p>
    <w:p w14:paraId="4A012844" w14:textId="4BFD5962" w:rsidR="00F363B1" w:rsidRDefault="00861A45" w:rsidP="00CD7F62">
      <w:pPr>
        <w:ind w:firstLine="720"/>
        <w:rPr>
          <w:rFonts w:ascii="Times New Roman" w:hAnsi="Times New Roman" w:cs="Times New Roman"/>
          <w:sz w:val="24"/>
          <w:szCs w:val="24"/>
        </w:rPr>
      </w:pPr>
      <w:r w:rsidRPr="000200CE">
        <w:rPr>
          <w:rFonts w:ascii="Times New Roman" w:hAnsi="Times New Roman" w:cs="Times New Roman"/>
          <w:sz w:val="24"/>
          <w:szCs w:val="24"/>
        </w:rPr>
        <w:t xml:space="preserve">The </w:t>
      </w:r>
      <w:r w:rsidR="00AA4935">
        <w:rPr>
          <w:rFonts w:ascii="Times New Roman" w:hAnsi="Times New Roman" w:cs="Times New Roman"/>
          <w:sz w:val="24"/>
          <w:szCs w:val="24"/>
        </w:rPr>
        <w:t xml:space="preserve">R code assumes the user will place their environmental and soil data in a folder titled </w:t>
      </w:r>
      <w:r w:rsidRPr="000200CE">
        <w:rPr>
          <w:rFonts w:ascii="Times New Roman" w:hAnsi="Times New Roman" w:cs="Times New Roman"/>
          <w:sz w:val="24"/>
          <w:szCs w:val="24"/>
        </w:rPr>
        <w:t xml:space="preserve">“Raw” and </w:t>
      </w:r>
      <w:r w:rsidR="00AA4935">
        <w:rPr>
          <w:rFonts w:ascii="Times New Roman" w:hAnsi="Times New Roman" w:cs="Times New Roman"/>
          <w:sz w:val="24"/>
          <w:szCs w:val="24"/>
        </w:rPr>
        <w:t>create subfolders within the “Raw” folder for the different data layers. For the Hearst case study, within the “Raw” folder, we had folders titled “Biota_Raw”, “DEM_Raw”, “Geology_Raw”, “Hydrology_Raw”, “Response_data”, and a SAGA GIS folder for the biotic, elevation, geology, hydrology, soil data, and the SAGA GIS program respectively</w:t>
      </w:r>
      <w:r w:rsidR="00F363B1">
        <w:rPr>
          <w:rFonts w:ascii="Times New Roman" w:hAnsi="Times New Roman" w:cs="Times New Roman"/>
          <w:sz w:val="24"/>
          <w:szCs w:val="24"/>
        </w:rPr>
        <w:t>:</w:t>
      </w:r>
    </w:p>
    <w:p w14:paraId="515AE974" w14:textId="77777777" w:rsidR="00356DB8" w:rsidRDefault="00356DB8" w:rsidP="00CD7F62">
      <w:pPr>
        <w:ind w:firstLine="720"/>
        <w:rPr>
          <w:rFonts w:ascii="Times New Roman" w:hAnsi="Times New Roman" w:cs="Times New Roman"/>
          <w:sz w:val="24"/>
          <w:szCs w:val="24"/>
        </w:rPr>
      </w:pPr>
    </w:p>
    <w:p w14:paraId="76FC8FF1" w14:textId="55F592E7" w:rsidR="00F363B1" w:rsidRDefault="00F363B1" w:rsidP="00F363B1">
      <w:pPr>
        <w:ind w:firstLine="720"/>
        <w:jc w:val="center"/>
        <w:rPr>
          <w:rFonts w:ascii="Times New Roman" w:hAnsi="Times New Roman" w:cs="Times New Roman"/>
          <w:sz w:val="24"/>
          <w:szCs w:val="24"/>
        </w:rPr>
      </w:pPr>
      <w:r>
        <w:rPr>
          <w:noProof/>
        </w:rPr>
        <w:drawing>
          <wp:inline distT="0" distB="0" distL="0" distR="0" wp14:anchorId="021500AA" wp14:editId="7AC73B04">
            <wp:extent cx="1495425" cy="1619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95425" cy="1619250"/>
                    </a:xfrm>
                    <a:prstGeom prst="rect">
                      <a:avLst/>
                    </a:prstGeom>
                  </pic:spPr>
                </pic:pic>
              </a:graphicData>
            </a:graphic>
          </wp:inline>
        </w:drawing>
      </w:r>
    </w:p>
    <w:p w14:paraId="49117ACA" w14:textId="507673F6" w:rsidR="00F363B1" w:rsidRPr="00356DB8" w:rsidRDefault="00356DB8" w:rsidP="00F363B1">
      <w:pPr>
        <w:ind w:firstLine="720"/>
        <w:jc w:val="center"/>
        <w:rPr>
          <w:rFonts w:ascii="Times New Roman" w:hAnsi="Times New Roman" w:cs="Times New Roman"/>
          <w:i/>
          <w:iCs/>
          <w:sz w:val="24"/>
          <w:szCs w:val="24"/>
        </w:rPr>
      </w:pPr>
      <w:r w:rsidRPr="00356DB8">
        <w:rPr>
          <w:rFonts w:ascii="Times New Roman" w:hAnsi="Times New Roman" w:cs="Times New Roman"/>
          <w:i/>
          <w:iCs/>
          <w:sz w:val="24"/>
          <w:szCs w:val="24"/>
        </w:rPr>
        <w:t>The directory structure for the raw data files</w:t>
      </w:r>
    </w:p>
    <w:p w14:paraId="72B74D71" w14:textId="5FCDBB37" w:rsidR="00CD7F62" w:rsidRDefault="00AA4935" w:rsidP="00CD7F62">
      <w:pPr>
        <w:ind w:firstLine="720"/>
        <w:rPr>
          <w:rFonts w:ascii="Times New Roman" w:hAnsi="Times New Roman" w:cs="Times New Roman"/>
          <w:sz w:val="24"/>
          <w:szCs w:val="24"/>
        </w:rPr>
      </w:pPr>
      <w:r>
        <w:rPr>
          <w:rFonts w:ascii="Times New Roman" w:hAnsi="Times New Roman" w:cs="Times New Roman"/>
          <w:sz w:val="24"/>
          <w:szCs w:val="24"/>
        </w:rPr>
        <w:t xml:space="preserve">The Raw folder is </w:t>
      </w:r>
      <w:r w:rsidR="00CD7F62">
        <w:rPr>
          <w:rFonts w:ascii="Times New Roman" w:hAnsi="Times New Roman" w:cs="Times New Roman"/>
          <w:sz w:val="24"/>
          <w:szCs w:val="24"/>
        </w:rPr>
        <w:t>located at the same directory level as all the code.</w:t>
      </w:r>
      <w:r w:rsidR="00904ABE">
        <w:rPr>
          <w:rFonts w:ascii="Times New Roman" w:hAnsi="Times New Roman" w:cs="Times New Roman"/>
          <w:sz w:val="24"/>
          <w:szCs w:val="24"/>
        </w:rPr>
        <w:t xml:space="preserve"> Again, the user can alter their directory structure if they wish, this is explained here so that the directories in the code files make sense.</w:t>
      </w:r>
      <w:r w:rsidR="00021534">
        <w:rPr>
          <w:rFonts w:ascii="Times New Roman" w:hAnsi="Times New Roman" w:cs="Times New Roman"/>
          <w:sz w:val="24"/>
          <w:szCs w:val="24"/>
        </w:rPr>
        <w:t xml:space="preserve"> The </w:t>
      </w:r>
      <w:r w:rsidR="00B4689E">
        <w:rPr>
          <w:rFonts w:ascii="Times New Roman" w:hAnsi="Times New Roman" w:cs="Times New Roman"/>
          <w:sz w:val="24"/>
          <w:szCs w:val="24"/>
        </w:rPr>
        <w:t xml:space="preserve">“Raw” folder (or it’s equivalent) is the only folder the user will need to </w:t>
      </w:r>
      <w:r w:rsidR="00B4689E">
        <w:rPr>
          <w:rFonts w:ascii="Times New Roman" w:hAnsi="Times New Roman" w:cs="Times New Roman"/>
          <w:sz w:val="24"/>
          <w:szCs w:val="24"/>
        </w:rPr>
        <w:lastRenderedPageBreak/>
        <w:t xml:space="preserve">setup. The </w:t>
      </w:r>
      <w:r w:rsidR="00021534">
        <w:rPr>
          <w:rFonts w:ascii="Times New Roman" w:hAnsi="Times New Roman" w:cs="Times New Roman"/>
          <w:sz w:val="24"/>
          <w:szCs w:val="24"/>
        </w:rPr>
        <w:t xml:space="preserve">R code </w:t>
      </w:r>
      <w:r w:rsidR="00B4689E">
        <w:rPr>
          <w:rFonts w:ascii="Times New Roman" w:hAnsi="Times New Roman" w:cs="Times New Roman"/>
          <w:sz w:val="24"/>
          <w:szCs w:val="24"/>
        </w:rPr>
        <w:t xml:space="preserve">provided </w:t>
      </w:r>
      <w:r w:rsidR="00021534">
        <w:rPr>
          <w:rFonts w:ascii="Times New Roman" w:hAnsi="Times New Roman" w:cs="Times New Roman"/>
          <w:sz w:val="24"/>
          <w:szCs w:val="24"/>
        </w:rPr>
        <w:t>will automatically create new folder directories that it will populate with DSM outputs.</w:t>
      </w:r>
    </w:p>
    <w:p w14:paraId="5DF94F55" w14:textId="1E19EC29" w:rsidR="00861A45" w:rsidRPr="000200CE" w:rsidRDefault="00CD7F62" w:rsidP="00CD7F62">
      <w:pPr>
        <w:ind w:firstLine="720"/>
        <w:rPr>
          <w:rFonts w:ascii="Times New Roman" w:hAnsi="Times New Roman" w:cs="Times New Roman"/>
          <w:sz w:val="24"/>
          <w:szCs w:val="24"/>
        </w:rPr>
      </w:pPr>
      <w:r>
        <w:rPr>
          <w:rFonts w:ascii="Times New Roman" w:hAnsi="Times New Roman" w:cs="Times New Roman"/>
          <w:sz w:val="24"/>
          <w:szCs w:val="24"/>
        </w:rPr>
        <w:t>The SAGA GIS</w:t>
      </w:r>
      <w:r w:rsidR="000200CE" w:rsidRPr="000200CE">
        <w:rPr>
          <w:rFonts w:ascii="Times New Roman" w:hAnsi="Times New Roman" w:cs="Times New Roman"/>
          <w:sz w:val="24"/>
          <w:szCs w:val="24"/>
        </w:rPr>
        <w:t xml:space="preserve"> program can be downloaded from “</w:t>
      </w:r>
      <w:hyperlink r:id="rId6" w:history="1">
        <w:r w:rsidR="000200CE" w:rsidRPr="000200CE">
          <w:rPr>
            <w:rStyle w:val="Hyperlink"/>
            <w:rFonts w:ascii="Times New Roman" w:hAnsi="Times New Roman" w:cs="Times New Roman"/>
            <w:sz w:val="24"/>
            <w:szCs w:val="24"/>
          </w:rPr>
          <w:t>http://www.saga-gis.org/en/index.html</w:t>
        </w:r>
      </w:hyperlink>
      <w:r w:rsidR="000200CE" w:rsidRPr="000200CE">
        <w:rPr>
          <w:rFonts w:ascii="Times New Roman" w:hAnsi="Times New Roman" w:cs="Times New Roman"/>
          <w:sz w:val="24"/>
          <w:szCs w:val="24"/>
        </w:rPr>
        <w:t>”</w:t>
      </w:r>
      <w:r w:rsidR="000200CE">
        <w:rPr>
          <w:rFonts w:ascii="Times New Roman" w:hAnsi="Times New Roman" w:cs="Times New Roman"/>
          <w:sz w:val="24"/>
          <w:szCs w:val="24"/>
        </w:rPr>
        <w:t xml:space="preserve"> (see </w:t>
      </w:r>
      <w:r w:rsidR="00795F01">
        <w:rPr>
          <w:rFonts w:ascii="Times New Roman" w:hAnsi="Times New Roman" w:cs="Times New Roman"/>
          <w:sz w:val="24"/>
          <w:szCs w:val="24"/>
        </w:rPr>
        <w:t xml:space="preserve">preprint </w:t>
      </w:r>
      <w:r w:rsidR="000200CE">
        <w:rPr>
          <w:rFonts w:ascii="Times New Roman" w:hAnsi="Times New Roman" w:cs="Times New Roman"/>
          <w:sz w:val="24"/>
          <w:szCs w:val="24"/>
        </w:rPr>
        <w:t>manuscript for citation)</w:t>
      </w:r>
      <w:r w:rsidR="000200CE" w:rsidRPr="000200CE">
        <w:rPr>
          <w:rFonts w:ascii="Times New Roman" w:hAnsi="Times New Roman" w:cs="Times New Roman"/>
          <w:sz w:val="24"/>
          <w:szCs w:val="24"/>
        </w:rPr>
        <w:t>.</w:t>
      </w:r>
    </w:p>
    <w:p w14:paraId="5451057B" w14:textId="434C1C4C" w:rsidR="00584EE1" w:rsidRPr="000200CE" w:rsidRDefault="00584EE1" w:rsidP="00584EE1">
      <w:pPr>
        <w:rPr>
          <w:rFonts w:ascii="Times New Roman" w:hAnsi="Times New Roman" w:cs="Times New Roman"/>
          <w:sz w:val="24"/>
          <w:szCs w:val="24"/>
        </w:rPr>
      </w:pPr>
    </w:p>
    <w:p w14:paraId="59E65691" w14:textId="5812F345" w:rsidR="00584EE1" w:rsidRPr="000200CE" w:rsidRDefault="00584EE1" w:rsidP="00584EE1">
      <w:pPr>
        <w:rPr>
          <w:rFonts w:ascii="Times New Roman" w:hAnsi="Times New Roman" w:cs="Times New Roman"/>
          <w:sz w:val="24"/>
          <w:szCs w:val="24"/>
        </w:rPr>
      </w:pPr>
      <w:r w:rsidRPr="000200CE">
        <w:rPr>
          <w:rFonts w:ascii="Times New Roman" w:hAnsi="Times New Roman" w:cs="Times New Roman"/>
          <w:b/>
          <w:bCs/>
          <w:sz w:val="24"/>
          <w:szCs w:val="24"/>
          <w:u w:val="single"/>
        </w:rPr>
        <w:t>User inputs:</w:t>
      </w:r>
    </w:p>
    <w:p w14:paraId="7D68B417" w14:textId="459C2544" w:rsidR="00331857" w:rsidRDefault="00584EE1" w:rsidP="00584EE1">
      <w:pPr>
        <w:rPr>
          <w:rFonts w:ascii="Times New Roman" w:hAnsi="Times New Roman" w:cs="Times New Roman"/>
          <w:sz w:val="24"/>
          <w:szCs w:val="24"/>
        </w:rPr>
      </w:pPr>
      <w:r w:rsidRPr="000200CE">
        <w:rPr>
          <w:rFonts w:ascii="Times New Roman" w:hAnsi="Times New Roman" w:cs="Times New Roman"/>
          <w:sz w:val="24"/>
          <w:szCs w:val="24"/>
        </w:rPr>
        <w:t>In every R file, the user will have to modify the beginning of the code. For example, the file name of the</w:t>
      </w:r>
      <w:r>
        <w:rPr>
          <w:rFonts w:ascii="Times New Roman" w:hAnsi="Times New Roman" w:cs="Times New Roman"/>
          <w:sz w:val="24"/>
          <w:szCs w:val="24"/>
        </w:rPr>
        <w:t xml:space="preserve"> raw DEM we were using was called “10DEM”, with “10” referring to the resolution of the DEM in metres. However, we had multiple DEM files in </w:t>
      </w:r>
      <w:r w:rsidR="00A609CB">
        <w:rPr>
          <w:rFonts w:ascii="Times New Roman" w:hAnsi="Times New Roman" w:cs="Times New Roman"/>
          <w:sz w:val="24"/>
          <w:szCs w:val="24"/>
        </w:rPr>
        <w:t>our</w:t>
      </w:r>
      <w:r>
        <w:rPr>
          <w:rFonts w:ascii="Times New Roman" w:hAnsi="Times New Roman" w:cs="Times New Roman"/>
          <w:sz w:val="24"/>
          <w:szCs w:val="24"/>
        </w:rPr>
        <w:t xml:space="preserve"> folder so we needed to identify we were using the “10DEM” file by setting the object “Raw_DEM_reso” = 10.</w:t>
      </w:r>
      <w:r w:rsidR="004315FC">
        <w:rPr>
          <w:rFonts w:ascii="Times New Roman" w:hAnsi="Times New Roman" w:cs="Times New Roman"/>
          <w:sz w:val="24"/>
          <w:szCs w:val="24"/>
        </w:rPr>
        <w:t xml:space="preserve"> As mentioned above, this line may not be needed for other projects depending on the file directory</w:t>
      </w:r>
      <w:r w:rsidR="00A609CB">
        <w:rPr>
          <w:rFonts w:ascii="Times New Roman" w:hAnsi="Times New Roman" w:cs="Times New Roman"/>
          <w:sz w:val="24"/>
          <w:szCs w:val="24"/>
        </w:rPr>
        <w:t xml:space="preserve">, </w:t>
      </w:r>
      <w:r w:rsidR="004315FC">
        <w:rPr>
          <w:rFonts w:ascii="Times New Roman" w:hAnsi="Times New Roman" w:cs="Times New Roman"/>
          <w:sz w:val="24"/>
          <w:szCs w:val="24"/>
        </w:rPr>
        <w:t>naming structure</w:t>
      </w:r>
      <w:r w:rsidR="00A609CB">
        <w:rPr>
          <w:rFonts w:ascii="Times New Roman" w:hAnsi="Times New Roman" w:cs="Times New Roman"/>
          <w:sz w:val="24"/>
          <w:szCs w:val="24"/>
        </w:rPr>
        <w:t>, and the types of analyses the user is interested in</w:t>
      </w:r>
      <w:r w:rsidR="004315FC">
        <w:rPr>
          <w:rFonts w:ascii="Times New Roman" w:hAnsi="Times New Roman" w:cs="Times New Roman"/>
          <w:sz w:val="24"/>
          <w:szCs w:val="24"/>
        </w:rPr>
        <w:t xml:space="preserve">. Below is the list of common user inputs we used for this project and what each </w:t>
      </w:r>
      <w:r w:rsidR="00F14F89">
        <w:rPr>
          <w:rFonts w:ascii="Times New Roman" w:hAnsi="Times New Roman" w:cs="Times New Roman"/>
          <w:sz w:val="24"/>
          <w:szCs w:val="24"/>
        </w:rPr>
        <w:t>represent</w:t>
      </w:r>
      <w:r w:rsidR="004315FC">
        <w:rPr>
          <w:rFonts w:ascii="Times New Roman" w:hAnsi="Times New Roman" w:cs="Times New Roman"/>
          <w:sz w:val="24"/>
          <w:szCs w:val="24"/>
        </w:rPr>
        <w:t>:</w:t>
      </w:r>
    </w:p>
    <w:p w14:paraId="25258BCB" w14:textId="77777777" w:rsidR="00356DB8" w:rsidRDefault="00356DB8" w:rsidP="00584EE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830"/>
        <w:gridCol w:w="2268"/>
        <w:gridCol w:w="4252"/>
      </w:tblGrid>
      <w:tr w:rsidR="00D7545B" w14:paraId="1885EABF" w14:textId="77777777" w:rsidTr="00F14F89">
        <w:tc>
          <w:tcPr>
            <w:tcW w:w="2830" w:type="dxa"/>
            <w:shd w:val="clear" w:color="auto" w:fill="BFBFBF" w:themeFill="background1" w:themeFillShade="BF"/>
          </w:tcPr>
          <w:p w14:paraId="6E43B452" w14:textId="00700FA3" w:rsidR="00D7545B" w:rsidRPr="00F14F89" w:rsidRDefault="00D7545B" w:rsidP="00584EE1">
            <w:pPr>
              <w:rPr>
                <w:rFonts w:ascii="Times New Roman" w:hAnsi="Times New Roman" w:cs="Times New Roman"/>
                <w:b/>
                <w:bCs/>
                <w:sz w:val="24"/>
                <w:szCs w:val="24"/>
              </w:rPr>
            </w:pPr>
            <w:r w:rsidRPr="00F14F89">
              <w:rPr>
                <w:rFonts w:ascii="Times New Roman" w:hAnsi="Times New Roman" w:cs="Times New Roman"/>
                <w:b/>
                <w:bCs/>
                <w:sz w:val="24"/>
                <w:szCs w:val="24"/>
              </w:rPr>
              <w:t>R object</w:t>
            </w:r>
          </w:p>
        </w:tc>
        <w:tc>
          <w:tcPr>
            <w:tcW w:w="2268" w:type="dxa"/>
            <w:shd w:val="clear" w:color="auto" w:fill="BFBFBF" w:themeFill="background1" w:themeFillShade="BF"/>
          </w:tcPr>
          <w:p w14:paraId="36699198" w14:textId="79631DFD" w:rsidR="00D7545B" w:rsidRPr="00F14F89" w:rsidRDefault="00D7545B" w:rsidP="00584EE1">
            <w:pPr>
              <w:rPr>
                <w:rFonts w:ascii="Times New Roman" w:hAnsi="Times New Roman" w:cs="Times New Roman"/>
                <w:b/>
                <w:bCs/>
                <w:sz w:val="24"/>
                <w:szCs w:val="24"/>
              </w:rPr>
            </w:pPr>
            <w:r w:rsidRPr="00F14F89">
              <w:rPr>
                <w:rFonts w:ascii="Times New Roman" w:hAnsi="Times New Roman" w:cs="Times New Roman"/>
                <w:b/>
                <w:bCs/>
                <w:sz w:val="24"/>
                <w:szCs w:val="24"/>
              </w:rPr>
              <w:t>Value we used</w:t>
            </w:r>
          </w:p>
        </w:tc>
        <w:tc>
          <w:tcPr>
            <w:tcW w:w="4252" w:type="dxa"/>
            <w:shd w:val="clear" w:color="auto" w:fill="BFBFBF" w:themeFill="background1" w:themeFillShade="BF"/>
          </w:tcPr>
          <w:p w14:paraId="0B034BF7" w14:textId="2930F296" w:rsidR="00D7545B" w:rsidRPr="00F14F89" w:rsidRDefault="00D7545B" w:rsidP="00584EE1">
            <w:pPr>
              <w:rPr>
                <w:rFonts w:ascii="Times New Roman" w:hAnsi="Times New Roman" w:cs="Times New Roman"/>
                <w:b/>
                <w:bCs/>
                <w:sz w:val="24"/>
                <w:szCs w:val="24"/>
              </w:rPr>
            </w:pPr>
            <w:r w:rsidRPr="00F14F89">
              <w:rPr>
                <w:rFonts w:ascii="Times New Roman" w:hAnsi="Times New Roman" w:cs="Times New Roman"/>
                <w:b/>
                <w:bCs/>
                <w:sz w:val="24"/>
                <w:szCs w:val="24"/>
              </w:rPr>
              <w:t>Explanation</w:t>
            </w:r>
          </w:p>
        </w:tc>
      </w:tr>
      <w:tr w:rsidR="00D7545B" w14:paraId="6EC0EB82" w14:textId="77777777" w:rsidTr="00F14F89">
        <w:tc>
          <w:tcPr>
            <w:tcW w:w="2830" w:type="dxa"/>
          </w:tcPr>
          <w:p w14:paraId="648B54B6" w14:textId="18D23BD1" w:rsidR="00D7545B" w:rsidRDefault="00D7545B" w:rsidP="00584EE1">
            <w:pPr>
              <w:rPr>
                <w:rFonts w:ascii="Times New Roman" w:hAnsi="Times New Roman" w:cs="Times New Roman"/>
                <w:sz w:val="24"/>
                <w:szCs w:val="24"/>
              </w:rPr>
            </w:pPr>
            <w:r>
              <w:rPr>
                <w:rFonts w:ascii="Times New Roman" w:hAnsi="Times New Roman" w:cs="Times New Roman"/>
                <w:sz w:val="24"/>
                <w:szCs w:val="24"/>
              </w:rPr>
              <w:t>Raw_DEM_reso</w:t>
            </w:r>
          </w:p>
        </w:tc>
        <w:tc>
          <w:tcPr>
            <w:tcW w:w="2268" w:type="dxa"/>
          </w:tcPr>
          <w:p w14:paraId="503DB437" w14:textId="3C714E54" w:rsidR="00D7545B" w:rsidRDefault="00D7545B" w:rsidP="00584EE1">
            <w:pPr>
              <w:rPr>
                <w:rFonts w:ascii="Times New Roman" w:hAnsi="Times New Roman" w:cs="Times New Roman"/>
                <w:sz w:val="24"/>
                <w:szCs w:val="24"/>
              </w:rPr>
            </w:pPr>
            <w:r>
              <w:rPr>
                <w:rFonts w:ascii="Times New Roman" w:hAnsi="Times New Roman" w:cs="Times New Roman"/>
                <w:sz w:val="24"/>
                <w:szCs w:val="24"/>
              </w:rPr>
              <w:t>10</w:t>
            </w:r>
          </w:p>
        </w:tc>
        <w:tc>
          <w:tcPr>
            <w:tcW w:w="4252" w:type="dxa"/>
          </w:tcPr>
          <w:p w14:paraId="6A37839C" w14:textId="3C6707FE" w:rsidR="00D7545B" w:rsidRDefault="00D7545B" w:rsidP="00584EE1">
            <w:pPr>
              <w:rPr>
                <w:rFonts w:ascii="Times New Roman" w:hAnsi="Times New Roman" w:cs="Times New Roman"/>
                <w:sz w:val="24"/>
                <w:szCs w:val="24"/>
              </w:rPr>
            </w:pPr>
            <w:r>
              <w:rPr>
                <w:rFonts w:ascii="Times New Roman" w:hAnsi="Times New Roman" w:cs="Times New Roman"/>
                <w:sz w:val="24"/>
                <w:szCs w:val="24"/>
              </w:rPr>
              <w:t>The resolution of the DEM we used</w:t>
            </w:r>
          </w:p>
        </w:tc>
      </w:tr>
      <w:tr w:rsidR="00D7545B" w14:paraId="44384686" w14:textId="77777777" w:rsidTr="00F14F89">
        <w:tc>
          <w:tcPr>
            <w:tcW w:w="2830" w:type="dxa"/>
          </w:tcPr>
          <w:p w14:paraId="7A17D362" w14:textId="41DBFE32" w:rsidR="00D7545B" w:rsidRDefault="00D7545B" w:rsidP="00584EE1">
            <w:pPr>
              <w:rPr>
                <w:rFonts w:ascii="Times New Roman" w:hAnsi="Times New Roman" w:cs="Times New Roman"/>
                <w:sz w:val="24"/>
                <w:szCs w:val="24"/>
              </w:rPr>
            </w:pPr>
            <w:r>
              <w:rPr>
                <w:rFonts w:ascii="Times New Roman" w:hAnsi="Times New Roman" w:cs="Times New Roman"/>
                <w:sz w:val="24"/>
                <w:szCs w:val="24"/>
              </w:rPr>
              <w:t>Filter_type</w:t>
            </w:r>
          </w:p>
        </w:tc>
        <w:tc>
          <w:tcPr>
            <w:tcW w:w="2268" w:type="dxa"/>
          </w:tcPr>
          <w:p w14:paraId="7F154BDC" w14:textId="0416C4D7" w:rsidR="00D7545B" w:rsidRDefault="00D7545B" w:rsidP="00584EE1">
            <w:pPr>
              <w:rPr>
                <w:rFonts w:ascii="Times New Roman" w:hAnsi="Times New Roman" w:cs="Times New Roman"/>
                <w:sz w:val="24"/>
                <w:szCs w:val="24"/>
              </w:rPr>
            </w:pPr>
            <w:r>
              <w:rPr>
                <w:rFonts w:ascii="Times New Roman" w:hAnsi="Times New Roman" w:cs="Times New Roman"/>
                <w:sz w:val="24"/>
                <w:szCs w:val="24"/>
              </w:rPr>
              <w:t>100</w:t>
            </w:r>
          </w:p>
        </w:tc>
        <w:tc>
          <w:tcPr>
            <w:tcW w:w="4252" w:type="dxa"/>
          </w:tcPr>
          <w:p w14:paraId="6F0C4176" w14:textId="106B9313" w:rsidR="00D7545B" w:rsidRDefault="00D7545B" w:rsidP="00584EE1">
            <w:pPr>
              <w:rPr>
                <w:rFonts w:ascii="Times New Roman" w:hAnsi="Times New Roman" w:cs="Times New Roman"/>
                <w:sz w:val="24"/>
                <w:szCs w:val="24"/>
              </w:rPr>
            </w:pPr>
            <w:r>
              <w:rPr>
                <w:rFonts w:ascii="Times New Roman" w:hAnsi="Times New Roman" w:cs="Times New Roman"/>
                <w:sz w:val="24"/>
                <w:szCs w:val="24"/>
              </w:rPr>
              <w:t>Filter window radius size, in raster cells</w:t>
            </w:r>
          </w:p>
        </w:tc>
      </w:tr>
      <w:tr w:rsidR="00D7545B" w14:paraId="4CF3B64A" w14:textId="77777777" w:rsidTr="00F14F89">
        <w:tc>
          <w:tcPr>
            <w:tcW w:w="2830" w:type="dxa"/>
          </w:tcPr>
          <w:p w14:paraId="3DF669DB" w14:textId="49D581C2" w:rsidR="00D7545B" w:rsidRDefault="00D7545B" w:rsidP="00584EE1">
            <w:pPr>
              <w:rPr>
                <w:rFonts w:ascii="Times New Roman" w:hAnsi="Times New Roman" w:cs="Times New Roman"/>
                <w:sz w:val="24"/>
                <w:szCs w:val="24"/>
              </w:rPr>
            </w:pPr>
            <w:r>
              <w:rPr>
                <w:rFonts w:ascii="Times New Roman" w:hAnsi="Times New Roman" w:cs="Times New Roman"/>
                <w:sz w:val="24"/>
                <w:szCs w:val="24"/>
              </w:rPr>
              <w:t>env</w:t>
            </w:r>
          </w:p>
        </w:tc>
        <w:tc>
          <w:tcPr>
            <w:tcW w:w="2268" w:type="dxa"/>
          </w:tcPr>
          <w:p w14:paraId="3147D4F8" w14:textId="13B88795" w:rsidR="00D7545B" w:rsidRDefault="00D7545B" w:rsidP="00584EE1">
            <w:pPr>
              <w:rPr>
                <w:rFonts w:ascii="Times New Roman" w:hAnsi="Times New Roman" w:cs="Times New Roman"/>
                <w:sz w:val="24"/>
                <w:szCs w:val="24"/>
              </w:rPr>
            </w:pPr>
            <w:r w:rsidRPr="00D7545B">
              <w:rPr>
                <w:rFonts w:ascii="Times New Roman" w:hAnsi="Times New Roman" w:cs="Times New Roman"/>
                <w:sz w:val="24"/>
                <w:szCs w:val="24"/>
              </w:rPr>
              <w:t>"./Raw/saga-7.0.0_x64"</w:t>
            </w:r>
          </w:p>
        </w:tc>
        <w:tc>
          <w:tcPr>
            <w:tcW w:w="4252" w:type="dxa"/>
          </w:tcPr>
          <w:p w14:paraId="2BC202D7" w14:textId="040593CC" w:rsidR="00D7545B" w:rsidRDefault="00D7545B" w:rsidP="00584EE1">
            <w:pPr>
              <w:rPr>
                <w:rFonts w:ascii="Times New Roman" w:hAnsi="Times New Roman" w:cs="Times New Roman"/>
                <w:sz w:val="24"/>
                <w:szCs w:val="24"/>
              </w:rPr>
            </w:pPr>
            <w:r>
              <w:rPr>
                <w:rFonts w:ascii="Times New Roman" w:hAnsi="Times New Roman" w:cs="Times New Roman"/>
                <w:sz w:val="24"/>
                <w:szCs w:val="24"/>
              </w:rPr>
              <w:t>The directory path to the SAGA GIS folder</w:t>
            </w:r>
          </w:p>
        </w:tc>
      </w:tr>
      <w:tr w:rsidR="00D7545B" w14:paraId="36190BA1" w14:textId="77777777" w:rsidTr="00F14F89">
        <w:tc>
          <w:tcPr>
            <w:tcW w:w="2830" w:type="dxa"/>
          </w:tcPr>
          <w:p w14:paraId="3CA519F6" w14:textId="5B520984" w:rsidR="00D7545B" w:rsidRDefault="00D7545B" w:rsidP="00584EE1">
            <w:pPr>
              <w:rPr>
                <w:rFonts w:ascii="Times New Roman" w:hAnsi="Times New Roman" w:cs="Times New Roman"/>
                <w:sz w:val="24"/>
                <w:szCs w:val="24"/>
              </w:rPr>
            </w:pPr>
            <w:r>
              <w:rPr>
                <w:rFonts w:ascii="Times New Roman" w:hAnsi="Times New Roman" w:cs="Times New Roman"/>
                <w:sz w:val="24"/>
                <w:szCs w:val="24"/>
              </w:rPr>
              <w:t>DEM_subtraction_value</w:t>
            </w:r>
          </w:p>
        </w:tc>
        <w:tc>
          <w:tcPr>
            <w:tcW w:w="2268" w:type="dxa"/>
          </w:tcPr>
          <w:p w14:paraId="24E1CD7B" w14:textId="4A0ADF22" w:rsidR="00D7545B" w:rsidRDefault="00D7545B" w:rsidP="00584EE1">
            <w:pPr>
              <w:rPr>
                <w:rFonts w:ascii="Times New Roman" w:hAnsi="Times New Roman" w:cs="Times New Roman"/>
                <w:sz w:val="24"/>
                <w:szCs w:val="24"/>
              </w:rPr>
            </w:pPr>
            <w:r>
              <w:rPr>
                <w:rFonts w:ascii="Times New Roman" w:hAnsi="Times New Roman" w:cs="Times New Roman"/>
                <w:sz w:val="24"/>
                <w:szCs w:val="24"/>
              </w:rPr>
              <w:t>30</w:t>
            </w:r>
          </w:p>
        </w:tc>
        <w:tc>
          <w:tcPr>
            <w:tcW w:w="4252" w:type="dxa"/>
          </w:tcPr>
          <w:p w14:paraId="0594BCBB" w14:textId="3D4D9DA8" w:rsidR="00D7545B" w:rsidRDefault="00D7545B" w:rsidP="00584EE1">
            <w:pPr>
              <w:rPr>
                <w:rFonts w:ascii="Times New Roman" w:hAnsi="Times New Roman" w:cs="Times New Roman"/>
                <w:sz w:val="24"/>
                <w:szCs w:val="24"/>
              </w:rPr>
            </w:pPr>
            <w:r>
              <w:rPr>
                <w:rFonts w:ascii="Times New Roman" w:hAnsi="Times New Roman" w:cs="Times New Roman"/>
                <w:sz w:val="24"/>
                <w:szCs w:val="24"/>
              </w:rPr>
              <w:t>The elevation (in metres) we use to “burn-in” the DEM for hydrological metric calculations</w:t>
            </w:r>
          </w:p>
        </w:tc>
      </w:tr>
      <w:tr w:rsidR="00D7545B" w14:paraId="3BB4CC0C" w14:textId="77777777" w:rsidTr="00F14F89">
        <w:tc>
          <w:tcPr>
            <w:tcW w:w="2830" w:type="dxa"/>
          </w:tcPr>
          <w:p w14:paraId="79DFF414" w14:textId="62188573" w:rsidR="00D7545B" w:rsidRDefault="00D7545B" w:rsidP="00584EE1">
            <w:pPr>
              <w:rPr>
                <w:rFonts w:ascii="Times New Roman" w:hAnsi="Times New Roman" w:cs="Times New Roman"/>
                <w:sz w:val="24"/>
                <w:szCs w:val="24"/>
              </w:rPr>
            </w:pPr>
            <w:r w:rsidRPr="00D7545B">
              <w:rPr>
                <w:rFonts w:ascii="Times New Roman" w:hAnsi="Times New Roman" w:cs="Times New Roman"/>
                <w:sz w:val="24"/>
                <w:szCs w:val="24"/>
              </w:rPr>
              <w:t>Create_prob_raster</w:t>
            </w:r>
          </w:p>
        </w:tc>
        <w:tc>
          <w:tcPr>
            <w:tcW w:w="2268" w:type="dxa"/>
          </w:tcPr>
          <w:p w14:paraId="1FA3A63E" w14:textId="78FCC64E" w:rsidR="00D7545B" w:rsidRDefault="00D7545B" w:rsidP="00584EE1">
            <w:pPr>
              <w:rPr>
                <w:rFonts w:ascii="Times New Roman" w:hAnsi="Times New Roman" w:cs="Times New Roman"/>
                <w:sz w:val="24"/>
                <w:szCs w:val="24"/>
              </w:rPr>
            </w:pPr>
            <w:r>
              <w:rPr>
                <w:rFonts w:ascii="Times New Roman" w:hAnsi="Times New Roman" w:cs="Times New Roman"/>
                <w:sz w:val="24"/>
                <w:szCs w:val="24"/>
              </w:rPr>
              <w:t>TRUE / FALSE</w:t>
            </w:r>
          </w:p>
        </w:tc>
        <w:tc>
          <w:tcPr>
            <w:tcW w:w="4252" w:type="dxa"/>
          </w:tcPr>
          <w:p w14:paraId="642D5F7B" w14:textId="16D90C46" w:rsidR="00D7545B" w:rsidRDefault="00D7545B" w:rsidP="00584EE1">
            <w:pPr>
              <w:rPr>
                <w:rFonts w:ascii="Times New Roman" w:hAnsi="Times New Roman" w:cs="Times New Roman"/>
                <w:sz w:val="24"/>
                <w:szCs w:val="24"/>
              </w:rPr>
            </w:pPr>
            <w:r>
              <w:rPr>
                <w:rFonts w:ascii="Times New Roman" w:hAnsi="Times New Roman" w:cs="Times New Roman"/>
                <w:sz w:val="24"/>
                <w:szCs w:val="24"/>
              </w:rPr>
              <w:t>Boolean defining if probabilistic rasters should be created</w:t>
            </w:r>
            <w:bookmarkStart w:id="0" w:name="_GoBack"/>
            <w:bookmarkEnd w:id="0"/>
          </w:p>
        </w:tc>
      </w:tr>
      <w:tr w:rsidR="00D7545B" w14:paraId="0EF744AF" w14:textId="77777777" w:rsidTr="00F14F89">
        <w:tc>
          <w:tcPr>
            <w:tcW w:w="2830" w:type="dxa"/>
          </w:tcPr>
          <w:p w14:paraId="2204C473" w14:textId="1C4AC64E" w:rsidR="00D7545B" w:rsidRDefault="00D7545B" w:rsidP="00584EE1">
            <w:pPr>
              <w:rPr>
                <w:rFonts w:ascii="Times New Roman" w:hAnsi="Times New Roman" w:cs="Times New Roman"/>
                <w:sz w:val="24"/>
                <w:szCs w:val="24"/>
              </w:rPr>
            </w:pPr>
            <w:r w:rsidRPr="00D7545B">
              <w:rPr>
                <w:rFonts w:ascii="Times New Roman" w:hAnsi="Times New Roman" w:cs="Times New Roman"/>
                <w:sz w:val="24"/>
                <w:szCs w:val="24"/>
              </w:rPr>
              <w:t>MLM_abbrev</w:t>
            </w:r>
          </w:p>
        </w:tc>
        <w:tc>
          <w:tcPr>
            <w:tcW w:w="2268" w:type="dxa"/>
          </w:tcPr>
          <w:p w14:paraId="2BF12C52" w14:textId="3E1BDF91" w:rsidR="00D7545B" w:rsidRDefault="00D7545B" w:rsidP="00584EE1">
            <w:pPr>
              <w:rPr>
                <w:rFonts w:ascii="Times New Roman" w:hAnsi="Times New Roman" w:cs="Times New Roman"/>
                <w:sz w:val="24"/>
                <w:szCs w:val="24"/>
              </w:rPr>
            </w:pPr>
            <w:r>
              <w:rPr>
                <w:rFonts w:ascii="Times New Roman" w:hAnsi="Times New Roman" w:cs="Times New Roman"/>
                <w:sz w:val="24"/>
                <w:szCs w:val="24"/>
              </w:rPr>
              <w:t>“RF” / “SVM” / “kNN”</w:t>
            </w:r>
          </w:p>
        </w:tc>
        <w:tc>
          <w:tcPr>
            <w:tcW w:w="4252" w:type="dxa"/>
          </w:tcPr>
          <w:p w14:paraId="5E3E16A3" w14:textId="24068B6C" w:rsidR="00D7545B" w:rsidRDefault="00D7545B" w:rsidP="00584EE1">
            <w:pPr>
              <w:rPr>
                <w:rFonts w:ascii="Times New Roman" w:hAnsi="Times New Roman" w:cs="Times New Roman"/>
                <w:sz w:val="24"/>
                <w:szCs w:val="24"/>
              </w:rPr>
            </w:pPr>
            <w:r>
              <w:rPr>
                <w:rFonts w:ascii="Times New Roman" w:hAnsi="Times New Roman" w:cs="Times New Roman"/>
                <w:sz w:val="24"/>
                <w:szCs w:val="24"/>
              </w:rPr>
              <w:t>Abbreviation of Random Forest, Support Vector Machine, and k-Nearest Neighbor to define which machine learning model output is being analysed.</w:t>
            </w:r>
          </w:p>
        </w:tc>
      </w:tr>
      <w:tr w:rsidR="00D7545B" w14:paraId="2C981C49" w14:textId="77777777" w:rsidTr="00F14F89">
        <w:tc>
          <w:tcPr>
            <w:tcW w:w="2830" w:type="dxa"/>
          </w:tcPr>
          <w:p w14:paraId="3F129C68" w14:textId="1B585458" w:rsidR="00D7545B" w:rsidRDefault="00D7545B" w:rsidP="00D7545B">
            <w:pPr>
              <w:rPr>
                <w:rFonts w:ascii="Times New Roman" w:hAnsi="Times New Roman" w:cs="Times New Roman"/>
                <w:sz w:val="24"/>
                <w:szCs w:val="24"/>
              </w:rPr>
            </w:pPr>
            <w:r>
              <w:rPr>
                <w:rFonts w:ascii="Times New Roman" w:hAnsi="Times New Roman" w:cs="Times New Roman"/>
                <w:sz w:val="24"/>
                <w:szCs w:val="24"/>
              </w:rPr>
              <w:t>Attribute</w:t>
            </w:r>
          </w:p>
        </w:tc>
        <w:tc>
          <w:tcPr>
            <w:tcW w:w="2268" w:type="dxa"/>
          </w:tcPr>
          <w:p w14:paraId="4807096A" w14:textId="26A86978" w:rsidR="00D7545B" w:rsidRDefault="00D7545B" w:rsidP="00D7545B">
            <w:pPr>
              <w:rPr>
                <w:rFonts w:ascii="Times New Roman" w:hAnsi="Times New Roman" w:cs="Times New Roman"/>
                <w:sz w:val="24"/>
                <w:szCs w:val="24"/>
              </w:rPr>
            </w:pPr>
            <w:r>
              <w:rPr>
                <w:rFonts w:ascii="Times New Roman" w:hAnsi="Times New Roman" w:cs="Times New Roman"/>
                <w:sz w:val="24"/>
                <w:szCs w:val="24"/>
              </w:rPr>
              <w:t>“M” / “T”</w:t>
            </w:r>
          </w:p>
        </w:tc>
        <w:tc>
          <w:tcPr>
            <w:tcW w:w="4252" w:type="dxa"/>
          </w:tcPr>
          <w:p w14:paraId="5100F3DC" w14:textId="25E2EE99" w:rsidR="00D7545B" w:rsidRDefault="00D7545B" w:rsidP="00D7545B">
            <w:pPr>
              <w:rPr>
                <w:rFonts w:ascii="Times New Roman" w:hAnsi="Times New Roman" w:cs="Times New Roman"/>
                <w:sz w:val="24"/>
                <w:szCs w:val="24"/>
              </w:rPr>
            </w:pPr>
            <w:r>
              <w:rPr>
                <w:rFonts w:ascii="Times New Roman" w:hAnsi="Times New Roman" w:cs="Times New Roman"/>
                <w:sz w:val="24"/>
                <w:szCs w:val="24"/>
              </w:rPr>
              <w:t>Abbreviation of Moisture Regime and Textural Class used to define which predicted soil attribute map should be created</w:t>
            </w:r>
          </w:p>
        </w:tc>
      </w:tr>
    </w:tbl>
    <w:p w14:paraId="77790E5B" w14:textId="77777777" w:rsidR="00861A45" w:rsidRPr="002168D6" w:rsidRDefault="00861A45" w:rsidP="002168D6">
      <w:pPr>
        <w:rPr>
          <w:rFonts w:ascii="Times New Roman" w:hAnsi="Times New Roman" w:cs="Times New Roman"/>
          <w:sz w:val="24"/>
          <w:szCs w:val="24"/>
        </w:rPr>
      </w:pPr>
    </w:p>
    <w:sectPr w:rsidR="00861A45" w:rsidRPr="002168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3CE"/>
    <w:rsid w:val="000200CE"/>
    <w:rsid w:val="00021534"/>
    <w:rsid w:val="0008022A"/>
    <w:rsid w:val="002168D6"/>
    <w:rsid w:val="0023451B"/>
    <w:rsid w:val="00236748"/>
    <w:rsid w:val="002773CE"/>
    <w:rsid w:val="00331857"/>
    <w:rsid w:val="00356DB8"/>
    <w:rsid w:val="004315FC"/>
    <w:rsid w:val="00584EE1"/>
    <w:rsid w:val="00795F01"/>
    <w:rsid w:val="00823BEE"/>
    <w:rsid w:val="00861A45"/>
    <w:rsid w:val="00904ABE"/>
    <w:rsid w:val="00A609CB"/>
    <w:rsid w:val="00AA4935"/>
    <w:rsid w:val="00B4689E"/>
    <w:rsid w:val="00CD7F62"/>
    <w:rsid w:val="00D25C02"/>
    <w:rsid w:val="00D7545B"/>
    <w:rsid w:val="00F14F89"/>
    <w:rsid w:val="00F363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CFF6"/>
  <w15:chartTrackingRefBased/>
  <w15:docId w15:val="{72EA888B-9C4D-42AC-B750-68C3F65AB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68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68D6"/>
    <w:rPr>
      <w:rFonts w:ascii="Segoe UI" w:hAnsi="Segoe UI" w:cs="Segoe UI"/>
      <w:sz w:val="18"/>
      <w:szCs w:val="18"/>
    </w:rPr>
  </w:style>
  <w:style w:type="character" w:styleId="Hyperlink">
    <w:name w:val="Hyperlink"/>
    <w:basedOn w:val="DefaultParagraphFont"/>
    <w:uiPriority w:val="99"/>
    <w:unhideWhenUsed/>
    <w:rsid w:val="004315FC"/>
    <w:rPr>
      <w:color w:val="0563C1" w:themeColor="hyperlink"/>
      <w:u w:val="single"/>
    </w:rPr>
  </w:style>
  <w:style w:type="character" w:styleId="UnresolvedMention">
    <w:name w:val="Unresolved Mention"/>
    <w:basedOn w:val="DefaultParagraphFont"/>
    <w:uiPriority w:val="99"/>
    <w:semiHidden/>
    <w:unhideWhenUsed/>
    <w:rsid w:val="004315FC"/>
    <w:rPr>
      <w:color w:val="605E5C"/>
      <w:shd w:val="clear" w:color="auto" w:fill="E1DFDD"/>
    </w:rPr>
  </w:style>
  <w:style w:type="table" w:styleId="TableGrid">
    <w:name w:val="Table Grid"/>
    <w:basedOn w:val="TableNormal"/>
    <w:uiPriority w:val="39"/>
    <w:rsid w:val="00D75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aga-gis.org/en/index.html" TargetMode="External"/><Relationship Id="rId5" Type="http://schemas.openxmlformats.org/officeDocument/2006/relationships/image" Target="media/image1.png"/><Relationship Id="rId4" Type="http://schemas.openxmlformats.org/officeDocument/2006/relationships/hyperlink" Target="mailto:christopher.blackford@canad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Blackford</dc:creator>
  <cp:keywords/>
  <dc:description/>
  <cp:lastModifiedBy>Chris Blackford</cp:lastModifiedBy>
  <cp:revision>19</cp:revision>
  <dcterms:created xsi:type="dcterms:W3CDTF">2020-02-12T18:49:00Z</dcterms:created>
  <dcterms:modified xsi:type="dcterms:W3CDTF">2020-02-13T01:34:00Z</dcterms:modified>
</cp:coreProperties>
</file>