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jc w:val="center"/>
        <w:rPr>
          <w:b/>
          <w:sz w:val="32"/>
          <w:szCs w:val="32"/>
        </w:rPr>
      </w:pPr>
      <w:r w:rsidRPr="00F93DB0">
        <w:rPr>
          <w:b/>
          <w:sz w:val="32"/>
          <w:szCs w:val="32"/>
        </w:rPr>
        <w:t>The impact of periodic presumptive treatment of sexually transmitted infections on HIV incidence in Papua New Guinea</w:t>
      </w:r>
    </w:p>
    <w:p w:rsidR="00585F9F" w:rsidRPr="00F93DB0" w:rsidRDefault="00585F9F" w:rsidP="00585F9F">
      <w:pPr>
        <w:jc w:val="center"/>
      </w:pPr>
    </w:p>
    <w:p w:rsidR="00585F9F" w:rsidRPr="00F93DB0" w:rsidRDefault="00585F9F" w:rsidP="00585F9F">
      <w:pPr>
        <w:jc w:val="center"/>
        <w:rPr>
          <w:vertAlign w:val="superscript"/>
        </w:rPr>
      </w:pPr>
      <w:r w:rsidRPr="00F93DB0">
        <w:t>Christopher Rock</w:t>
      </w:r>
    </w:p>
    <w:p w:rsidR="00585F9F" w:rsidRPr="00F93DB0" w:rsidRDefault="00585F9F" w:rsidP="00585F9F">
      <w:pPr>
        <w:jc w:val="center"/>
        <w:rPr>
          <w:color w:val="000000" w:themeColor="text1"/>
        </w:rPr>
      </w:pPr>
      <w:r w:rsidRPr="00F93DB0">
        <w:t>Supervised by John Murray and Richard Gray</w:t>
      </w:r>
    </w:p>
    <w:p w:rsidR="00585F9F" w:rsidRPr="00F93DB0" w:rsidRDefault="00585F9F" w:rsidP="00585F9F">
      <w:pPr>
        <w:jc w:val="center"/>
        <w:rPr>
          <w:vertAlign w:val="superscript"/>
        </w:rPr>
      </w:pPr>
      <w:r w:rsidRPr="00F93DB0">
        <w:rPr>
          <w:color w:val="000000" w:themeColor="text1"/>
        </w:rPr>
        <w:t>The University of New South Wales</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pPr>
        <w:rPr>
          <w:b/>
        </w:rPr>
      </w:pPr>
    </w:p>
    <w:p w:rsidR="00585F9F" w:rsidRPr="00F93DB0" w:rsidRDefault="00585F9F" w:rsidP="00585F9F">
      <w:pPr>
        <w:rPr>
          <w:b/>
        </w:rPr>
      </w:pPr>
      <w:r w:rsidRPr="00F93DB0">
        <w:rPr>
          <w:b/>
        </w:rPr>
        <w:br w:type="page"/>
      </w:r>
    </w:p>
    <w:p w:rsidR="00585F9F" w:rsidRPr="00F93DB0" w:rsidRDefault="00585F9F" w:rsidP="00585F9F">
      <w:pPr>
        <w:pStyle w:val="Heading1"/>
        <w:rPr>
          <w:rStyle w:val="MTConvertedEquation"/>
          <w:rFonts w:eastAsiaTheme="minorEastAsia"/>
          <w:lang w:val="en-AU"/>
        </w:rPr>
      </w:pPr>
      <w:r w:rsidRPr="00F93DB0">
        <w:rPr>
          <w:rStyle w:val="MTConvertedEquation"/>
          <w:rFonts w:eastAsiaTheme="minorEastAsia"/>
          <w:lang w:val="en-AU"/>
        </w:rPr>
        <w:lastRenderedPageBreak/>
        <w:t>Acknowledgements</w:t>
      </w:r>
    </w:p>
    <w:p w:rsidR="00585F9F" w:rsidRPr="00F93DB0" w:rsidRDefault="00585F9F" w:rsidP="00585F9F">
      <w:pPr>
        <w:rPr>
          <w:rStyle w:val="MTConvertedEquation"/>
          <w:rFonts w:eastAsiaTheme="minorEastAsia"/>
        </w:rPr>
      </w:pPr>
    </w:p>
    <w:p w:rsidR="00585F9F" w:rsidRPr="00F93DB0"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sidRPr="00F93DB0">
        <w:rPr>
          <w:rStyle w:val="MTConvertedEquation"/>
          <w:rFonts w:eastAsiaTheme="minorEastAsia"/>
        </w:rPr>
        <w:t xml:space="preserve">The author thanks Andrew </w:t>
      </w:r>
      <w:proofErr w:type="spellStart"/>
      <w:r w:rsidRPr="00F93DB0">
        <w:rPr>
          <w:rStyle w:val="MTConvertedEquation"/>
          <w:rFonts w:eastAsiaTheme="minorEastAsia"/>
        </w:rPr>
        <w:t>Vallely</w:t>
      </w:r>
      <w:proofErr w:type="spellEnd"/>
      <w:r w:rsidRPr="00F93DB0">
        <w:rPr>
          <w:rStyle w:val="MTConvertedEquation"/>
          <w:rFonts w:eastAsiaTheme="minorEastAsia"/>
        </w:rPr>
        <w:t xml:space="preserve"> and David Wilson for providing insight and feedback on our assumptions and parameter values. </w:t>
      </w:r>
    </w:p>
    <w:p w:rsidR="00585F9F" w:rsidRPr="00F93DB0" w:rsidRDefault="00585F9F" w:rsidP="00585F9F">
      <w:pPr>
        <w:pStyle w:val="Heading1"/>
        <w:rPr>
          <w:rStyle w:val="MTConvertedEquation"/>
          <w:rFonts w:eastAsiaTheme="minorEastAsia"/>
          <w:lang w:val="en-AU"/>
        </w:rPr>
      </w:pPr>
      <w:commentRangeStart w:id="0"/>
      <w:commentRangeStart w:id="1"/>
      <w:r w:rsidRPr="00F93DB0">
        <w:rPr>
          <w:rStyle w:val="MTConvertedEquation"/>
          <w:rFonts w:eastAsiaTheme="minorEastAsia"/>
          <w:lang w:val="en-AU"/>
        </w:rPr>
        <w:t>Abstract</w:t>
      </w:r>
      <w:commentRangeEnd w:id="0"/>
      <w:commentRangeEnd w:id="1"/>
      <w:r w:rsidRPr="00F93DB0">
        <w:rPr>
          <w:rStyle w:val="CommentReference"/>
          <w:rFonts w:asciiTheme="minorHAnsi" w:eastAsiaTheme="minorHAnsi" w:hAnsiTheme="minorHAnsi" w:cstheme="minorBidi"/>
          <w:b w:val="0"/>
          <w:bCs w:val="0"/>
          <w:color w:val="auto"/>
          <w:lang w:val="en-AU"/>
        </w:rPr>
        <w:commentReference w:id="0"/>
      </w:r>
      <w:r w:rsidRPr="00F93DB0">
        <w:rPr>
          <w:rStyle w:val="CommentReference"/>
          <w:rFonts w:asciiTheme="minorHAnsi" w:eastAsiaTheme="minorHAnsi" w:hAnsiTheme="minorHAnsi" w:cstheme="minorBidi"/>
          <w:b w:val="0"/>
          <w:bCs w:val="0"/>
          <w:color w:val="auto"/>
          <w:lang w:val="en-AU"/>
        </w:rPr>
        <w:commentReference w:id="1"/>
      </w:r>
    </w:p>
    <w:p w:rsidR="00585F9F" w:rsidRPr="00F93DB0" w:rsidRDefault="00585F9F" w:rsidP="00585F9F">
      <w:r w:rsidRPr="00F93DB0">
        <w:t xml:space="preserve">Papua New Guinea (PNG) has one of the highest rates of HIV in the Asia-Pacific region (WR). Some sexually transmitted infections (STIs) with high prevalences in PNG, especially ulcerating </w:t>
      </w:r>
      <w:commentRangeStart w:id="2"/>
      <w:r w:rsidRPr="00F93DB0">
        <w:t>STIs</w:t>
      </w:r>
      <w:commentRangeEnd w:id="2"/>
      <w:r w:rsidRPr="00F93DB0">
        <w:rPr>
          <w:rStyle w:val="CommentReference"/>
        </w:rPr>
        <w:commentReference w:id="2"/>
      </w:r>
      <w:r w:rsidRPr="00F93DB0">
        <w:t xml:space="preserve">, increase the odds of transmitting or receiving HIV. Any reduction in the prevalence of these ulcerating STIs will cause a reduction in HIV transmission and susceptibility, and thus reduce the </w:t>
      </w:r>
      <w:r w:rsidRPr="00F93DB0">
        <w:rPr>
          <w:i/>
        </w:rPr>
        <w:t>incidence</w:t>
      </w:r>
      <w:r w:rsidRPr="00F93DB0">
        <w:t>, or number of new cases,</w:t>
      </w:r>
      <w:r w:rsidRPr="00F93DB0">
        <w:rPr>
          <w:i/>
        </w:rPr>
        <w:t xml:space="preserve"> </w:t>
      </w:r>
      <w:r w:rsidRPr="00F93DB0">
        <w:t xml:space="preserve">of HIV. One intervention which may reduce levels of specifically of ulcerating bacterial STIs achieve this is </w:t>
      </w:r>
      <w:r w:rsidRPr="00F93DB0">
        <w:rPr>
          <w:i/>
        </w:rPr>
        <w:t xml:space="preserve">periodic presumptive treatment </w:t>
      </w:r>
      <w:r w:rsidRPr="00F93DB0">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Pr="00F93DB0" w:rsidRDefault="00585F9F" w:rsidP="00585F9F">
      <w:r w:rsidRPr="00F93DB0">
        <w:t xml:space="preserve">We built a simple model for a particular class of STIs, </w:t>
      </w:r>
      <w:r w:rsidRPr="00F93DB0">
        <w:rPr>
          <w:i/>
        </w:rPr>
        <w:t>ulcerating bacterial STIs</w:t>
      </w:r>
      <w:r w:rsidRPr="00F93DB0">
        <w:t xml:space="preserve"> (UBSTIs), to model the effects of PPT on these STIs in Papua New Guinea. We </w:t>
      </w:r>
      <w:commentRangeStart w:id="3"/>
      <w:r w:rsidRPr="00F93DB0">
        <w:t>use</w:t>
      </w:r>
      <w:commentRangeEnd w:id="3"/>
      <w:r w:rsidRPr="00F93DB0">
        <w:rPr>
          <w:rStyle w:val="CommentReference"/>
        </w:rPr>
        <w:commentReference w:id="3"/>
      </w:r>
      <w:r w:rsidRPr="00F93DB0">
        <w:t xml:space="preserve">d an existing model </w:t>
      </w:r>
      <w:r w:rsidR="00994DD9"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994DD9" w:rsidRPr="00F93DB0">
        <w:fldChar w:fldCharType="separate"/>
      </w:r>
      <w:r w:rsidRPr="00F93DB0">
        <w:rPr>
          <w:noProof/>
        </w:rPr>
        <w:t>(</w:t>
      </w:r>
      <w:hyperlink w:anchor="_ENREF_2" w:tooltip="Gray, 2011 #19" w:history="1">
        <w:r w:rsidR="0023257B" w:rsidRPr="00F93DB0">
          <w:rPr>
            <w:noProof/>
          </w:rPr>
          <w:t>Gray, Murray et al. 2011</w:t>
        </w:r>
      </w:hyperlink>
      <w:r w:rsidRPr="00F93DB0">
        <w:rPr>
          <w:noProof/>
        </w:rPr>
        <w:t>)</w:t>
      </w:r>
      <w:r w:rsidR="00994DD9" w:rsidRPr="00F93DB0">
        <w:fldChar w:fldCharType="end"/>
      </w:r>
      <w:r w:rsidRPr="00F93DB0">
        <w:t xml:space="preserve"> to model the effect on HIV of such a decrease in STIs. Our model has three main outcomes: forecasted decrease in STI prevalence after 3 years, forecasted decrease in STI prevalence after 10 years, and decrease in HIV incidence after ten years. </w:t>
      </w:r>
    </w:p>
    <w:p w:rsidR="00585F9F" w:rsidRPr="00F93DB0" w:rsidRDefault="00585F9F" w:rsidP="00585F9F">
      <w:pPr>
        <w:pStyle w:val="Heading1"/>
        <w:rPr>
          <w:lang w:val="en-AU"/>
        </w:rPr>
      </w:pPr>
      <w:r w:rsidRPr="00F93DB0">
        <w:rPr>
          <w:lang w:val="en-AU"/>
        </w:rPr>
        <w:t>Introduction</w:t>
      </w:r>
    </w:p>
    <w:p w:rsidR="00585F9F" w:rsidRPr="00F93DB0" w:rsidRDefault="00585F9F" w:rsidP="00585F9F">
      <w:r w:rsidRPr="00F93DB0">
        <w:t xml:space="preserve">Papua New Guinea is a developing island nation of 3.8 million people directly north of Australia. There were approximately 32,000 people living with HIV in Papua New Guinea in 2013, according to </w:t>
      </w:r>
      <w:r w:rsidR="00994DD9" w:rsidRPr="00F93DB0">
        <w:fldChar w:fldCharType="begin"/>
      </w:r>
      <w:r w:rsidRPr="00F93DB0">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994DD9" w:rsidRPr="00F93DB0">
        <w:fldChar w:fldCharType="separate"/>
      </w:r>
      <w:r w:rsidRPr="00F93DB0">
        <w:rPr>
          <w:noProof/>
        </w:rPr>
        <w:t>(</w:t>
      </w:r>
      <w:hyperlink w:anchor="_ENREF_1" w:tooltip="AIDSinfo, 2014 #28" w:history="1">
        <w:r w:rsidR="0023257B" w:rsidRPr="00F93DB0">
          <w:rPr>
            <w:noProof/>
          </w:rPr>
          <w:t>AIDSinfo 2014</w:t>
        </w:r>
      </w:hyperlink>
      <w:r w:rsidRPr="00F93DB0">
        <w:rPr>
          <w:noProof/>
        </w:rPr>
        <w:t>)</w:t>
      </w:r>
      <w:r w:rsidR="00994DD9" w:rsidRPr="00F93DB0">
        <w:fldChar w:fldCharType="end"/>
      </w:r>
      <w:r w:rsidRPr="00F93DB0">
        <w:t xml:space="preserve">, with a prevalence of 0.5%. </w:t>
      </w:r>
      <w:proofErr w:type="spellStart"/>
      <w:r w:rsidRPr="00F93DB0">
        <w:t>AIDSinfo</w:t>
      </w:r>
      <w:proofErr w:type="spellEnd"/>
      <w:r w:rsidRPr="00F93DB0">
        <w:t xml:space="preserve"> data indicates that HIV prevalence increased sharply </w:t>
      </w:r>
    </w:p>
    <w:p w:rsidR="00585F9F" w:rsidRPr="00F93DB0" w:rsidRDefault="00585F9F" w:rsidP="00585F9F"/>
    <w:p w:rsidR="00585F9F" w:rsidRPr="00F93DB0" w:rsidRDefault="00585F9F" w:rsidP="00585F9F">
      <w:r w:rsidRPr="00F93DB0">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rsidRPr="00F93DB0">
        <w:t>) .</w:t>
      </w:r>
      <w:proofErr w:type="gramEnd"/>
      <w:r w:rsidRPr="00F93DB0">
        <w:t xml:space="preserve"> </w:t>
      </w:r>
    </w:p>
    <w:p w:rsidR="00680A71" w:rsidRPr="00F93DB0" w:rsidRDefault="00680A71" w:rsidP="00585F9F">
      <w:r w:rsidRPr="00F93DB0">
        <w:t xml:space="preserve">There is some evidence that HIV </w:t>
      </w:r>
      <w:r w:rsidR="0023257B" w:rsidRPr="00F93DB0">
        <w:t xml:space="preserve">affects </w:t>
      </w:r>
      <w:r w:rsidRPr="00F93DB0">
        <w:t>the disease progression of</w:t>
      </w:r>
      <w:r w:rsidR="0023257B" w:rsidRPr="00F93DB0">
        <w:t xml:space="preserve"> certain USTIs.</w:t>
      </w:r>
      <w:r w:rsidRPr="00F93DB0">
        <w:t xml:space="preserve"> </w:t>
      </w:r>
      <w:r w:rsidR="0023257B" w:rsidRPr="00F93DB0">
        <w:t xml:space="preserve">For example, it may accelerate syphilis progression, and/or increase the probability of a false negative test. However, these effects have by and large not been confirmed in large observational studies </w:t>
      </w:r>
      <w:commentRangeStart w:id="4"/>
      <w:r w:rsidR="00994DD9" w:rsidRPr="00F93DB0">
        <w:lastRenderedPageBreak/>
        <w:fldChar w:fldCharType="begin"/>
      </w:r>
      <w:r w:rsidR="0023257B" w:rsidRPr="00F93DB0">
        <w:instrText xml:space="preserve"> ADDIN EN.CITE &lt;EndNote&gt;&lt;Cite&gt;&lt;Author&gt;Pialoux&lt;/Author&gt;&lt;Year&gt;2008&lt;/Year&gt;&lt;RecNum&gt;11&lt;/RecNum&gt;&lt;DisplayText&gt;(Pialoux and al 2008)&lt;/DisplayText&gt;&lt;record&gt;&lt;rec-number&gt;11&lt;/rec-number&gt;&lt;foreign-keys&gt;&lt;key app="EN" db-id="2awdss554vwzvzerwav5ddv8xfw5s0tzx9tt"&gt;11&lt;/key&gt;&lt;/foreign-keys&gt;&lt;ref-type name="Journal Article"&gt;17&lt;/ref-type&gt;&lt;contributors&gt;&lt;authors&gt;&lt;author&gt;Pialoux&lt;/author&gt;&lt;author&gt;et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994DD9" w:rsidRPr="00F93DB0">
        <w:fldChar w:fldCharType="separate"/>
      </w:r>
      <w:r w:rsidR="0023257B" w:rsidRPr="00F93DB0">
        <w:rPr>
          <w:noProof/>
        </w:rPr>
        <w:t>(</w:t>
      </w:r>
      <w:hyperlink w:anchor="_ENREF_3" w:tooltip="Pialoux, 2008 #11" w:history="1">
        <w:r w:rsidR="0023257B" w:rsidRPr="00F93DB0">
          <w:rPr>
            <w:noProof/>
          </w:rPr>
          <w:t>Pialoux and al 2008</w:t>
        </w:r>
      </w:hyperlink>
      <w:r w:rsidR="0023257B" w:rsidRPr="00F93DB0">
        <w:rPr>
          <w:noProof/>
        </w:rPr>
        <w:t>)</w:t>
      </w:r>
      <w:r w:rsidR="00994DD9" w:rsidRPr="00F93DB0">
        <w:fldChar w:fldCharType="end"/>
      </w:r>
      <w:commentRangeEnd w:id="4"/>
      <w:r w:rsidR="0023257B" w:rsidRPr="00F93DB0">
        <w:rPr>
          <w:rStyle w:val="CommentReference"/>
          <w:rFonts w:ascii="Cambria" w:eastAsia="Cambria" w:hAnsi="Cambria" w:cs="Times New Roman"/>
        </w:rPr>
        <w:commentReference w:id="4"/>
      </w:r>
      <w:r w:rsidR="0023257B" w:rsidRPr="00F93DB0">
        <w:t xml:space="preserve">. We ignore any interaction between HIV and USTIs other than USTIs increasing the probability of transmitting HIV.  </w:t>
      </w:r>
    </w:p>
    <w:p w:rsidR="00680A71" w:rsidRPr="00F93DB0" w:rsidRDefault="00585F9F" w:rsidP="00585F9F">
      <w:r w:rsidRPr="00F93DB0">
        <w:t xml:space="preserve">STIs can also be divided into bacterial and viral STIs. Bacterial STIs are generally curable with antibiotics. Syphilis in particular is very vulnerable to the antibiotic penicillin G </w:t>
      </w:r>
      <w:proofErr w:type="spellStart"/>
      <w:r w:rsidRPr="00F93DB0">
        <w:t>benzathine</w:t>
      </w:r>
      <w:proofErr w:type="spellEnd"/>
      <w:r w:rsidRPr="00F93DB0">
        <w:t xml:space="preserve">, while </w:t>
      </w:r>
      <w:proofErr w:type="gramStart"/>
      <w:r w:rsidRPr="00F93DB0">
        <w:t>… .</w:t>
      </w:r>
      <w:proofErr w:type="gramEnd"/>
      <w:r w:rsidRPr="00F93DB0">
        <w:t xml:space="preserve"> However, viral STIs, such as HSV-2 and HIV itself, are not curable with medication, although medication can be used to suppress symptoms (WR WR). If PPT were implemented, it is likely that a </w:t>
      </w:r>
      <w:commentRangeStart w:id="5"/>
      <w:r w:rsidRPr="00F93DB0">
        <w:t xml:space="preserve">combination </w:t>
      </w:r>
      <w:commentRangeEnd w:id="5"/>
      <w:r w:rsidRPr="00F93DB0">
        <w:rPr>
          <w:rStyle w:val="CommentReference"/>
        </w:rPr>
        <w:commentReference w:id="5"/>
      </w:r>
      <w:r w:rsidRPr="00F93DB0">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F93DB0" w:rsidRDefault="00585F9F" w:rsidP="00585F9F"/>
    <w:p w:rsidR="00585F9F" w:rsidRPr="00F93DB0" w:rsidRDefault="00585F9F" w:rsidP="00585F9F">
      <w:pPr>
        <w:rPr>
          <w:rStyle w:val="MTConvertedEquation"/>
          <w:rFonts w:eastAsiaTheme="minorEastAsia" w:cstheme="majorBidi"/>
          <w:b/>
          <w:bCs/>
          <w:color w:val="4F81BD" w:themeColor="accent1"/>
          <w:sz w:val="26"/>
          <w:szCs w:val="26"/>
          <w:lang w:eastAsia="en-AU"/>
        </w:rPr>
      </w:pPr>
      <w:r w:rsidRPr="00F93DB0">
        <w:rPr>
          <w:rStyle w:val="MTConvertedEquation"/>
          <w:rFonts w:eastAsiaTheme="minorEastAsia"/>
        </w:rPr>
        <w:br w:type="page"/>
      </w:r>
    </w:p>
    <w:p w:rsidR="00585F9F" w:rsidRPr="00F93DB0" w:rsidRDefault="00585F9F" w:rsidP="00585F9F">
      <w:pPr>
        <w:pStyle w:val="Heading1"/>
        <w:rPr>
          <w:rStyle w:val="MTConvertedEquation"/>
          <w:lang w:val="en-AU"/>
        </w:rPr>
      </w:pPr>
      <w:r w:rsidRPr="00F93DB0">
        <w:rPr>
          <w:rStyle w:val="MTConvertedEquation"/>
          <w:lang w:val="en-AU"/>
        </w:rPr>
        <w:lastRenderedPageBreak/>
        <w:t xml:space="preserve">Methods </w:t>
      </w:r>
    </w:p>
    <w:p w:rsidR="00585F9F" w:rsidRPr="00F93DB0" w:rsidRDefault="00585F9F" w:rsidP="00585F9F">
      <w:pPr>
        <w:pStyle w:val="Heading2"/>
        <w:rPr>
          <w:rStyle w:val="MTConvertedEquation"/>
        </w:rPr>
      </w:pPr>
      <w:commentRangeStart w:id="6"/>
      <w:r w:rsidRPr="00F93DB0">
        <w:rPr>
          <w:rStyle w:val="MTConvertedEquation"/>
        </w:rPr>
        <w:t>Definitions</w:t>
      </w:r>
      <w:commentRangeEnd w:id="6"/>
      <w:r w:rsidRPr="00F93DB0">
        <w:rPr>
          <w:rStyle w:val="CommentReference"/>
        </w:rPr>
        <w:commentReference w:id="6"/>
      </w:r>
    </w:p>
    <w:tbl>
      <w:tblPr>
        <w:tblW w:w="0" w:type="auto"/>
        <w:tblLook w:val="04A0"/>
      </w:tblPr>
      <w:tblGrid>
        <w:gridCol w:w="4363"/>
        <w:gridCol w:w="4351"/>
      </w:tblGrid>
      <w:tr w:rsidR="00585F9F" w:rsidRPr="00F93DB0" w:rsidTr="00037D6F">
        <w:tc>
          <w:tcPr>
            <w:tcW w:w="4621" w:type="dxa"/>
          </w:tcPr>
          <w:p w:rsidR="00585F9F" w:rsidRPr="00F93DB0" w:rsidRDefault="00585F9F" w:rsidP="00037D6F">
            <w:r w:rsidRPr="00F93DB0">
              <w:t>Term or abbreviation</w:t>
            </w:r>
          </w:p>
        </w:tc>
        <w:tc>
          <w:tcPr>
            <w:tcW w:w="4621" w:type="dxa"/>
          </w:tcPr>
          <w:p w:rsidR="00585F9F" w:rsidRPr="00F93DB0" w:rsidRDefault="00585F9F" w:rsidP="00037D6F">
            <w:r w:rsidRPr="00F93DB0">
              <w:t>Definition</w:t>
            </w:r>
          </w:p>
        </w:tc>
      </w:tr>
      <w:tr w:rsidR="00585F9F" w:rsidRPr="00F93DB0" w:rsidTr="00037D6F">
        <w:tc>
          <w:tcPr>
            <w:tcW w:w="4621" w:type="dxa"/>
          </w:tcPr>
          <w:p w:rsidR="00585F9F" w:rsidRPr="00F93DB0" w:rsidRDefault="00585F9F" w:rsidP="00037D6F">
            <w:r w:rsidRPr="00F93DB0">
              <w:t xml:space="preserve">FSW </w:t>
            </w:r>
          </w:p>
        </w:tc>
        <w:tc>
          <w:tcPr>
            <w:tcW w:w="4621" w:type="dxa"/>
          </w:tcPr>
          <w:p w:rsidR="00585F9F" w:rsidRPr="00F93DB0" w:rsidRDefault="00585F9F" w:rsidP="00037D6F">
            <w:r w:rsidRPr="00F93DB0">
              <w:t>Female sex workers</w:t>
            </w:r>
          </w:p>
        </w:tc>
      </w:tr>
      <w:tr w:rsidR="00585F9F" w:rsidRPr="00F93DB0" w:rsidTr="00037D6F">
        <w:tc>
          <w:tcPr>
            <w:tcW w:w="4621" w:type="dxa"/>
          </w:tcPr>
          <w:p w:rsidR="00585F9F" w:rsidRPr="00F93DB0" w:rsidRDefault="00585F9F" w:rsidP="00037D6F">
            <w:r w:rsidRPr="00F93DB0">
              <w:t>MSMW</w:t>
            </w:r>
          </w:p>
        </w:tc>
        <w:tc>
          <w:tcPr>
            <w:tcW w:w="4621" w:type="dxa"/>
          </w:tcPr>
          <w:p w:rsidR="00585F9F" w:rsidRPr="00F93DB0" w:rsidRDefault="00585F9F" w:rsidP="00037D6F">
            <w:r w:rsidRPr="00F93DB0">
              <w:t>Men who have sex with men and women</w:t>
            </w:r>
          </w:p>
        </w:tc>
      </w:tr>
      <w:tr w:rsidR="00585F9F" w:rsidRPr="00F93DB0" w:rsidTr="00037D6F">
        <w:tc>
          <w:tcPr>
            <w:tcW w:w="4621" w:type="dxa"/>
          </w:tcPr>
          <w:p w:rsidR="00585F9F" w:rsidRPr="00F93DB0" w:rsidRDefault="00585F9F" w:rsidP="00037D6F">
            <w:r w:rsidRPr="00F93DB0">
              <w:t>Incidence (of a disease per unit time)</w:t>
            </w:r>
          </w:p>
        </w:tc>
        <w:tc>
          <w:tcPr>
            <w:tcW w:w="4621" w:type="dxa"/>
          </w:tcPr>
          <w:p w:rsidR="00585F9F" w:rsidRPr="00F93DB0" w:rsidRDefault="00585F9F" w:rsidP="00037D6F">
            <w:r w:rsidRPr="00F93DB0">
              <w:t>Number of new cases of that disease in that time</w:t>
            </w:r>
          </w:p>
        </w:tc>
      </w:tr>
      <w:tr w:rsidR="00585F9F" w:rsidRPr="00F93DB0" w:rsidTr="00037D6F">
        <w:tc>
          <w:tcPr>
            <w:tcW w:w="4621" w:type="dxa"/>
          </w:tcPr>
          <w:p w:rsidR="00585F9F" w:rsidRPr="00F93DB0" w:rsidRDefault="00585F9F" w:rsidP="00037D6F">
            <w:r w:rsidRPr="00F93DB0">
              <w:t>Prevalence (of a disease)</w:t>
            </w:r>
          </w:p>
        </w:tc>
        <w:tc>
          <w:tcPr>
            <w:tcW w:w="4621" w:type="dxa"/>
          </w:tcPr>
          <w:p w:rsidR="00585F9F" w:rsidRPr="00F93DB0" w:rsidRDefault="00585F9F" w:rsidP="00037D6F">
            <w:r w:rsidRPr="00F93DB0">
              <w:t xml:space="preserve">Proportion of people who have that disease </w:t>
            </w:r>
          </w:p>
        </w:tc>
      </w:tr>
      <w:tr w:rsidR="00585F9F" w:rsidRPr="00F93DB0" w:rsidTr="00037D6F">
        <w:tc>
          <w:tcPr>
            <w:tcW w:w="4621" w:type="dxa"/>
          </w:tcPr>
          <w:p w:rsidR="00585F9F" w:rsidRPr="00F93DB0" w:rsidRDefault="00585F9F" w:rsidP="00037D6F">
            <w:r w:rsidRPr="00F93DB0">
              <w:t>PNG</w:t>
            </w:r>
          </w:p>
        </w:tc>
        <w:tc>
          <w:tcPr>
            <w:tcW w:w="4621" w:type="dxa"/>
          </w:tcPr>
          <w:p w:rsidR="00585F9F" w:rsidRPr="00F93DB0" w:rsidRDefault="00585F9F" w:rsidP="00037D6F">
            <w:r w:rsidRPr="00F93DB0">
              <w:t>Papua New Guinea</w:t>
            </w:r>
          </w:p>
        </w:tc>
      </w:tr>
      <w:tr w:rsidR="00585F9F" w:rsidRPr="00F93DB0" w:rsidTr="00037D6F">
        <w:tc>
          <w:tcPr>
            <w:tcW w:w="4621" w:type="dxa"/>
          </w:tcPr>
          <w:p w:rsidR="00585F9F" w:rsidRPr="00F93DB0" w:rsidRDefault="00585F9F" w:rsidP="00037D6F">
            <w:r w:rsidRPr="00F93DB0">
              <w:t>Sub-populations</w:t>
            </w:r>
          </w:p>
        </w:tc>
        <w:tc>
          <w:tcPr>
            <w:tcW w:w="4621" w:type="dxa"/>
          </w:tcPr>
          <w:p w:rsidR="00585F9F" w:rsidRPr="00F93DB0" w:rsidRDefault="00585F9F" w:rsidP="00037D6F">
            <w:r w:rsidRPr="00F93DB0">
              <w:t>General males, MSMW, general females and FSW</w:t>
            </w:r>
          </w:p>
        </w:tc>
      </w:tr>
    </w:tbl>
    <w:p w:rsidR="00585F9F" w:rsidRPr="00F93DB0" w:rsidRDefault="00585F9F" w:rsidP="00585F9F"/>
    <w:p w:rsidR="00585F9F" w:rsidRPr="00F93DB0" w:rsidRDefault="00585F9F" w:rsidP="00585F9F">
      <w:pPr>
        <w:pStyle w:val="Heading3"/>
        <w:rPr>
          <w:rStyle w:val="MTConvertedEquation"/>
          <w:b w:val="0"/>
          <w:bCs w:val="0"/>
          <w:color w:val="4F81BD" w:themeColor="accent1"/>
          <w:sz w:val="26"/>
          <w:szCs w:val="26"/>
        </w:rPr>
      </w:pPr>
      <w:r w:rsidRPr="00F93DB0">
        <w:rPr>
          <w:rStyle w:val="MTConvertedEquation"/>
          <w:b w:val="0"/>
          <w:bCs w:val="0"/>
          <w:color w:val="4F81BD" w:themeColor="accent1"/>
          <w:sz w:val="26"/>
          <w:szCs w:val="26"/>
        </w:rPr>
        <w:t>General outline</w:t>
      </w:r>
    </w:p>
    <w:p w:rsidR="00037D6F" w:rsidRPr="00F93DB0" w:rsidRDefault="00585F9F" w:rsidP="00585F9F">
      <w:r w:rsidRPr="00F93DB0">
        <w:rPr>
          <w:lang w:eastAsia="en-AU"/>
        </w:rPr>
        <w:t xml:space="preserve">We created a model in three parts. Firstly, we fixed the starting level of UBSTIs, and defined how we will convert between UBSTI and USTI prevalences. </w:t>
      </w:r>
      <w:r w:rsidRPr="00F93DB0">
        <w:t xml:space="preserve">, Secondly, we built a model for UBSTIs to assess the impact of PPT on the prevalence of UBSTIs, ignoring the effect of other STIs on UBSTI transmission. Lastly, we inputted these </w:t>
      </w:r>
      <w:r w:rsidR="00037D6F" w:rsidRPr="00F93DB0">
        <w:t>modelled</w:t>
      </w:r>
      <w:r w:rsidRPr="00F93DB0">
        <w:t xml:space="preserve"> prevalences of USTIs into the HIV model, to assess the impact of PPT on HIV. </w:t>
      </w:r>
    </w:p>
    <w:p w:rsidR="00585F9F" w:rsidRPr="00F93DB0" w:rsidRDefault="00037D6F" w:rsidP="00585F9F">
      <w:r w:rsidRPr="00F93DB0">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Conversion between USTI and UBSTI prevalences</w:t>
      </w:r>
    </w:p>
    <w:p w:rsidR="00585F9F" w:rsidRPr="00F93DB0" w:rsidRDefault="00585F9F" w:rsidP="00585F9F">
      <w:r w:rsidRPr="00F93DB0">
        <w:t xml:space="preserve">Our formula for converting between USTIs and UBSTIs had two parts. Firstly, we took the prevalences of USTIs from </w:t>
      </w:r>
      <w:r w:rsidR="00994DD9"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994DD9" w:rsidRPr="00F93DB0">
        <w:fldChar w:fldCharType="separate"/>
      </w:r>
      <w:r w:rsidRPr="00F93DB0">
        <w:rPr>
          <w:noProof/>
        </w:rPr>
        <w:t>(</w:t>
      </w:r>
      <w:hyperlink w:anchor="_ENREF_2" w:tooltip="Gray, 2011 #19" w:history="1">
        <w:r w:rsidR="0023257B" w:rsidRPr="00F93DB0">
          <w:rPr>
            <w:noProof/>
          </w:rPr>
          <w:t>Gray, Murray et al. 2011</w:t>
        </w:r>
      </w:hyperlink>
      <w:r w:rsidRPr="00F93DB0">
        <w:rPr>
          <w:noProof/>
        </w:rPr>
        <w:t>)</w:t>
      </w:r>
      <w:r w:rsidR="00994DD9" w:rsidRPr="00F93DB0">
        <w:fldChar w:fldCharType="end"/>
      </w:r>
      <w:r w:rsidRPr="00F93DB0">
        <w:t xml:space="preserve">, and estimated the fractions </w:t>
      </w:r>
      <m:oMath>
        <m:r>
          <w:rPr>
            <w:rFonts w:ascii="Cambria Math" w:hAnsi="Cambria Math"/>
          </w:rPr>
          <m:t>ϕ</m:t>
        </m:r>
      </m:oMath>
      <w:r w:rsidRPr="00F93DB0">
        <w:t xml:space="preserve"> and </w:t>
      </w:r>
      <m:oMath>
        <m:r>
          <w:rPr>
            <w:rFonts w:ascii="Cambria Math" w:hAnsi="Cambria Math"/>
          </w:rPr>
          <m:t>ψ</m:t>
        </m:r>
      </m:oMath>
      <w:r w:rsidRPr="00F93DB0">
        <w:t xml:space="preserve"> of these infected people who had UBSTIs and UVSTIs, respectively. We estimated </w:t>
      </w:r>
      <m:oMath>
        <m:r>
          <w:rPr>
            <w:rFonts w:ascii="Cambria Math" w:hAnsi="Cambria Math"/>
          </w:rPr>
          <m:t>ϕ</m:t>
        </m:r>
      </m:oMath>
      <w:r w:rsidRPr="00F93DB0">
        <w:t xml:space="preserve"> at 0.50 and </w:t>
      </w:r>
      <m:oMath>
        <m:r>
          <w:rPr>
            <w:rFonts w:ascii="Cambria Math" w:hAnsi="Cambria Math"/>
          </w:rPr>
          <m:t>ψ</m:t>
        </m:r>
      </m:oMath>
      <w:r w:rsidRPr="00F93DB0">
        <w:t xml:space="preserve"> at 0.67. This gave us our starting UBSTI prevalence. </w:t>
      </w:r>
    </w:p>
    <w:tbl>
      <w:tblPr>
        <w:tblW w:w="0" w:type="auto"/>
        <w:tblLook w:val="04A0"/>
      </w:tblPr>
      <w:tblGrid>
        <w:gridCol w:w="6796"/>
        <w:gridCol w:w="1918"/>
      </w:tblGrid>
      <w:tr w:rsidR="00585F9F" w:rsidRPr="00F93DB0" w:rsidTr="00037D6F">
        <w:trPr>
          <w:cantSplit/>
          <w:trHeight w:val="748"/>
        </w:trPr>
        <w:tc>
          <w:tcPr>
            <w:tcW w:w="6796" w:type="dxa"/>
            <w:vAlign w:val="center"/>
          </w:tcPr>
          <w:p w:rsidR="00585F9F" w:rsidRPr="00F93DB0" w:rsidRDefault="00585F9F" w:rsidP="00037D6F">
            <m:oMathPara>
              <m:oMath>
                <m:r>
                  <w:rPr>
                    <w:rFonts w:ascii="Cambria Math" w:hAnsi="Cambria Math"/>
                  </w:rPr>
                  <m:t>B=Uϕ</m:t>
                </m:r>
                <m:r>
                  <m:rPr>
                    <m:sty m:val="p"/>
                  </m:rPr>
                  <w:rPr>
                    <w:rStyle w:val="CommentReference"/>
                    <w:rFonts w:ascii="Cambria Math" w:hAnsi="Cambria Math"/>
                  </w:rPr>
                  <w:commentReference w:id="7"/>
                </m:r>
              </m:oMath>
            </m:oMathPara>
          </w:p>
          <w:p w:rsidR="00585F9F" w:rsidRPr="00F93DB0" w:rsidRDefault="00585F9F" w:rsidP="00037D6F">
            <m:oMathPara>
              <m:oMath>
                <m:r>
                  <w:rPr>
                    <w:rFonts w:ascii="Cambria Math" w:hAnsi="Cambria Math"/>
                  </w:rPr>
                  <m:t>V=Uψ</m:t>
                </m:r>
              </m:oMath>
            </m:oMathPara>
          </w:p>
        </w:tc>
        <w:tc>
          <w:tcPr>
            <w:tcW w:w="1918" w:type="dxa"/>
            <w:vAlign w:val="center"/>
          </w:tcPr>
          <w:p w:rsidR="00585F9F" w:rsidRPr="00F93DB0" w:rsidRDefault="00585F9F" w:rsidP="00037D6F">
            <w:r w:rsidRPr="00F93DB0">
              <w:t xml:space="preserve">Equation </w:t>
            </w:r>
            <w:fldSimple w:instr=" SEQ Equation \* ARABIC ">
              <w:r w:rsidRPr="00F93DB0">
                <w:rPr>
                  <w:noProof/>
                </w:rPr>
                <w:t>1</w:t>
              </w:r>
            </w:fldSimple>
          </w:p>
        </w:tc>
      </w:tr>
    </w:tbl>
    <w:p w:rsidR="00585F9F" w:rsidRPr="00F93DB0" w:rsidRDefault="00585F9F" w:rsidP="00585F9F"/>
    <w:p w:rsidR="00585F9F" w:rsidRPr="00F93DB0" w:rsidRDefault="00585F9F" w:rsidP="00585F9F">
      <w:r w:rsidRPr="00F93DB0">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rsidRPr="00F93DB0">
        <w:t>then</w:t>
      </w:r>
      <w:proofErr w:type="gramEnd"/>
      <w:r w:rsidRPr="00F93DB0">
        <w:t xml:space="preserve"> applied that function at each time step. That is, letting </w:t>
      </w:r>
      <m:oMath>
        <m:r>
          <w:rPr>
            <w:rFonts w:ascii="Cambria Math" w:hAnsi="Cambria Math"/>
          </w:rPr>
          <m:t>U</m:t>
        </m:r>
      </m:oMath>
      <w:r w:rsidRPr="00F93DB0">
        <w:t xml:space="preserve"> denote the prevalence of USTIs, </w:t>
      </w:r>
      <m:oMath>
        <m:r>
          <w:rPr>
            <w:rFonts w:ascii="Cambria Math" w:hAnsi="Cambria Math"/>
          </w:rPr>
          <m:t>B</m:t>
        </m:r>
      </m:oMath>
      <w:r w:rsidRPr="00F93DB0">
        <w:t xml:space="preserve"> denote the prevalence of UBSTIs and </w:t>
      </w:r>
      <m:oMath>
        <m:r>
          <w:rPr>
            <w:rFonts w:ascii="Cambria Math" w:hAnsi="Cambria Math"/>
          </w:rPr>
          <m:t>V</m:t>
        </m:r>
      </m:oMath>
      <w:r w:rsidRPr="00F93DB0">
        <w:t xml:space="preserve"> denote the prevalence of UVSTIs, we assumed: </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tbl>
      <w:tblPr>
        <w:tblW w:w="0" w:type="auto"/>
        <w:tblLook w:val="04A0"/>
      </w:tblPr>
      <w:tblGrid>
        <w:gridCol w:w="6796"/>
        <w:gridCol w:w="1918"/>
      </w:tblGrid>
      <w:tr w:rsidR="00585F9F" w:rsidRPr="00F93DB0" w:rsidTr="00037D6F">
        <w:trPr>
          <w:cantSplit/>
          <w:trHeight w:val="1134"/>
        </w:trPr>
        <w:tc>
          <w:tcPr>
            <w:tcW w:w="6796" w:type="dxa"/>
            <w:vAlign w:val="center"/>
          </w:tcPr>
          <w:p w:rsidR="00585F9F" w:rsidRPr="00F93DB0"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93DB0" w:rsidRDefault="00994DD9"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93DB0" w:rsidRDefault="00585F9F" w:rsidP="00037D6F"/>
        </w:tc>
        <w:tc>
          <w:tcPr>
            <w:tcW w:w="1918" w:type="dxa"/>
            <w:vAlign w:val="center"/>
          </w:tcPr>
          <w:p w:rsidR="00585F9F" w:rsidRPr="00F93DB0" w:rsidRDefault="00585F9F" w:rsidP="00037D6F">
            <w:r w:rsidRPr="00F93DB0">
              <w:t xml:space="preserve">Equation </w:t>
            </w:r>
            <w:fldSimple w:instr=" SEQ Equation \* ARABIC ">
              <w:r w:rsidRPr="00F93DB0">
                <w:rPr>
                  <w:noProof/>
                </w:rPr>
                <w:t>2</w:t>
              </w:r>
            </w:fldSimple>
          </w:p>
        </w:tc>
      </w:tr>
    </w:tbl>
    <w:p w:rsidR="00585F9F" w:rsidRPr="00F93DB0" w:rsidRDefault="00585F9F" w:rsidP="00585F9F">
      <w:r w:rsidRPr="00F93DB0">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xml:space="preserve"> is the probability that at once the intervention has started and the prevalence of UBSTIs has fallen </w:t>
      </w:r>
      <w:proofErr w:type="gramStart"/>
      <w:r w:rsidRPr="00F93DB0">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a person with a UVSTI also has a UBSTI. We present our estimates for USTI levels in the table below:</w:t>
      </w:r>
    </w:p>
    <w:p w:rsidR="00585F9F" w:rsidRPr="00F93DB0" w:rsidRDefault="00585F9F" w:rsidP="00585F9F">
      <w:pPr>
        <w:pStyle w:val="Caption"/>
        <w:rPr>
          <w:lang w:val="en-AU"/>
        </w:rPr>
      </w:pPr>
    </w:p>
    <w:tbl>
      <w:tblPr>
        <w:tblW w:w="11553" w:type="dxa"/>
        <w:tblLayout w:type="fixed"/>
        <w:tblLook w:val="04A0"/>
      </w:tblPr>
      <w:tblGrid>
        <w:gridCol w:w="2310"/>
        <w:gridCol w:w="2311"/>
        <w:gridCol w:w="2310"/>
        <w:gridCol w:w="2311"/>
        <w:gridCol w:w="2311"/>
      </w:tblGrid>
      <w:tr w:rsidR="00585F9F" w:rsidRPr="00F93DB0" w:rsidTr="00037D6F">
        <w:tc>
          <w:tcPr>
            <w:tcW w:w="2310" w:type="dxa"/>
            <w:vMerge w:val="restart"/>
          </w:tcPr>
          <w:p w:rsidR="00585F9F" w:rsidRPr="00F93DB0" w:rsidRDefault="00585F9F" w:rsidP="00037D6F">
            <w:r w:rsidRPr="00F93DB0">
              <w:t>Sub-population</w:t>
            </w:r>
          </w:p>
        </w:tc>
        <w:tc>
          <w:tcPr>
            <w:tcW w:w="2311" w:type="dxa"/>
          </w:tcPr>
          <w:p w:rsidR="00585F9F" w:rsidRPr="00F93DB0" w:rsidRDefault="00585F9F" w:rsidP="00037D6F">
            <m:oMathPara>
              <m:oMath>
                <m:r>
                  <w:rPr>
                    <w:rFonts w:ascii="Cambria Math" w:hAnsi="Cambria Math"/>
                  </w:rPr>
                  <m:t>U</m:t>
                </m:r>
              </m:oMath>
            </m:oMathPara>
          </w:p>
        </w:tc>
        <w:tc>
          <w:tcPr>
            <w:tcW w:w="2310" w:type="dxa"/>
          </w:tcPr>
          <w:p w:rsidR="00585F9F" w:rsidRPr="00F93DB0" w:rsidRDefault="00585F9F" w:rsidP="00037D6F">
            <m:oMathPara>
              <m:oMath>
                <m:r>
                  <w:rPr>
                    <w:rFonts w:ascii="Cambria Math" w:hAnsi="Cambria Math"/>
                  </w:rPr>
                  <m:t>B</m:t>
                </m:r>
              </m:oMath>
            </m:oMathPara>
          </w:p>
        </w:tc>
        <w:tc>
          <w:tcPr>
            <w:tcW w:w="2311" w:type="dxa"/>
          </w:tcPr>
          <w:p w:rsidR="00585F9F" w:rsidRPr="00F93DB0" w:rsidRDefault="00585F9F" w:rsidP="00037D6F">
            <m:oMathPara>
              <m:oMath>
                <m:r>
                  <w:rPr>
                    <w:rFonts w:ascii="Cambria Math" w:hAnsi="Cambria Math"/>
                  </w:rPr>
                  <m:t>V</m:t>
                </m:r>
              </m:oMath>
            </m:oMathPara>
          </w:p>
        </w:tc>
        <w:tc>
          <w:tcPr>
            <w:tcW w:w="2311" w:type="dxa"/>
          </w:tcPr>
          <w:p w:rsidR="00585F9F" w:rsidRPr="00F93DB0" w:rsidRDefault="00585F9F" w:rsidP="00037D6F">
            <w:pPr>
              <w:rPr>
                <w:rFonts w:eastAsia="Times New Roman"/>
              </w:rPr>
            </w:pPr>
          </w:p>
        </w:tc>
      </w:tr>
      <w:tr w:rsidR="00585F9F" w:rsidRPr="00F93DB0" w:rsidTr="00037D6F">
        <w:tc>
          <w:tcPr>
            <w:tcW w:w="2310" w:type="dxa"/>
            <w:vMerge/>
          </w:tcPr>
          <w:p w:rsidR="00585F9F" w:rsidRPr="00F93DB0" w:rsidRDefault="00585F9F" w:rsidP="00037D6F"/>
        </w:tc>
        <w:tc>
          <w:tcPr>
            <w:tcW w:w="2311" w:type="dxa"/>
          </w:tcPr>
          <w:p w:rsidR="00585F9F" w:rsidRPr="00F93DB0" w:rsidRDefault="00585F9F" w:rsidP="00037D6F">
            <w:r w:rsidRPr="00F93DB0">
              <w:t>Prevalence of USTIs assuming no PPT</w:t>
            </w:r>
          </w:p>
        </w:tc>
        <w:tc>
          <w:tcPr>
            <w:tcW w:w="2310" w:type="dxa"/>
          </w:tcPr>
          <w:p w:rsidR="00585F9F" w:rsidRPr="00F93DB0" w:rsidRDefault="00585F9F" w:rsidP="00037D6F">
            <w:r w:rsidRPr="00F93DB0">
              <w:t>Prevalence of UBSTIs assuming no PPT</w:t>
            </w:r>
          </w:p>
        </w:tc>
        <w:tc>
          <w:tcPr>
            <w:tcW w:w="2311" w:type="dxa"/>
          </w:tcPr>
          <w:p w:rsidR="00585F9F" w:rsidRPr="00F93DB0" w:rsidRDefault="00585F9F" w:rsidP="00037D6F">
            <w:r w:rsidRPr="00F93DB0">
              <w:t>Prevalence of UVSTIs assuming no PPT</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FSW</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females</w:t>
            </w:r>
          </w:p>
        </w:tc>
        <w:tc>
          <w:tcPr>
            <w:tcW w:w="2311" w:type="dxa"/>
            <w:vAlign w:val="bottom"/>
          </w:tcPr>
          <w:p w:rsidR="00585F9F" w:rsidRPr="00F93DB0" w:rsidRDefault="00585F9F" w:rsidP="00037D6F">
            <w:r w:rsidRPr="00F93DB0">
              <w:rPr>
                <w:rFonts w:ascii="Calibri" w:hAnsi="Calibri" w:cs="Calibri"/>
                <w:color w:val="000000"/>
              </w:rPr>
              <w:t>0.08</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males</w:t>
            </w:r>
          </w:p>
        </w:tc>
        <w:tc>
          <w:tcPr>
            <w:tcW w:w="2311" w:type="dxa"/>
            <w:vAlign w:val="bottom"/>
          </w:tcPr>
          <w:p w:rsidR="00585F9F" w:rsidRPr="00F93DB0" w:rsidRDefault="00585F9F" w:rsidP="00037D6F">
            <w:r w:rsidRPr="00F93DB0">
              <w:rPr>
                <w:rFonts w:ascii="Calibri" w:hAnsi="Calibri" w:cs="Calibri"/>
                <w:color w:val="000000"/>
              </w:rPr>
              <w:t>0.09</w:t>
            </w:r>
          </w:p>
        </w:tc>
        <w:tc>
          <w:tcPr>
            <w:tcW w:w="2310" w:type="dxa"/>
            <w:vAlign w:val="bottom"/>
          </w:tcPr>
          <w:p w:rsidR="00585F9F" w:rsidRPr="00F93DB0" w:rsidRDefault="00585F9F" w:rsidP="00037D6F">
            <w:r w:rsidRPr="00F93DB0">
              <w:rPr>
                <w:rFonts w:ascii="Calibri" w:hAnsi="Calibri" w:cs="Calibri"/>
                <w:color w:val="000000"/>
              </w:rPr>
              <w:t>0.05</w:t>
            </w:r>
          </w:p>
        </w:tc>
        <w:tc>
          <w:tcPr>
            <w:tcW w:w="2311" w:type="dxa"/>
            <w:vAlign w:val="bottom"/>
          </w:tcPr>
          <w:p w:rsidR="00585F9F" w:rsidRPr="00F93DB0" w:rsidRDefault="00585F9F" w:rsidP="00037D6F">
            <w:r w:rsidRPr="00F93DB0">
              <w:rPr>
                <w:rFonts w:ascii="Calibri" w:hAnsi="Calibri" w:cs="Calibri"/>
                <w:color w:val="000000"/>
              </w:rPr>
              <w:t>0.06</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MSMW</w:t>
            </w:r>
          </w:p>
        </w:tc>
        <w:tc>
          <w:tcPr>
            <w:tcW w:w="2311" w:type="dxa"/>
            <w:vAlign w:val="bottom"/>
          </w:tcPr>
          <w:p w:rsidR="00585F9F" w:rsidRPr="00F93DB0" w:rsidRDefault="00585F9F" w:rsidP="00037D6F">
            <w:r w:rsidRPr="00F93DB0">
              <w:rPr>
                <w:rFonts w:ascii="Calibri" w:hAnsi="Calibri" w:cs="Calibri"/>
                <w:color w:val="000000"/>
              </w:rPr>
              <w:t>0.32</w:t>
            </w:r>
          </w:p>
        </w:tc>
        <w:tc>
          <w:tcPr>
            <w:tcW w:w="2310" w:type="dxa"/>
            <w:vAlign w:val="bottom"/>
          </w:tcPr>
          <w:p w:rsidR="00585F9F" w:rsidRPr="00F93DB0" w:rsidRDefault="00585F9F" w:rsidP="00037D6F">
            <w:r w:rsidRPr="00F93DB0">
              <w:rPr>
                <w:rFonts w:ascii="Calibri" w:hAnsi="Calibri" w:cs="Calibri"/>
                <w:color w:val="000000"/>
              </w:rPr>
              <w:t>0.16</w:t>
            </w:r>
          </w:p>
        </w:tc>
        <w:tc>
          <w:tcPr>
            <w:tcW w:w="2311" w:type="dxa"/>
            <w:vAlign w:val="bottom"/>
          </w:tcPr>
          <w:p w:rsidR="00585F9F" w:rsidRPr="00F93DB0" w:rsidRDefault="00585F9F" w:rsidP="00037D6F">
            <w:r w:rsidRPr="00F93DB0">
              <w:rPr>
                <w:rFonts w:ascii="Calibri" w:hAnsi="Calibri" w:cs="Calibri"/>
                <w:color w:val="000000"/>
              </w:rPr>
              <w:t>0.21</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FSW</w:t>
            </w:r>
          </w:p>
        </w:tc>
        <w:tc>
          <w:tcPr>
            <w:tcW w:w="2311" w:type="dxa"/>
            <w:vAlign w:val="bottom"/>
          </w:tcPr>
          <w:p w:rsidR="00585F9F" w:rsidRPr="00F93DB0" w:rsidRDefault="00585F9F" w:rsidP="00037D6F">
            <w:r w:rsidRPr="00F93DB0">
              <w:rPr>
                <w:rFonts w:ascii="Calibri" w:hAnsi="Calibri" w:cs="Calibri"/>
                <w:color w:val="000000"/>
              </w:rPr>
              <w:t>0.05</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0.03</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females</w:t>
            </w:r>
          </w:p>
        </w:tc>
        <w:tc>
          <w:tcPr>
            <w:tcW w:w="2311" w:type="dxa"/>
            <w:vAlign w:val="bottom"/>
          </w:tcPr>
          <w:p w:rsidR="00585F9F" w:rsidRPr="00F93DB0" w:rsidRDefault="00585F9F" w:rsidP="00037D6F">
            <w:r w:rsidRPr="00F93DB0">
              <w:rPr>
                <w:rFonts w:ascii="Calibri" w:hAnsi="Calibri" w:cs="Calibri"/>
                <w:color w:val="000000"/>
              </w:rPr>
              <w:t>0.06</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0.04</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males</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MSMW</w:t>
            </w:r>
          </w:p>
        </w:tc>
        <w:tc>
          <w:tcPr>
            <w:tcW w:w="2311" w:type="dxa"/>
            <w:vAlign w:val="bottom"/>
          </w:tcPr>
          <w:p w:rsidR="00585F9F" w:rsidRPr="00F93DB0" w:rsidRDefault="00585F9F" w:rsidP="00037D6F">
            <w:r w:rsidRPr="00F93DB0">
              <w:rPr>
                <w:rFonts w:ascii="Calibri" w:hAnsi="Calibri" w:cs="Calibri"/>
                <w:color w:val="000000"/>
              </w:rPr>
              <w:t>0.30</w:t>
            </w:r>
          </w:p>
        </w:tc>
        <w:tc>
          <w:tcPr>
            <w:tcW w:w="2310" w:type="dxa"/>
            <w:vAlign w:val="bottom"/>
          </w:tcPr>
          <w:p w:rsidR="00585F9F" w:rsidRPr="00F93DB0" w:rsidRDefault="00585F9F" w:rsidP="00037D6F">
            <w:r w:rsidRPr="00F93DB0">
              <w:rPr>
                <w:rFonts w:ascii="Calibri" w:hAnsi="Calibri" w:cs="Calibri"/>
                <w:color w:val="000000"/>
              </w:rPr>
              <w:t>0.15</w:t>
            </w:r>
          </w:p>
        </w:tc>
        <w:tc>
          <w:tcPr>
            <w:tcW w:w="2311" w:type="dxa"/>
            <w:vAlign w:val="bottom"/>
          </w:tcPr>
          <w:p w:rsidR="00585F9F" w:rsidRPr="00F93DB0" w:rsidRDefault="00585F9F" w:rsidP="00037D6F">
            <w:r w:rsidRPr="00F93DB0">
              <w:rPr>
                <w:rFonts w:ascii="Calibri" w:hAnsi="Calibri" w:cs="Calibri"/>
                <w:color w:val="000000"/>
              </w:rPr>
              <w:t>0.20</w:t>
            </w:r>
            <w:r w:rsidRPr="00F93DB0">
              <w:rPr>
                <w:rStyle w:val="CommentReference"/>
              </w:rPr>
              <w:commentReference w:id="8"/>
            </w:r>
            <w:r w:rsidRPr="00F93DB0">
              <w:rPr>
                <w:rStyle w:val="CommentReference"/>
              </w:rPr>
              <w:commentReference w:id="9"/>
            </w:r>
          </w:p>
        </w:tc>
        <w:tc>
          <w:tcPr>
            <w:tcW w:w="2311" w:type="dxa"/>
          </w:tcPr>
          <w:p w:rsidR="00585F9F" w:rsidRPr="00F93DB0" w:rsidRDefault="00585F9F" w:rsidP="00037D6F"/>
        </w:tc>
      </w:tr>
    </w:tbl>
    <w:p w:rsidR="00585F9F" w:rsidRPr="00F93DB0" w:rsidRDefault="00585F9F" w:rsidP="00585F9F"/>
    <w:p w:rsidR="00585F9F" w:rsidRPr="00F93DB0" w:rsidRDefault="00585F9F" w:rsidP="00585F9F">
      <w:pPr>
        <w:pStyle w:val="Heading2"/>
        <w:rPr>
          <w:rStyle w:val="MTConvertedEquation"/>
        </w:rPr>
      </w:pPr>
      <w:commentRangeStart w:id="10"/>
      <w:commentRangeStart w:id="11"/>
      <w:r w:rsidRPr="00F93DB0">
        <w:rPr>
          <w:rStyle w:val="MTConvertedEquation"/>
          <w:rFonts w:asciiTheme="minorHAnsi" w:eastAsiaTheme="minorEastAsia" w:hAnsiTheme="minorHAnsi"/>
        </w:rPr>
        <w:t>HIV model</w:t>
      </w:r>
      <w:commentRangeEnd w:id="10"/>
      <w:commentRangeEnd w:id="11"/>
      <w:r w:rsidRPr="00F93DB0">
        <w:rPr>
          <w:rStyle w:val="CommentReference"/>
          <w:rFonts w:asciiTheme="minorHAnsi" w:eastAsiaTheme="minorHAnsi" w:hAnsiTheme="minorHAnsi" w:cstheme="minorBidi"/>
          <w:b w:val="0"/>
          <w:bCs w:val="0"/>
          <w:color w:val="auto"/>
        </w:rPr>
        <w:commentReference w:id="10"/>
      </w:r>
      <w:r w:rsidRPr="00F93DB0">
        <w:rPr>
          <w:rStyle w:val="CommentReference"/>
          <w:rFonts w:asciiTheme="minorHAnsi" w:eastAsiaTheme="minorHAnsi" w:hAnsiTheme="minorHAnsi" w:cstheme="minorBidi"/>
          <w:b w:val="0"/>
          <w:bCs w:val="0"/>
          <w:color w:val="auto"/>
        </w:rPr>
        <w:commentReference w:id="11"/>
      </w:r>
    </w:p>
    <w:p w:rsidR="00585F9F" w:rsidRPr="00F93DB0" w:rsidRDefault="00585F9F" w:rsidP="00585F9F">
      <w:commentRangeStart w:id="12"/>
      <w:r w:rsidRPr="00F93DB0">
        <w:t xml:space="preserve">For our model of HIV, we use the model from </w:t>
      </w:r>
      <w:r w:rsidR="00994DD9"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994DD9" w:rsidRPr="00F93DB0">
        <w:fldChar w:fldCharType="separate"/>
      </w:r>
      <w:r w:rsidRPr="00F93DB0">
        <w:rPr>
          <w:noProof/>
        </w:rPr>
        <w:t>(</w:t>
      </w:r>
      <w:hyperlink w:anchor="_ENREF_2" w:tooltip="Gray, 2011 #19" w:history="1">
        <w:r w:rsidR="0023257B" w:rsidRPr="00F93DB0">
          <w:rPr>
            <w:noProof/>
          </w:rPr>
          <w:t>Gray, Murray et al. 2011</w:t>
        </w:r>
      </w:hyperlink>
      <w:r w:rsidRPr="00F93DB0">
        <w:rPr>
          <w:noProof/>
        </w:rPr>
        <w:t>)</w:t>
      </w:r>
      <w:r w:rsidR="00994DD9" w:rsidRPr="00F93DB0">
        <w:fldChar w:fldCharType="end"/>
      </w:r>
      <w:r w:rsidRPr="00F93DB0">
        <w:t xml:space="preserve">, with some modifications. This model uses the period from 1990 to 2010 as a calibration period, </w:t>
      </w:r>
      <w:proofErr w:type="gramStart"/>
      <w:r w:rsidRPr="00F93DB0">
        <w:t>then</w:t>
      </w:r>
      <w:proofErr w:type="gramEnd"/>
      <w:r w:rsidRPr="00F93DB0">
        <w:t xml:space="preserve"> predicts HIV levels under various intervention strategies.  </w:t>
      </w:r>
    </w:p>
    <w:p w:rsidR="00585F9F" w:rsidRPr="00F93DB0" w:rsidRDefault="00585F9F" w:rsidP="00585F9F">
      <w:r w:rsidRPr="00F93DB0">
        <w:t>Between 2011 and this paper’s release date, new data became available, causing us to revise some parameters into line with current research. In particular, as HIV clinics spread into more areas, lower levels of HIV were discovered. Initially</w:t>
      </w:r>
      <w:proofErr w:type="gramStart"/>
      <w:r w:rsidRPr="00F93DB0">
        <w:t>,  all</w:t>
      </w:r>
      <w:proofErr w:type="gramEnd"/>
      <w:r w:rsidRPr="00F93DB0">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Pr="00F93DB0" w:rsidRDefault="00585F9F" w:rsidP="00585F9F">
      <w:r w:rsidRPr="00F93DB0">
        <w:t xml:space="preserve">This made more recent data more </w:t>
      </w:r>
      <w:proofErr w:type="gramStart"/>
      <w:r w:rsidRPr="00F93DB0">
        <w:t>representative</w:t>
      </w:r>
      <w:proofErr w:type="gramEnd"/>
      <w:r w:rsidRPr="00F93DB0">
        <w:t xml:space="preserve"> of the actual prevalences. We thus </w:t>
      </w:r>
      <w:proofErr w:type="gramStart"/>
      <w:r w:rsidRPr="00F93DB0">
        <w:t>assumed  that</w:t>
      </w:r>
      <w:proofErr w:type="gramEnd"/>
      <w:r w:rsidRPr="00F93DB0">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sidRPr="00F93DB0">
        <w:rPr>
          <w:rStyle w:val="CommentReference"/>
          <w:rFonts w:ascii="Cambria" w:eastAsia="Cambria" w:hAnsi="Cambria" w:cs="Times New Roman"/>
        </w:rPr>
        <w:commentReference w:id="13"/>
      </w:r>
    </w:p>
    <w:commentRangeEnd w:id="12"/>
    <w:p w:rsidR="00585F9F" w:rsidRPr="00F93DB0" w:rsidRDefault="00585F9F" w:rsidP="00585F9F">
      <w:r w:rsidRPr="00F93DB0">
        <w:rPr>
          <w:rStyle w:val="CommentReference"/>
        </w:rPr>
        <w:commentReference w:id="12"/>
      </w:r>
      <w:r w:rsidRPr="00F93DB0">
        <w:t xml:space="preserve">We re-fitted the model by varying the baseline transmission probabilities, average numbers of sex acts per partner and diagnosis and treatment rates for people with HIV. </w:t>
      </w:r>
    </w:p>
    <w:p w:rsidR="00585F9F" w:rsidRPr="00F93DB0" w:rsidRDefault="00585F9F" w:rsidP="00585F9F">
      <w:r w:rsidRPr="00F93DB0">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rsidRPr="00F93DB0">
        <w:t>and then</w:t>
      </w:r>
      <w:r w:rsidRPr="00F93DB0">
        <w:t xml:space="preserve"> allowed to vary during the intervention projection. This varying rate during the intervention is how we inputted the USTI prevalence.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 xml:space="preserve">UBSTI </w:t>
      </w:r>
      <w:r w:rsidRPr="00F93DB0">
        <w:rPr>
          <w:rStyle w:val="MTConvertedEquation"/>
        </w:rPr>
        <w:t>model</w:t>
      </w:r>
    </w:p>
    <w:p w:rsidR="00585F9F" w:rsidRPr="00F93DB0" w:rsidRDefault="00585F9F" w:rsidP="00585F9F">
      <w:pPr>
        <w:pStyle w:val="Heading3"/>
      </w:pPr>
      <w:r w:rsidRPr="00F93DB0">
        <w:t>General description</w:t>
      </w:r>
    </w:p>
    <w:p w:rsidR="00585F9F" w:rsidRPr="00F93DB0" w:rsidRDefault="00585F9F" w:rsidP="00585F9F">
      <w:pPr>
        <w:pStyle w:val="MTDisplayEquation"/>
        <w:rPr>
          <w:rStyle w:val="MTConvertedEquation"/>
        </w:rPr>
      </w:pPr>
      <w:r w:rsidRPr="00F93DB0">
        <w:rPr>
          <w:rStyle w:val="MTConvertedEquation"/>
        </w:rPr>
        <w:t xml:space="preserve">We built a deterministic compartmental model in discrete time. We split the population into four sub-populations: general males, men who have sex with men and women (MSMW), general females, and female sex workers (FSW).  </w:t>
      </w:r>
      <w:r w:rsidR="007C4CBC" w:rsidRPr="00F93DB0">
        <w:rPr>
          <w:rStyle w:val="MTConvertedEquation"/>
        </w:rPr>
        <w:t xml:space="preserve">When the intervention began, we further split the population into people participating in the intervention and people not participating in the intervention. </w:t>
      </w:r>
      <w:r w:rsidRPr="00F93DB0">
        <w:rPr>
          <w:rStyle w:val="MTConvertedEquation"/>
        </w:rPr>
        <w:t xml:space="preserve">At any time </w:t>
      </w:r>
      <w:proofErr w:type="gramStart"/>
      <w:r w:rsidRPr="00F93DB0">
        <w:rPr>
          <w:rStyle w:val="MTConvertedEquation"/>
        </w:rPr>
        <w:t xml:space="preserve">step </w:t>
      </w:r>
      <m:oMath>
        <w:proofErr w:type="gramEnd"/>
        <m:r>
          <w:rPr>
            <w:rStyle w:val="MTConvertedEquation"/>
            <w:rFonts w:ascii="Cambria Math" w:hAnsi="Cambria Math"/>
          </w:rPr>
          <m:t>t</m:t>
        </m:r>
      </m:oMath>
      <w:r w:rsidRPr="00F93DB0">
        <w:rPr>
          <w:rStyle w:val="MTConvertedEquation"/>
        </w:rPr>
        <w:t xml:space="preserve">, a member of any </w:t>
      </w:r>
      <w:r w:rsidR="007C4CBC" w:rsidRPr="00F93DB0">
        <w:rPr>
          <w:rStyle w:val="MTConvertedEquation"/>
        </w:rPr>
        <w:t>sub-</w:t>
      </w:r>
      <w:r w:rsidRPr="00F93DB0">
        <w:rPr>
          <w:rStyle w:val="MTConvertedEquation"/>
        </w:rPr>
        <w:t xml:space="preserve">population </w:t>
      </w:r>
      <w:r w:rsidR="00037D6F" w:rsidRPr="00F93DB0">
        <w:rPr>
          <w:rStyle w:val="MTConvertedEquation"/>
        </w:rPr>
        <w:t>could</w:t>
      </w:r>
      <w:r w:rsidRPr="00F93DB0">
        <w:rPr>
          <w:rStyle w:val="MTConvertedEquation"/>
        </w:rPr>
        <w:t xml:space="preserve"> be either susceptible or infected. If that population </w:t>
      </w:r>
      <w:r w:rsidR="00037D6F" w:rsidRPr="00F93DB0">
        <w:rPr>
          <w:rStyle w:val="MTConvertedEquation"/>
        </w:rPr>
        <w:t>was</w:t>
      </w:r>
      <w:r w:rsidRPr="00F93DB0">
        <w:rPr>
          <w:rStyle w:val="MTConvertedEquation"/>
        </w:rPr>
        <w:t xml:space="preserve"> undergoing PPT, that member </w:t>
      </w:r>
      <w:r w:rsidR="007C4CBC" w:rsidRPr="00F93DB0">
        <w:rPr>
          <w:rStyle w:val="MTConvertedEquation"/>
        </w:rPr>
        <w:t>could</w:t>
      </w:r>
      <w:r w:rsidRPr="00F93DB0">
        <w:rPr>
          <w:rStyle w:val="MTConvertedEquation"/>
        </w:rPr>
        <w:t xml:space="preserve"> also be in an additional state, </w:t>
      </w:r>
      <w:r w:rsidR="007C4CBC" w:rsidRPr="00F93DB0">
        <w:rPr>
          <w:rStyle w:val="MTConvertedEquation"/>
        </w:rPr>
        <w:t xml:space="preserve">protected by </w:t>
      </w:r>
      <w:r w:rsidRPr="00F93DB0">
        <w:rPr>
          <w:rStyle w:val="MTConvertedEquation"/>
        </w:rPr>
        <w:t>PPT</w:t>
      </w:r>
      <w:r w:rsidR="00037D6F" w:rsidRPr="00F93DB0">
        <w:rPr>
          <w:rStyle w:val="MTConvertedEquation"/>
        </w:rPr>
        <w:t xml:space="preserve"> (</w:t>
      </w:r>
      <m:oMath>
        <m:r>
          <w:rPr>
            <w:rStyle w:val="MTConvertedEquation"/>
            <w:rFonts w:ascii="Cambria Math" w:hAnsi="Cambria Math"/>
          </w:rPr>
          <m:t>P</m:t>
        </m:r>
      </m:oMath>
      <w:r w:rsidR="00037D6F" w:rsidRPr="00F93DB0">
        <w:rPr>
          <w:rStyle w:val="MTConvertedEquation"/>
        </w:rPr>
        <w:t>)</w:t>
      </w:r>
      <w:r w:rsidRPr="00F93DB0">
        <w:rPr>
          <w:rStyle w:val="MTConvertedEquation"/>
        </w:rPr>
        <w:t xml:space="preserve">. While a person </w:t>
      </w:r>
      <w:r w:rsidR="00037D6F" w:rsidRPr="00F93DB0">
        <w:rPr>
          <w:rStyle w:val="MTConvertedEquation"/>
        </w:rPr>
        <w:t>was</w:t>
      </w:r>
      <w:r w:rsidRPr="00F93DB0">
        <w:rPr>
          <w:rStyle w:val="MTConvertedEquation"/>
        </w:rPr>
        <w:t xml:space="preserve"> </w:t>
      </w:r>
      <w:r w:rsidR="007C4CBC" w:rsidRPr="00F93DB0">
        <w:rPr>
          <w:rStyle w:val="MTConvertedEquation"/>
        </w:rPr>
        <w:t>protected by</w:t>
      </w:r>
      <w:r w:rsidRPr="00F93DB0">
        <w:rPr>
          <w:rStyle w:val="MTConvertedEquation"/>
        </w:rPr>
        <w:t xml:space="preserve"> PPT, we assume</w:t>
      </w:r>
      <w:r w:rsidR="00037D6F" w:rsidRPr="00F93DB0">
        <w:rPr>
          <w:rStyle w:val="MTConvertedEquation"/>
        </w:rPr>
        <w:t>d</w:t>
      </w:r>
      <w:r w:rsidRPr="00F93DB0">
        <w:rPr>
          <w:rStyle w:val="MTConvertedEquation"/>
        </w:rPr>
        <w:t xml:space="preserve"> they cannot develop</w:t>
      </w:r>
      <w:r w:rsidR="00037D6F" w:rsidRPr="00F93DB0">
        <w:rPr>
          <w:rStyle w:val="MTConvertedEquation"/>
        </w:rPr>
        <w:t xml:space="preserve"> UBSTIs</w:t>
      </w:r>
      <w:r w:rsidRPr="00F93DB0">
        <w:rPr>
          <w:rStyle w:val="MTConvertedEquation"/>
        </w:rPr>
        <w:t>.</w:t>
      </w:r>
    </w:p>
    <w:p w:rsidR="00585F9F" w:rsidRPr="00F93DB0" w:rsidRDefault="00585F9F" w:rsidP="00585F9F">
      <w:pPr>
        <w:pStyle w:val="MTDisplayEquation"/>
        <w:rPr>
          <w:rStyle w:val="MTConvertedEquation"/>
        </w:rPr>
      </w:pPr>
      <w:r w:rsidRPr="00F93DB0">
        <w:rPr>
          <w:rStyle w:val="MTConvertedEquation"/>
        </w:rPr>
        <w:t>Our model contain</w:t>
      </w:r>
      <w:r w:rsidR="00037D6F" w:rsidRPr="00F93DB0">
        <w:rPr>
          <w:rStyle w:val="MTConvertedEquation"/>
        </w:rPr>
        <w:t>ed</w:t>
      </w:r>
      <w:r w:rsidRPr="00F93DB0">
        <w:rPr>
          <w:rStyle w:val="MTConvertedEquation"/>
        </w:rPr>
        <w:t xml:space="preserve"> a set of </w:t>
      </w:r>
      <w:r w:rsidR="00BE4175" w:rsidRPr="00F93DB0">
        <w:rPr>
          <w:rStyle w:val="MTConvertedEquation"/>
        </w:rPr>
        <w:t>fitted</w:t>
      </w:r>
      <w:r w:rsidRPr="00F93DB0">
        <w:rPr>
          <w:rStyle w:val="MTConvertedEquation"/>
        </w:rPr>
        <w:t xml:space="preserve"> parameters which allow</w:t>
      </w:r>
      <w:r w:rsidR="00037D6F" w:rsidRPr="00F93DB0">
        <w:rPr>
          <w:rStyle w:val="MTConvertedEquation"/>
        </w:rPr>
        <w:t>ed</w:t>
      </w:r>
      <w:r w:rsidRPr="00F93DB0">
        <w:rPr>
          <w:rStyle w:val="MTConvertedEquation"/>
        </w:rPr>
        <w:t xml:space="preserve"> us to calibrate our model in the </w:t>
      </w:r>
      <w:r w:rsidR="00037D6F" w:rsidRPr="00F93DB0">
        <w:rPr>
          <w:rStyle w:val="MTConvertedEquation"/>
        </w:rPr>
        <w:t>baseline</w:t>
      </w:r>
      <w:r w:rsidRPr="00F93DB0">
        <w:rPr>
          <w:rStyle w:val="MTConvertedEquation"/>
        </w:rPr>
        <w:t xml:space="preserve"> case to the levels already in use in the HIV model. </w:t>
      </w:r>
      <w:r w:rsidR="00037D6F" w:rsidRPr="00F93DB0">
        <w:rPr>
          <w:rStyle w:val="MTConvertedEquation"/>
        </w:rPr>
        <w:t>N</w:t>
      </w:r>
      <w:r w:rsidRPr="00F93DB0">
        <w:rPr>
          <w:rStyle w:val="MTConvertedEquation"/>
        </w:rPr>
        <w:t xml:space="preserve">o population </w:t>
      </w:r>
      <w:r w:rsidR="00037D6F" w:rsidRPr="00F93DB0">
        <w:rPr>
          <w:rStyle w:val="MTConvertedEquation"/>
        </w:rPr>
        <w:t>was</w:t>
      </w:r>
      <w:r w:rsidRPr="00F93DB0">
        <w:rPr>
          <w:rStyle w:val="MTConvertedEquation"/>
        </w:rPr>
        <w:t xml:space="preserve"> undergoing PPT </w:t>
      </w:r>
      <w:r w:rsidRPr="00F93DB0">
        <w:rPr>
          <w:rStyle w:val="MTConvertedEquation"/>
        </w:rPr>
        <w:lastRenderedPageBreak/>
        <w:t xml:space="preserve">in the </w:t>
      </w:r>
      <w:r w:rsidR="00037D6F" w:rsidRPr="00F93DB0">
        <w:rPr>
          <w:rStyle w:val="MTConvertedEquation"/>
        </w:rPr>
        <w:t>baseline</w:t>
      </w:r>
      <w:r w:rsidRPr="00F93DB0">
        <w:rPr>
          <w:rStyle w:val="MTConvertedEquation"/>
        </w:rPr>
        <w:t xml:space="preserve"> case, so every population contains only susceptible and infected members</w:t>
      </w:r>
      <w:r w:rsidR="00037D6F" w:rsidRPr="00F93DB0">
        <w:rPr>
          <w:rStyle w:val="MTConvertedEquation"/>
        </w:rPr>
        <w:t>. Thus, w</w:t>
      </w:r>
      <w:r w:rsidRPr="00F93DB0">
        <w:rPr>
          <w:rStyle w:val="MTConvertedEquation"/>
        </w:rPr>
        <w:t xml:space="preserve">e only require four </w:t>
      </w:r>
      <w:r w:rsidR="00BE4175" w:rsidRPr="00F93DB0">
        <w:rPr>
          <w:rStyle w:val="MTConvertedEquation"/>
        </w:rPr>
        <w:t xml:space="preserve">fitted </w:t>
      </w:r>
      <w:r w:rsidRPr="00F93DB0">
        <w:rPr>
          <w:rStyle w:val="MTConvertedEquation"/>
        </w:rPr>
        <w:t xml:space="preserve">parameters to specify our equilibrium. </w:t>
      </w:r>
    </w:p>
    <w:p w:rsidR="00585F9F" w:rsidRPr="00F93DB0" w:rsidRDefault="00585F9F" w:rsidP="00585F9F">
      <w:pPr>
        <w:pStyle w:val="MTDisplayEquation"/>
        <w:rPr>
          <w:rStyle w:val="MTConvertedEquation"/>
        </w:rPr>
      </w:pPr>
      <w:r w:rsidRPr="00F93DB0">
        <w:rPr>
          <w:rStyle w:val="MTConvertedEquation"/>
        </w:rPr>
        <w:t xml:space="preserve">We run two instances of our model per scenario, one for each region as defined by the HIV model, and we do not allow interaction between regions in our </w:t>
      </w:r>
      <w:r w:rsidR="00037D6F" w:rsidRPr="00F93DB0">
        <w:rPr>
          <w:rStyle w:val="MTConvertedEquation"/>
        </w:rPr>
        <w:t>UBSTI</w:t>
      </w:r>
      <w:r w:rsidRPr="00F93DB0">
        <w:rPr>
          <w:rStyle w:val="MTConvertedEquation"/>
        </w:rPr>
        <w:t xml:space="preserve"> model.</w:t>
      </w:r>
    </w:p>
    <w:p w:rsidR="00585F9F" w:rsidRPr="00F93DB0" w:rsidRDefault="00585F9F" w:rsidP="00585F9F">
      <w:r w:rsidRPr="00F93DB0">
        <w:t xml:space="preserve">Our model uses a system of difference equations for the proportions of each sub-population that are susceptible, infected or </w:t>
      </w:r>
      <w:r w:rsidR="007C4CBC" w:rsidRPr="00F93DB0">
        <w:t>protected</w:t>
      </w:r>
      <w:r w:rsidRPr="00F93DB0">
        <w:t>. These equations are identical</w:t>
      </w:r>
      <w:r w:rsidR="0023257B" w:rsidRPr="00F93DB0">
        <w:t xml:space="preserve"> in structure</w:t>
      </w:r>
      <w:r w:rsidRPr="00F93DB0">
        <w:t xml:space="preserve"> between FSW, general females and general males</w:t>
      </w:r>
      <w:r w:rsidR="0023257B" w:rsidRPr="00F93DB0">
        <w:t xml:space="preserve">. They differ </w:t>
      </w:r>
      <w:r w:rsidRPr="00F93DB0">
        <w:t>for MSMW</w:t>
      </w:r>
      <w:r w:rsidR="0023257B" w:rsidRPr="00F93DB0">
        <w:t xml:space="preserve"> in that the infection rate depends on UBSTI prevalences in three populations instead of two</w:t>
      </w:r>
      <w:r w:rsidRPr="00F93DB0">
        <w:t xml:space="preserve">. </w:t>
      </w:r>
    </w:p>
    <w:p w:rsidR="007C4CBC" w:rsidRPr="00F93DB0" w:rsidRDefault="007C4CBC" w:rsidP="00585F9F"/>
    <w:p w:rsidR="00585F9F" w:rsidRPr="00F93DB0" w:rsidRDefault="00585F9F" w:rsidP="00585F9F">
      <w:pPr>
        <w:rPr>
          <w:rStyle w:val="MTConvertedEquation"/>
        </w:rPr>
      </w:pPr>
      <w:r w:rsidRPr="00F93DB0">
        <w:t>The equations for FSW are:</w:t>
      </w:r>
      <w:r w:rsidRPr="00F93DB0">
        <w:br/>
        <w:t xml:space="preserve"> </w:t>
      </w:r>
      <w:r w:rsidRPr="00F93DB0">
        <w:rPr>
          <w:rStyle w:val="MTConvertedEquation"/>
          <w:rFonts w:ascii="Cambria Math" w:hAnsi="Cambria Math"/>
        </w:rPr>
        <w:br/>
      </w: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oMath>
      </m:oMathPara>
    </w:p>
    <w:p w:rsidR="00585F9F" w:rsidRPr="00F93DB0" w:rsidRDefault="00994DD9"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oMath>
      </m:oMathPara>
    </w:p>
    <w:p w:rsidR="00585F9F" w:rsidRPr="00F93DB0" w:rsidRDefault="00994DD9"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R</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m:t>
          </m:r>
        </m:oMath>
      </m:oMathPara>
    </w:p>
    <w:tbl>
      <w:tblPr>
        <w:tblW w:w="0" w:type="auto"/>
        <w:jc w:val="center"/>
        <w:tblLook w:val="04A0"/>
      </w:tblPr>
      <w:tblGrid>
        <w:gridCol w:w="1534"/>
        <w:gridCol w:w="3705"/>
        <w:gridCol w:w="1785"/>
        <w:gridCol w:w="1690"/>
      </w:tblGrid>
      <w:tr w:rsidR="00585F9F" w:rsidRPr="00F93DB0" w:rsidTr="00037D6F">
        <w:trPr>
          <w:jc w:val="center"/>
        </w:trPr>
        <w:tc>
          <w:tcPr>
            <w:tcW w:w="1534" w:type="dxa"/>
          </w:tcPr>
          <w:p w:rsidR="00585F9F" w:rsidRPr="00F93DB0" w:rsidRDefault="00585F9F" w:rsidP="00037D6F">
            <w:pPr>
              <w:rPr>
                <w:sz w:val="20"/>
                <w:szCs w:val="20"/>
              </w:rPr>
            </w:pPr>
            <w:r w:rsidRPr="00F93DB0">
              <w:rPr>
                <w:sz w:val="20"/>
                <w:szCs w:val="20"/>
              </w:rPr>
              <w:t>Parameter</w:t>
            </w:r>
          </w:p>
        </w:tc>
        <w:tc>
          <w:tcPr>
            <w:tcW w:w="3705" w:type="dxa"/>
          </w:tcPr>
          <w:p w:rsidR="00585F9F" w:rsidRPr="00F93DB0" w:rsidRDefault="00585F9F" w:rsidP="00037D6F">
            <w:pPr>
              <w:rPr>
                <w:sz w:val="20"/>
                <w:szCs w:val="20"/>
              </w:rPr>
            </w:pPr>
            <w:r w:rsidRPr="00F93DB0">
              <w:rPr>
                <w:sz w:val="20"/>
                <w:szCs w:val="20"/>
              </w:rPr>
              <w:t>Description</w:t>
            </w:r>
          </w:p>
        </w:tc>
        <w:tc>
          <w:tcPr>
            <w:tcW w:w="1785" w:type="dxa"/>
          </w:tcPr>
          <w:p w:rsidR="00585F9F" w:rsidRPr="00F93DB0" w:rsidRDefault="00585F9F" w:rsidP="00037D6F">
            <w:pPr>
              <w:rPr>
                <w:sz w:val="20"/>
                <w:szCs w:val="20"/>
              </w:rPr>
            </w:pPr>
            <w:r w:rsidRPr="00F93DB0">
              <w:rPr>
                <w:sz w:val="20"/>
                <w:szCs w:val="20"/>
              </w:rPr>
              <w:t>Typical value</w:t>
            </w:r>
            <w:r w:rsidRPr="00F93DB0">
              <w:rPr>
                <w:rStyle w:val="FootnoteReference"/>
                <w:sz w:val="20"/>
                <w:szCs w:val="20"/>
              </w:rPr>
              <w:footnoteReference w:id="1"/>
            </w:r>
          </w:p>
        </w:tc>
        <w:tc>
          <w:tcPr>
            <w:tcW w:w="1690" w:type="dxa"/>
          </w:tcPr>
          <w:p w:rsidR="00585F9F" w:rsidRPr="00F93DB0" w:rsidRDefault="00585F9F" w:rsidP="00037D6F">
            <w:pPr>
              <w:rPr>
                <w:sz w:val="20"/>
                <w:szCs w:val="20"/>
              </w:rPr>
            </w:pPr>
          </w:p>
        </w:tc>
      </w:tr>
      <w:tr w:rsidR="00585F9F" w:rsidRPr="00F93DB0" w:rsidTr="00037D6F">
        <w:trPr>
          <w:jc w:val="center"/>
        </w:trPr>
        <w:tc>
          <w:tcPr>
            <w:tcW w:w="1534"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Pr="00F93DB0" w:rsidRDefault="00585F9F" w:rsidP="00037D6F">
            <w:pPr>
              <w:pStyle w:val="MTDisplayEquation"/>
              <w:rPr>
                <w:rStyle w:val="MTConvertedEquation"/>
              </w:rPr>
            </w:pPr>
            <w:r w:rsidRPr="00F93DB0">
              <w:rPr>
                <w:rStyle w:val="MTConvertedEquation"/>
              </w:rPr>
              <w:t>Proportion of FSW who are susceptible</w:t>
            </w:r>
          </w:p>
        </w:tc>
        <w:tc>
          <w:tcPr>
            <w:tcW w:w="1785" w:type="dxa"/>
          </w:tcPr>
          <w:p w:rsidR="00585F9F" w:rsidRPr="00F93DB0" w:rsidRDefault="00585F9F" w:rsidP="00037D6F">
            <w:pPr>
              <w:pStyle w:val="MTDisplayEquation"/>
              <w:rPr>
                <w:rStyle w:val="MTConvertedEquation"/>
              </w:rPr>
            </w:pPr>
            <w:r w:rsidRPr="00F93DB0">
              <w:rPr>
                <w:rStyle w:val="MTConvertedEquation"/>
              </w:rPr>
              <w:t>0.7809</w:t>
            </w:r>
          </w:p>
        </w:tc>
        <w:tc>
          <w:tcPr>
            <w:tcW w:w="1690" w:type="dxa"/>
          </w:tcPr>
          <w:p w:rsidR="00585F9F" w:rsidRPr="00F93DB0" w:rsidRDefault="00585F9F" w:rsidP="00037D6F">
            <w:pPr>
              <w:pStyle w:val="MTDisplayEquation"/>
              <w:rPr>
                <w:rStyle w:val="MTConvertedEquation"/>
              </w:rPr>
            </w:pPr>
          </w:p>
        </w:tc>
      </w:tr>
      <w:tr w:rsidR="00585F9F" w:rsidRPr="00F93DB0" w:rsidTr="00037D6F">
        <w:trPr>
          <w:jc w:val="center"/>
        </w:trPr>
        <w:tc>
          <w:tcPr>
            <w:tcW w:w="1534"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Pr="00F93DB0" w:rsidRDefault="00585F9F" w:rsidP="00037D6F">
            <w:pPr>
              <w:pStyle w:val="MTDisplayEquation"/>
              <w:rPr>
                <w:rStyle w:val="MTConvertedEquation"/>
              </w:rPr>
            </w:pPr>
            <w:r w:rsidRPr="00F93DB0">
              <w:rPr>
                <w:rStyle w:val="MTConvertedEquation"/>
              </w:rPr>
              <w:t>Proportion of FSW who are infected</w:t>
            </w:r>
          </w:p>
        </w:tc>
        <w:tc>
          <w:tcPr>
            <w:tcW w:w="1785" w:type="dxa"/>
          </w:tcPr>
          <w:p w:rsidR="00585F9F" w:rsidRPr="00F93DB0" w:rsidRDefault="00585F9F" w:rsidP="00037D6F">
            <w:pPr>
              <w:pStyle w:val="MTDisplayEquation"/>
              <w:rPr>
                <w:rStyle w:val="MTConvertedEquation"/>
              </w:rPr>
            </w:pPr>
            <w:r w:rsidRPr="00F93DB0">
              <w:rPr>
                <w:rStyle w:val="MTConvertedEquation"/>
              </w:rPr>
              <w:t>0.2128</w:t>
            </w:r>
          </w:p>
        </w:tc>
        <w:tc>
          <w:tcPr>
            <w:tcW w:w="1690" w:type="dxa"/>
          </w:tcPr>
          <w:p w:rsidR="00585F9F" w:rsidRPr="00F93DB0" w:rsidRDefault="00585F9F" w:rsidP="00037D6F">
            <w:pPr>
              <w:pStyle w:val="MTDisplayEquation"/>
              <w:rPr>
                <w:rStyle w:val="MTConvertedEquation"/>
              </w:rPr>
            </w:pPr>
          </w:p>
        </w:tc>
      </w:tr>
      <w:tr w:rsidR="00585F9F" w:rsidRPr="00F93DB0" w:rsidTr="00037D6F">
        <w:trPr>
          <w:jc w:val="center"/>
        </w:trPr>
        <w:tc>
          <w:tcPr>
            <w:tcW w:w="1534"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Pr="00F93DB0" w:rsidRDefault="00585F9F" w:rsidP="00037D6F">
            <w:pPr>
              <w:pStyle w:val="MTDisplayEquation"/>
              <w:rPr>
                <w:rStyle w:val="MTConvertedEquation"/>
              </w:rPr>
            </w:pPr>
            <w:r w:rsidRPr="00F93DB0">
              <w:rPr>
                <w:rStyle w:val="MTConvertedEquation"/>
              </w:rPr>
              <w:t>Proportion of FSW who have acquired resistance because of presumptive treatment (see note)</w:t>
            </w:r>
          </w:p>
        </w:tc>
        <w:tc>
          <w:tcPr>
            <w:tcW w:w="1785" w:type="dxa"/>
          </w:tcPr>
          <w:p w:rsidR="00585F9F" w:rsidRPr="00F93DB0" w:rsidRDefault="00585F9F" w:rsidP="00037D6F">
            <w:pPr>
              <w:pStyle w:val="MTDisplayEquation"/>
              <w:rPr>
                <w:rStyle w:val="MTConvertedEquation"/>
              </w:rPr>
            </w:pPr>
            <w:r w:rsidRPr="00F93DB0">
              <w:rPr>
                <w:rStyle w:val="MTConvertedEquation"/>
              </w:rPr>
              <w:t>0.0063</w:t>
            </w:r>
          </w:p>
        </w:tc>
        <w:tc>
          <w:tcPr>
            <w:tcW w:w="1690" w:type="dxa"/>
          </w:tcPr>
          <w:p w:rsidR="00585F9F" w:rsidRPr="00F93DB0" w:rsidRDefault="00585F9F" w:rsidP="00037D6F">
            <w:pPr>
              <w:pStyle w:val="MTDisplayEquation"/>
              <w:rPr>
                <w:rStyle w:val="MTConvertedEquation"/>
              </w:rPr>
            </w:pPr>
          </w:p>
        </w:tc>
      </w:tr>
      <w:tr w:rsidR="00585F9F" w:rsidRPr="00F93DB0" w:rsidTr="00037D6F">
        <w:trPr>
          <w:jc w:val="center"/>
        </w:trPr>
        <w:tc>
          <w:tcPr>
            <w:tcW w:w="1534" w:type="dxa"/>
          </w:tcPr>
          <w:p w:rsidR="00585F9F" w:rsidRPr="00F93DB0" w:rsidRDefault="00994DD9" w:rsidP="00037D6F">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585F9F" w:rsidRPr="00F93DB0" w:rsidRDefault="00585F9F" w:rsidP="00037D6F">
            <w:pPr>
              <w:rPr>
                <w:sz w:val="20"/>
                <w:szCs w:val="20"/>
              </w:rPr>
            </w:pPr>
            <w:r w:rsidRPr="00F93DB0">
              <w:rPr>
                <w:sz w:val="20"/>
                <w:szCs w:val="20"/>
              </w:rPr>
              <w:t>Infection rate for FSW (see below)</w:t>
            </w:r>
          </w:p>
        </w:tc>
        <w:tc>
          <w:tcPr>
            <w:tcW w:w="1785" w:type="dxa"/>
          </w:tcPr>
          <w:p w:rsidR="00585F9F" w:rsidRPr="00F93DB0" w:rsidRDefault="00585F9F" w:rsidP="00037D6F">
            <w:pPr>
              <w:rPr>
                <w:sz w:val="20"/>
                <w:szCs w:val="20"/>
              </w:rPr>
            </w:pPr>
            <w:r w:rsidRPr="00F93DB0">
              <w:rPr>
                <w:sz w:val="20"/>
                <w:szCs w:val="20"/>
              </w:rPr>
              <w:t>0.0109</w:t>
            </w:r>
          </w:p>
        </w:tc>
        <w:tc>
          <w:tcPr>
            <w:tcW w:w="1690" w:type="dxa"/>
          </w:tcPr>
          <w:p w:rsidR="00585F9F" w:rsidRPr="00F93DB0" w:rsidRDefault="00585F9F" w:rsidP="00037D6F">
            <w:pPr>
              <w:rPr>
                <w:sz w:val="20"/>
                <w:szCs w:val="20"/>
              </w:rPr>
            </w:pPr>
          </w:p>
        </w:tc>
      </w:tr>
      <w:tr w:rsidR="00585F9F" w:rsidRPr="00F93DB0" w:rsidTr="00037D6F">
        <w:trPr>
          <w:jc w:val="center"/>
        </w:trPr>
        <w:tc>
          <w:tcPr>
            <w:tcW w:w="1534" w:type="dxa"/>
          </w:tcPr>
          <w:p w:rsidR="00585F9F" w:rsidRPr="00F93DB0" w:rsidRDefault="00994DD9" w:rsidP="00037D6F">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585F9F" w:rsidRPr="00F93DB0" w:rsidRDefault="00585F9F" w:rsidP="00037D6F">
            <w:pPr>
              <w:rPr>
                <w:sz w:val="20"/>
                <w:szCs w:val="20"/>
              </w:rPr>
            </w:pPr>
            <w:r w:rsidRPr="00F93DB0">
              <w:rPr>
                <w:sz w:val="20"/>
                <w:szCs w:val="20"/>
              </w:rPr>
              <w:t>PPT rate for FSW (as adjusted, see below)</w:t>
            </w:r>
          </w:p>
        </w:tc>
        <w:tc>
          <w:tcPr>
            <w:tcW w:w="1785" w:type="dxa"/>
          </w:tcPr>
          <w:p w:rsidR="00585F9F" w:rsidRPr="00F93DB0" w:rsidRDefault="00585F9F" w:rsidP="00037D6F">
            <w:pPr>
              <w:rPr>
                <w:sz w:val="20"/>
                <w:szCs w:val="20"/>
              </w:rPr>
            </w:pPr>
            <w:r w:rsidRPr="00F93DB0">
              <w:rPr>
                <w:sz w:val="20"/>
                <w:szCs w:val="20"/>
              </w:rPr>
              <w:t>0.0078</w:t>
            </w:r>
          </w:p>
        </w:tc>
        <w:tc>
          <w:tcPr>
            <w:tcW w:w="1690" w:type="dxa"/>
          </w:tcPr>
          <w:p w:rsidR="00585F9F" w:rsidRPr="00F93DB0" w:rsidRDefault="00585F9F" w:rsidP="00037D6F">
            <w:pPr>
              <w:rPr>
                <w:sz w:val="20"/>
                <w:szCs w:val="20"/>
              </w:rPr>
            </w:pPr>
          </w:p>
        </w:tc>
      </w:tr>
      <w:tr w:rsidR="00585F9F" w:rsidRPr="00F93DB0" w:rsidTr="00037D6F">
        <w:trPr>
          <w:jc w:val="center"/>
        </w:trPr>
        <w:tc>
          <w:tcPr>
            <w:tcW w:w="1534" w:type="dxa"/>
          </w:tcPr>
          <w:p w:rsidR="00585F9F" w:rsidRPr="00F93DB0" w:rsidRDefault="00585F9F" w:rsidP="00037D6F">
            <w:pPr>
              <w:rPr>
                <w:sz w:val="20"/>
                <w:szCs w:val="20"/>
              </w:rPr>
            </w:pPr>
            <m:oMathPara>
              <m:oMath>
                <m:r>
                  <w:rPr>
                    <w:rStyle w:val="MTConvertedEquation"/>
                    <w:rFonts w:ascii="Cambria Math" w:hAnsi="Cambria Math"/>
                    <w:sz w:val="20"/>
                    <w:szCs w:val="20"/>
                  </w:rPr>
                  <m:t>γ</m:t>
                </m:r>
              </m:oMath>
            </m:oMathPara>
          </w:p>
        </w:tc>
        <w:tc>
          <w:tcPr>
            <w:tcW w:w="3705" w:type="dxa"/>
          </w:tcPr>
          <w:p w:rsidR="00585F9F" w:rsidRPr="00F93DB0" w:rsidRDefault="00585F9F" w:rsidP="00037D6F">
            <w:pPr>
              <w:rPr>
                <w:sz w:val="20"/>
                <w:szCs w:val="20"/>
              </w:rPr>
            </w:pPr>
            <w:r w:rsidRPr="00F93DB0">
              <w:rPr>
                <w:sz w:val="20"/>
                <w:szCs w:val="20"/>
              </w:rPr>
              <w:t>Treatment and loss parameter</w:t>
            </w:r>
          </w:p>
        </w:tc>
        <w:tc>
          <w:tcPr>
            <w:tcW w:w="1785" w:type="dxa"/>
          </w:tcPr>
          <w:p w:rsidR="00585F9F" w:rsidRPr="00F93DB0" w:rsidRDefault="00585F9F" w:rsidP="00037D6F">
            <w:pPr>
              <w:rPr>
                <w:sz w:val="20"/>
                <w:szCs w:val="20"/>
              </w:rPr>
            </w:pPr>
            <w:r w:rsidRPr="00F93DB0">
              <w:rPr>
                <w:sz w:val="20"/>
                <w:szCs w:val="20"/>
              </w:rPr>
              <w:t>1.2</w:t>
            </w:r>
          </w:p>
        </w:tc>
        <w:tc>
          <w:tcPr>
            <w:tcW w:w="1690" w:type="dxa"/>
          </w:tcPr>
          <w:p w:rsidR="00585F9F" w:rsidRPr="00F93DB0" w:rsidRDefault="00585F9F" w:rsidP="00037D6F">
            <w:pPr>
              <w:rPr>
                <w:sz w:val="20"/>
                <w:szCs w:val="20"/>
              </w:rPr>
            </w:pPr>
            <w:r w:rsidRPr="00F93DB0">
              <w:rPr>
                <w:sz w:val="20"/>
                <w:szCs w:val="20"/>
              </w:rPr>
              <w:t>(WR)</w:t>
            </w:r>
          </w:p>
        </w:tc>
      </w:tr>
      <w:tr w:rsidR="007848D5" w:rsidRPr="00F93DB0" w:rsidTr="00037D6F">
        <w:trPr>
          <w:jc w:val="center"/>
        </w:trPr>
        <w:tc>
          <w:tcPr>
            <w:tcW w:w="1534" w:type="dxa"/>
          </w:tcPr>
          <w:p w:rsidR="007848D5" w:rsidRPr="00F93DB0" w:rsidRDefault="00994DD9" w:rsidP="00BE4175">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7848D5" w:rsidRPr="00F93DB0" w:rsidRDefault="007848D5" w:rsidP="00BE4175">
            <w:pPr>
              <w:rPr>
                <w:sz w:val="20"/>
                <w:szCs w:val="20"/>
              </w:rPr>
            </w:pPr>
            <w:r w:rsidRPr="00F93DB0">
              <w:rPr>
                <w:sz w:val="20"/>
                <w:szCs w:val="20"/>
              </w:rPr>
              <w:t>Time step</w:t>
            </w:r>
          </w:p>
        </w:tc>
        <w:tc>
          <w:tcPr>
            <w:tcW w:w="1785" w:type="dxa"/>
          </w:tcPr>
          <w:p w:rsidR="007848D5" w:rsidRPr="00F93DB0" w:rsidRDefault="007848D5" w:rsidP="00037D6F">
            <w:pPr>
              <w:rPr>
                <w:sz w:val="20"/>
                <w:szCs w:val="20"/>
              </w:rPr>
            </w:pPr>
          </w:p>
        </w:tc>
        <w:tc>
          <w:tcPr>
            <w:tcW w:w="1690" w:type="dxa"/>
          </w:tcPr>
          <w:p w:rsidR="007848D5" w:rsidRPr="00F93DB0" w:rsidRDefault="007848D5" w:rsidP="00037D6F">
            <w:pPr>
              <w:rPr>
                <w:sz w:val="20"/>
                <w:szCs w:val="20"/>
              </w:rPr>
            </w:pPr>
          </w:p>
        </w:tc>
      </w:tr>
      <w:tr w:rsidR="007848D5" w:rsidRPr="00F93DB0" w:rsidTr="00037D6F">
        <w:trPr>
          <w:jc w:val="center"/>
        </w:trPr>
        <w:tc>
          <w:tcPr>
            <w:tcW w:w="1534" w:type="dxa"/>
          </w:tcPr>
          <w:p w:rsidR="007848D5" w:rsidRPr="00F93DB0" w:rsidRDefault="007848D5" w:rsidP="007848D5">
            <w:pPr>
              <w:rPr>
                <w:rStyle w:val="MTConvertedEquation"/>
                <w:sz w:val="20"/>
                <w:szCs w:val="20"/>
              </w:rPr>
            </w:pPr>
          </w:p>
        </w:tc>
        <w:tc>
          <w:tcPr>
            <w:tcW w:w="3705" w:type="dxa"/>
          </w:tcPr>
          <w:p w:rsidR="007848D5" w:rsidRPr="00F93DB0" w:rsidRDefault="007848D5" w:rsidP="00037D6F">
            <w:pPr>
              <w:rPr>
                <w:sz w:val="20"/>
                <w:szCs w:val="20"/>
              </w:rPr>
            </w:pPr>
          </w:p>
        </w:tc>
        <w:tc>
          <w:tcPr>
            <w:tcW w:w="1785" w:type="dxa"/>
          </w:tcPr>
          <w:p w:rsidR="007848D5" w:rsidRPr="00F93DB0" w:rsidRDefault="007848D5" w:rsidP="00037D6F">
            <w:pPr>
              <w:rPr>
                <w:sz w:val="20"/>
                <w:szCs w:val="20"/>
              </w:rPr>
            </w:pPr>
          </w:p>
        </w:tc>
        <w:tc>
          <w:tcPr>
            <w:tcW w:w="1690" w:type="dxa"/>
          </w:tcPr>
          <w:p w:rsidR="007848D5" w:rsidRPr="00F93DB0" w:rsidRDefault="007848D5" w:rsidP="00037D6F">
            <w:pPr>
              <w:rPr>
                <w:sz w:val="20"/>
                <w:szCs w:val="20"/>
              </w:rPr>
            </w:pPr>
          </w:p>
        </w:tc>
      </w:tr>
      <w:tr w:rsidR="007848D5" w:rsidRPr="00F93DB0" w:rsidTr="00037D6F">
        <w:trPr>
          <w:jc w:val="center"/>
        </w:trPr>
        <w:tc>
          <w:tcPr>
            <w:tcW w:w="1534" w:type="dxa"/>
          </w:tcPr>
          <w:p w:rsidR="007848D5" w:rsidRPr="00F93DB0" w:rsidRDefault="007848D5" w:rsidP="00037D6F">
            <w:pPr>
              <w:rPr>
                <w:sz w:val="20"/>
                <w:szCs w:val="20"/>
              </w:rPr>
            </w:pPr>
          </w:p>
        </w:tc>
        <w:tc>
          <w:tcPr>
            <w:tcW w:w="3705" w:type="dxa"/>
          </w:tcPr>
          <w:p w:rsidR="007848D5" w:rsidRPr="00F93DB0" w:rsidRDefault="007848D5" w:rsidP="00037D6F">
            <w:pPr>
              <w:rPr>
                <w:sz w:val="20"/>
                <w:szCs w:val="20"/>
              </w:rPr>
            </w:pPr>
          </w:p>
        </w:tc>
        <w:tc>
          <w:tcPr>
            <w:tcW w:w="1785" w:type="dxa"/>
          </w:tcPr>
          <w:p w:rsidR="007848D5" w:rsidRPr="00F93DB0" w:rsidRDefault="007848D5" w:rsidP="00037D6F">
            <w:pPr>
              <w:rPr>
                <w:sz w:val="20"/>
                <w:szCs w:val="20"/>
              </w:rPr>
            </w:pPr>
            <w:commentRangeStart w:id="14"/>
            <w:r w:rsidRPr="00F93DB0">
              <w:rPr>
                <w:sz w:val="20"/>
                <w:szCs w:val="20"/>
              </w:rPr>
              <w:t>1/122</w:t>
            </w:r>
            <w:commentRangeEnd w:id="14"/>
            <w:r w:rsidRPr="00F93DB0">
              <w:rPr>
                <w:rStyle w:val="CommentReference"/>
              </w:rPr>
              <w:commentReference w:id="14"/>
            </w:r>
          </w:p>
        </w:tc>
        <w:tc>
          <w:tcPr>
            <w:tcW w:w="1690" w:type="dxa"/>
          </w:tcPr>
          <w:p w:rsidR="007848D5" w:rsidRPr="00F93DB0" w:rsidRDefault="007848D5" w:rsidP="00037D6F">
            <w:pPr>
              <w:rPr>
                <w:sz w:val="20"/>
                <w:szCs w:val="20"/>
              </w:rPr>
            </w:pPr>
          </w:p>
        </w:tc>
      </w:tr>
    </w:tbl>
    <w:p w:rsidR="00585F9F" w:rsidRPr="00F93DB0" w:rsidRDefault="00585F9F" w:rsidP="00585F9F"/>
    <w:p w:rsidR="00585F9F" w:rsidRPr="00F93DB0" w:rsidRDefault="00585F9F" w:rsidP="00585F9F">
      <w:r w:rsidRPr="00F93DB0">
        <w:rPr>
          <w:rStyle w:val="CommentReference"/>
        </w:rPr>
        <w:commentReference w:id="15"/>
      </w:r>
      <w:r w:rsidRPr="00F93DB0">
        <w:t xml:space="preserve">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rsidRPr="00F93DB0">
        <w:t xml:space="preserve"> as the rest of the </w:t>
      </w:r>
      <w:r w:rsidRPr="00F93DB0">
        <w:lastRenderedPageBreak/>
        <w:t xml:space="preserve">susceptible people at </w:t>
      </w:r>
      <w:proofErr w:type="gramStart"/>
      <w:r w:rsidRPr="00F93DB0">
        <w:t xml:space="preserve">time </w:t>
      </w:r>
      <m:oMath>
        <w:proofErr w:type="gramEnd"/>
        <m:r>
          <w:rPr>
            <w:rFonts w:ascii="Cambria Math" w:hAnsi="Cambria Math"/>
          </w:rPr>
          <m:t>t+1</m:t>
        </m:r>
      </m:oMath>
      <w:r w:rsidRPr="00F93DB0">
        <w:t xml:space="preserve">, except that the people who were </w:t>
      </w:r>
      <w:r w:rsidR="007C4CBC" w:rsidRPr="00F93DB0">
        <w:t>protected</w:t>
      </w:r>
      <w:r w:rsidRPr="00F93DB0">
        <w:t xml:space="preserve"> at time </w:t>
      </w:r>
      <m:oMath>
        <m:r>
          <w:rPr>
            <w:rFonts w:ascii="Cambria Math" w:hAnsi="Cambria Math"/>
          </w:rPr>
          <m:t>t+1</m:t>
        </m:r>
      </m:oMath>
      <w:r w:rsidRPr="00F93DB0">
        <w:t xml:space="preserve"> have no probability of becoming </w:t>
      </w:r>
      <w:r w:rsidR="007C4CBC" w:rsidRPr="00F93DB0">
        <w:t>protected</w:t>
      </w:r>
      <w:r w:rsidRPr="00F93DB0">
        <w:t xml:space="preserve"> at time </w:t>
      </w:r>
      <m:oMath>
        <m:r>
          <w:rPr>
            <w:rFonts w:ascii="Cambria Math" w:hAnsi="Cambria Math"/>
          </w:rPr>
          <m:t>t+2</m:t>
        </m:r>
      </m:oMath>
      <w:r w:rsidRPr="00F93DB0">
        <w:t xml:space="preserve">. </w:t>
      </w:r>
    </w:p>
    <w:p w:rsidR="00585F9F" w:rsidRPr="00F93DB0" w:rsidRDefault="00585F9F" w:rsidP="00585F9F">
      <w:r w:rsidRPr="00F93DB0">
        <w:t>We provide a diagram of the possible state changes, and describe the physical meaning of each state change, in the Appendix (</w:t>
      </w:r>
      <w:proofErr w:type="gramStart"/>
      <w:r w:rsidRPr="00F93DB0">
        <w:t>Figure ??</w:t>
      </w:r>
      <w:proofErr w:type="gramEnd"/>
      <w:r w:rsidRPr="00F93DB0">
        <w:t>).</w:t>
      </w:r>
    </w:p>
    <w:p w:rsidR="00585F9F" w:rsidRPr="00F93DB0" w:rsidRDefault="00585F9F" w:rsidP="00585F9F">
      <w:r w:rsidRPr="00F93DB0">
        <w:t xml:space="preserve">The main equations for the other sub-populations are identical to these, except that every value with a subscript </w:t>
      </w:r>
      <m:oMath>
        <m:r>
          <w:rPr>
            <w:rFonts w:ascii="Cambria Math" w:hAnsi="Cambria Math"/>
          </w:rPr>
          <m:t>S</m:t>
        </m:r>
      </m:oMath>
      <w:r w:rsidRPr="00F93DB0">
        <w:t xml:space="preserve"> is replaced by a different value with a different subscript </w:t>
      </w:r>
      <m:oMath>
        <m:r>
          <w:rPr>
            <w:rFonts w:ascii="Cambria Math" w:hAnsi="Cambria Math"/>
          </w:rPr>
          <m:t>F,M</m:t>
        </m:r>
      </m:oMath>
      <w:r w:rsidRPr="00F93DB0">
        <w:t xml:space="preserve"> </w:t>
      </w:r>
      <w:proofErr w:type="gramStart"/>
      <w:r w:rsidRPr="00F93DB0">
        <w:t xml:space="preserve">or </w:t>
      </w:r>
      <m:oMath>
        <w:proofErr w:type="gramEnd"/>
        <m:r>
          <w:rPr>
            <w:rFonts w:ascii="Cambria Math" w:hAnsi="Cambria Math"/>
          </w:rPr>
          <m:t>B</m:t>
        </m:r>
      </m:oMath>
      <w:r w:rsidRPr="00F93DB0">
        <w:t xml:space="preserve">. In our typical scenario, no sub-population other than FSW has PPT, so all other </w:t>
      </w:r>
      <m:oMath>
        <m:r>
          <w:rPr>
            <w:rFonts w:ascii="Cambria Math" w:hAnsi="Cambria Math"/>
          </w:rPr>
          <m:t>δ(t)</m:t>
        </m:r>
      </m:oMath>
      <w:r w:rsidRPr="00F93DB0">
        <w:t xml:space="preserve"> and </w:t>
      </w:r>
      <m:oMath>
        <m:r>
          <w:rPr>
            <w:rFonts w:ascii="Cambria Math" w:hAnsi="Cambria Math"/>
          </w:rPr>
          <m:t>R(t)</m:t>
        </m:r>
      </m:oMath>
      <w:r w:rsidRPr="00F93DB0">
        <w:t xml:space="preserve"> are 0. </w:t>
      </w:r>
    </w:p>
    <w:p w:rsidR="00585F9F" w:rsidRPr="00F93DB0" w:rsidRDefault="00585F9F" w:rsidP="00585F9F">
      <w:pPr>
        <w:pStyle w:val="Heading3"/>
        <w:rPr>
          <w:rFonts w:eastAsiaTheme="minorEastAsia"/>
        </w:rPr>
      </w:pPr>
      <w:r w:rsidRPr="00F93DB0">
        <w:rPr>
          <w:rFonts w:eastAsiaTheme="minorEastAsia"/>
        </w:rPr>
        <w:t>PPT rate equation</w:t>
      </w:r>
    </w:p>
    <w:p w:rsidR="00585F9F" w:rsidRPr="00F93DB0" w:rsidRDefault="00585F9F" w:rsidP="00585F9F">
      <w:pPr>
        <w:rPr>
          <w:rFonts w:ascii="Cambria Math" w:eastAsiaTheme="minorEastAsia" w:hAnsi="Cambria Math"/>
        </w:rPr>
      </w:pPr>
      <w:r w:rsidRPr="00F93DB0">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Pr="00F93DB0">
        <w:t xml:space="preserve">is </w:t>
      </w:r>
      <w:r w:rsidR="00AB5357" w:rsidRPr="00F93DB0">
        <w:t>estimated as</w:t>
      </w:r>
      <w:r w:rsidRPr="00F93DB0">
        <w:t>:</w:t>
      </w:r>
      <w:r w:rsidRPr="00F93DB0">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r>
            <w:rPr>
              <w:rFonts w:ascii="Cambria Math" w:hAnsi="Cambria Math"/>
              <w:sz w:val="20"/>
              <w:szCs w:val="20"/>
            </w:rPr>
            <m:t>=</m:t>
          </m:r>
          <m:r>
            <w:rPr>
              <w:rFonts w:ascii="Cambria Math" w:hAnsi="Cambria Math"/>
            </w:rPr>
            <m:t>τϵ</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oMath>
      </m:oMathPara>
    </w:p>
    <w:p w:rsidR="00AB5357" w:rsidRPr="00F93DB0" w:rsidRDefault="00AB5357" w:rsidP="00585F9F">
      <w:pPr>
        <w:rPr>
          <w:rFonts w:ascii="Cambria" w:hAnsi="Cambria"/>
        </w:rPr>
      </w:pPr>
    </w:p>
    <w:p w:rsidR="007848D5" w:rsidRPr="00F93DB0" w:rsidRDefault="007848D5" w:rsidP="00585F9F">
      <w:pPr>
        <w:rPr>
          <w:color w:val="0101FF"/>
        </w:rPr>
      </w:pPr>
      <m:oMathPara>
        <m:oMath>
          <m:r>
            <m:rPr>
              <m:sty m:val="p"/>
            </m:rPr>
            <w:rPr>
              <w:rFonts w:ascii="Cambria Math" w:hAnsi="Cambria Math"/>
              <w:color w:val="0101FF"/>
            </w:rPr>
            <m:t>Θ</m:t>
          </m:r>
          <m:r>
            <w:rPr>
              <w:rFonts w:ascii="Cambria Math" w:hAnsi="Cambria Math"/>
              <w:color w:val="0101FF"/>
            </w:rPr>
            <m:t>=</m:t>
          </m:r>
          <m:f>
            <m:fPr>
              <m:ctrlPr>
                <w:rPr>
                  <w:rFonts w:ascii="Cambria Math" w:hAnsi="Cambria Math"/>
                  <w:i/>
                  <w:color w:val="0101FF"/>
                </w:rPr>
              </m:ctrlPr>
            </m:fPr>
            <m:num>
              <m:r>
                <w:rPr>
                  <w:rFonts w:ascii="Cambria Math" w:hAnsi="Cambria Math"/>
                  <w:color w:val="0101FF"/>
                </w:rPr>
                <m:t>365.25</m:t>
              </m:r>
            </m:num>
            <m:den>
              <m:r>
                <w:rPr>
                  <w:rFonts w:ascii="Cambria Math" w:hAnsi="Cambria Math"/>
                  <w:color w:val="0101FF"/>
                </w:rPr>
                <m:t>θ</m:t>
              </m:r>
            </m:den>
          </m:f>
          <m:func>
            <m:funcPr>
              <m:ctrlPr>
                <w:rPr>
                  <w:rFonts w:ascii="Cambria Math" w:hAnsi="Cambria Math"/>
                  <w:i/>
                  <w:color w:val="0101FF"/>
                </w:rPr>
              </m:ctrlPr>
            </m:funcPr>
            <m:fName>
              <m:r>
                <m:rPr>
                  <m:sty m:val="p"/>
                </m:rPr>
                <w:rPr>
                  <w:rFonts w:ascii="Cambria Math" w:hAnsi="Cambria Math"/>
                  <w:color w:val="0101FF"/>
                </w:rPr>
                <m:t>log</m:t>
              </m:r>
            </m:fName>
            <m:e>
              <m:r>
                <w:rPr>
                  <w:rFonts w:ascii="Cambria Math" w:hAnsi="Cambria Math"/>
                  <w:color w:val="0101FF"/>
                </w:rPr>
                <m:t>2</m:t>
              </m:r>
            </m:e>
          </m:func>
          <m:r>
            <w:rPr>
              <w:rFonts w:ascii="Cambria Math" w:hAnsi="Cambria Math"/>
              <w:color w:val="0101FF"/>
            </w:rPr>
            <m:t xml:space="preserve">  </m:t>
          </m:r>
        </m:oMath>
      </m:oMathPara>
    </w:p>
    <w:tbl>
      <w:tblPr>
        <w:tblW w:w="0" w:type="auto"/>
        <w:tblInd w:w="959" w:type="dxa"/>
        <w:tblLook w:val="04A0"/>
      </w:tblPr>
      <w:tblGrid>
        <w:gridCol w:w="1299"/>
        <w:gridCol w:w="3394"/>
        <w:gridCol w:w="1604"/>
        <w:gridCol w:w="1458"/>
      </w:tblGrid>
      <w:tr w:rsidR="00585F9F" w:rsidRPr="00F93DB0" w:rsidTr="00037D6F">
        <w:tc>
          <w:tcPr>
            <w:tcW w:w="1299" w:type="dxa"/>
          </w:tcPr>
          <w:p w:rsidR="00585F9F" w:rsidRPr="00F93DB0" w:rsidRDefault="00994DD9" w:rsidP="00037D6F">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ζ</m:t>
                    </m:r>
                  </m:e>
                  <m:sub>
                    <m:r>
                      <w:rPr>
                        <w:rStyle w:val="MTConvertedEquation"/>
                        <w:rFonts w:ascii="Cambria Math" w:eastAsia="Times New Roman" w:hAnsi="Cambria Math"/>
                      </w:rPr>
                      <m:t>S</m:t>
                    </m:r>
                  </m:sub>
                </m:sSub>
              </m:oMath>
            </m:oMathPara>
          </w:p>
        </w:tc>
        <w:tc>
          <w:tcPr>
            <w:tcW w:w="3394" w:type="dxa"/>
          </w:tcPr>
          <w:p w:rsidR="00585F9F" w:rsidRPr="00F93DB0" w:rsidRDefault="00585F9F" w:rsidP="00037D6F">
            <w:r w:rsidRPr="00F93DB0">
              <w:t>Coverage of PPT</w:t>
            </w:r>
            <w:r w:rsidR="00DF6C97" w:rsidRPr="00F93DB0">
              <w:t xml:space="preserve"> for FSW</w:t>
            </w:r>
          </w:p>
        </w:tc>
        <w:tc>
          <w:tcPr>
            <w:tcW w:w="1604" w:type="dxa"/>
          </w:tcPr>
          <w:p w:rsidR="00585F9F" w:rsidRPr="00F93DB0" w:rsidRDefault="00585F9F" w:rsidP="00037D6F">
            <w:r w:rsidRPr="00F93DB0">
              <w:t>0.75</w:t>
            </w:r>
          </w:p>
        </w:tc>
        <w:tc>
          <w:tcPr>
            <w:tcW w:w="1458" w:type="dxa"/>
          </w:tcPr>
          <w:p w:rsidR="00585F9F" w:rsidRPr="00F93DB0" w:rsidRDefault="00585F9F" w:rsidP="00037D6F">
            <w:r w:rsidRPr="00F93DB0">
              <w:t>Andrew (WR)</w:t>
            </w:r>
          </w:p>
        </w:tc>
      </w:tr>
      <w:tr w:rsidR="00585F9F" w:rsidRPr="00F93DB0" w:rsidTr="00037D6F">
        <w:tc>
          <w:tcPr>
            <w:tcW w:w="1299" w:type="dxa"/>
          </w:tcPr>
          <w:p w:rsidR="00585F9F" w:rsidRPr="00F93DB0" w:rsidRDefault="00585F9F" w:rsidP="00037D6F">
            <w:pPr>
              <w:rPr>
                <w:rStyle w:val="MTConvertedEquation"/>
              </w:rPr>
            </w:pPr>
            <m:oMathPara>
              <m:oMath>
                <m:r>
                  <w:rPr>
                    <w:rStyle w:val="MTConvertedEquation"/>
                    <w:rFonts w:ascii="Cambria Math" w:hAnsi="Cambria Math"/>
                  </w:rPr>
                  <m:t>τ</m:t>
                </m:r>
              </m:oMath>
            </m:oMathPara>
          </w:p>
        </w:tc>
        <w:tc>
          <w:tcPr>
            <w:tcW w:w="3394" w:type="dxa"/>
          </w:tcPr>
          <w:p w:rsidR="00585F9F" w:rsidRPr="00F93DB0" w:rsidRDefault="00585F9F" w:rsidP="00037D6F">
            <w:r w:rsidRPr="00F93DB0">
              <w:t>Average number of visits per year, for a person on PPT</w:t>
            </w:r>
          </w:p>
        </w:tc>
        <w:tc>
          <w:tcPr>
            <w:tcW w:w="1604" w:type="dxa"/>
          </w:tcPr>
          <w:p w:rsidR="00585F9F" w:rsidRPr="00F93DB0" w:rsidRDefault="00585F9F" w:rsidP="00037D6F">
            <w:r w:rsidRPr="00F93DB0">
              <w:t>4</w:t>
            </w:r>
          </w:p>
        </w:tc>
        <w:tc>
          <w:tcPr>
            <w:tcW w:w="1458" w:type="dxa"/>
          </w:tcPr>
          <w:p w:rsidR="00585F9F" w:rsidRPr="00F93DB0" w:rsidRDefault="00585F9F" w:rsidP="00037D6F">
            <w:r w:rsidRPr="00F93DB0">
              <w:t>Andrew (WR)</w:t>
            </w:r>
          </w:p>
        </w:tc>
      </w:tr>
      <w:tr w:rsidR="00585F9F" w:rsidRPr="00F93DB0" w:rsidTr="00037D6F">
        <w:tc>
          <w:tcPr>
            <w:tcW w:w="1299" w:type="dxa"/>
          </w:tcPr>
          <w:p w:rsidR="00585F9F" w:rsidRPr="00F93DB0" w:rsidRDefault="00585F9F" w:rsidP="00037D6F">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585F9F" w:rsidRPr="00F93DB0" w:rsidRDefault="00585F9F" w:rsidP="00037D6F">
            <w:r w:rsidRPr="00F93DB0">
              <w:t>Initial effectiveness of PPT</w:t>
            </w:r>
          </w:p>
        </w:tc>
        <w:tc>
          <w:tcPr>
            <w:tcW w:w="1604" w:type="dxa"/>
          </w:tcPr>
          <w:p w:rsidR="00585F9F" w:rsidRPr="00F93DB0" w:rsidRDefault="00585F9F" w:rsidP="00037D6F">
            <w:r w:rsidRPr="00F93DB0">
              <w:t>0.98</w:t>
            </w:r>
          </w:p>
        </w:tc>
        <w:tc>
          <w:tcPr>
            <w:tcW w:w="1458" w:type="dxa"/>
          </w:tcPr>
          <w:p w:rsidR="00585F9F" w:rsidRPr="00F93DB0" w:rsidRDefault="00585F9F" w:rsidP="00037D6F">
            <w:r w:rsidRPr="00F93DB0">
              <w:t>(WR)</w:t>
            </w:r>
          </w:p>
        </w:tc>
      </w:tr>
      <w:tr w:rsidR="00585F9F" w:rsidRPr="00F93DB0" w:rsidTr="00037D6F">
        <w:tc>
          <w:tcPr>
            <w:tcW w:w="1299" w:type="dxa"/>
          </w:tcPr>
          <w:p w:rsidR="00585F9F" w:rsidRPr="00F93DB0" w:rsidRDefault="00994DD9"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585F9F" w:rsidRPr="00F93DB0" w:rsidRDefault="00585F9F" w:rsidP="00037D6F">
            <w:r w:rsidRPr="00F93DB0">
              <w:t>Increase in resistance to PPT of STI</w:t>
            </w:r>
          </w:p>
        </w:tc>
        <w:tc>
          <w:tcPr>
            <w:tcW w:w="1604" w:type="dxa"/>
          </w:tcPr>
          <w:p w:rsidR="00585F9F" w:rsidRPr="00F93DB0" w:rsidRDefault="00585F9F" w:rsidP="00037D6F">
            <w:r w:rsidRPr="00F93DB0">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585F9F" w:rsidRPr="00F93DB0" w:rsidRDefault="00585F9F" w:rsidP="00037D6F">
            <w:r w:rsidRPr="00F93DB0">
              <w:t>(WR)</w:t>
            </w:r>
          </w:p>
        </w:tc>
      </w:tr>
      <w:tr w:rsidR="007848D5" w:rsidRPr="00F93DB0" w:rsidTr="00037D6F">
        <w:tc>
          <w:tcPr>
            <w:tcW w:w="1299" w:type="dxa"/>
          </w:tcPr>
          <w:p w:rsidR="007848D5" w:rsidRPr="00F93DB0" w:rsidRDefault="007848D5" w:rsidP="007848D5">
            <w:pPr>
              <w:rPr>
                <w:rStyle w:val="MTConvertedEquation"/>
                <w:rFonts w:ascii="Calibri" w:eastAsia="Calibri" w:hAnsi="Calibri" w:cs="Times New Roman"/>
              </w:rPr>
            </w:pPr>
            <m:oMathPara>
              <m:oMath>
                <m:r>
                  <w:rPr>
                    <w:rStyle w:val="MTConvertedEquation"/>
                    <w:rFonts w:ascii="Cambria Math" w:eastAsia="Calibri" w:hAnsi="Cambria Math" w:cs="Times New Roman"/>
                  </w:rPr>
                  <m:t>θ</m:t>
                </m:r>
              </m:oMath>
            </m:oMathPara>
          </w:p>
        </w:tc>
        <w:tc>
          <w:tcPr>
            <w:tcW w:w="3394" w:type="dxa"/>
          </w:tcPr>
          <w:p w:rsidR="007848D5" w:rsidRPr="00F93DB0" w:rsidRDefault="007848D5" w:rsidP="00037D6F">
            <w:r w:rsidRPr="00F93DB0">
              <w:t>Half-life of PPT protection</w:t>
            </w:r>
          </w:p>
        </w:tc>
        <w:tc>
          <w:tcPr>
            <w:tcW w:w="1604" w:type="dxa"/>
          </w:tcPr>
          <w:p w:rsidR="007848D5" w:rsidRPr="00F93DB0" w:rsidRDefault="007848D5" w:rsidP="00037D6F">
            <w:r w:rsidRPr="00F93DB0">
              <w:t>3</w:t>
            </w:r>
          </w:p>
        </w:tc>
        <w:tc>
          <w:tcPr>
            <w:tcW w:w="1458" w:type="dxa"/>
          </w:tcPr>
          <w:p w:rsidR="007848D5" w:rsidRPr="00F93DB0" w:rsidRDefault="007848D5" w:rsidP="00037D6F">
            <w:r w:rsidRPr="00F93DB0">
              <w:t>(WR)</w:t>
            </w:r>
          </w:p>
        </w:tc>
      </w:tr>
    </w:tbl>
    <w:p w:rsidR="00585F9F" w:rsidRPr="00F93DB0" w:rsidRDefault="00585F9F" w:rsidP="00585F9F">
      <w:pPr>
        <w:pStyle w:val="MTDisplayEquation"/>
        <w:rPr>
          <w:rStyle w:val="MTConvertedEquation"/>
        </w:rPr>
      </w:pPr>
    </w:p>
    <w:p w:rsidR="00585F9F" w:rsidRPr="00F93DB0" w:rsidRDefault="00585F9F" w:rsidP="00585F9F">
      <w:pPr>
        <w:pStyle w:val="Heading3"/>
      </w:pPr>
      <w:r w:rsidRPr="00F93DB0">
        <w:t>Force of infection equation</w:t>
      </w:r>
    </w:p>
    <w:p w:rsidR="00585F9F" w:rsidRPr="00F93DB0" w:rsidRDefault="00585F9F" w:rsidP="00585F9F">
      <w:pPr>
        <w:rPr>
          <w:rStyle w:val="MTConvertedEquation"/>
          <w:sz w:val="20"/>
          <w:szCs w:val="20"/>
        </w:rPr>
      </w:pPr>
      <w:r w:rsidRPr="00F93DB0">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sidRPr="00F93DB0">
        <w:rPr>
          <w:rStyle w:val="MTConvertedEquation"/>
          <w:sz w:val="20"/>
          <w:szCs w:val="20"/>
        </w:rPr>
        <w:t xml:space="preserve"> </w:t>
      </w:r>
      <w:proofErr w:type="gramStart"/>
      <w:r w:rsidRPr="00F93DB0">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sidRPr="00F93DB0">
        <w:rPr>
          <w:rStyle w:val="MTConvertedEquation"/>
          <w:sz w:val="20"/>
          <w:szCs w:val="20"/>
        </w:rPr>
        <w:t>, are defined as follows:</w:t>
      </w:r>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585F9F" w:rsidRPr="00F93DB0" w:rsidRDefault="00585F9F" w:rsidP="00585F9F">
      <w:pPr>
        <w:pStyle w:val="MTDisplayEquation"/>
        <w:rPr>
          <w:rStyle w:val="MTConvertedEquation"/>
        </w:rPr>
      </w:pPr>
      <w:r w:rsidRPr="00F93DB0">
        <w:rPr>
          <w:rStyle w:val="MTConvertedEquation"/>
        </w:rPr>
        <w:t>This contains further parameters, as outlined below:</w:t>
      </w:r>
    </w:p>
    <w:tbl>
      <w:tblPr>
        <w:tblW w:w="0" w:type="auto"/>
        <w:tblLook w:val="04A0"/>
      </w:tblPr>
      <w:tblGrid>
        <w:gridCol w:w="2187"/>
        <w:gridCol w:w="2171"/>
        <w:gridCol w:w="2027"/>
        <w:gridCol w:w="2329"/>
      </w:tblGrid>
      <w:tr w:rsidR="00585F9F" w:rsidRPr="00F93DB0" w:rsidTr="00037D6F">
        <w:tc>
          <w:tcPr>
            <w:tcW w:w="2310" w:type="dxa"/>
            <w:vMerge w:val="restart"/>
          </w:tcPr>
          <w:p w:rsidR="00585F9F" w:rsidRPr="00F93DB0" w:rsidRDefault="00585F9F" w:rsidP="00037D6F">
            <w:r w:rsidRPr="00F93DB0">
              <w:t>Sub-population</w:t>
            </w:r>
          </w:p>
        </w:tc>
        <w:tc>
          <w:tcPr>
            <w:tcW w:w="2310" w:type="dxa"/>
          </w:tcPr>
          <w:p w:rsidR="00585F9F" w:rsidRPr="00F93DB0" w:rsidRDefault="00994DD9" w:rsidP="00037D6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585F9F" w:rsidRPr="00F93DB0" w:rsidRDefault="00994DD9" w:rsidP="00037D6F">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585F9F" w:rsidRPr="00F93DB0" w:rsidRDefault="00585F9F" w:rsidP="00037D6F">
            <m:oMathPara>
              <m:oMath>
                <m:r>
                  <w:rPr>
                    <w:rFonts w:ascii="Cambria Math" w:hAnsi="Cambria Math"/>
                  </w:rPr>
                  <m:t>β</m:t>
                </m:r>
              </m:oMath>
            </m:oMathPara>
          </w:p>
        </w:tc>
      </w:tr>
      <w:tr w:rsidR="00585F9F" w:rsidRPr="00F93DB0" w:rsidTr="00037D6F">
        <w:tc>
          <w:tcPr>
            <w:tcW w:w="2310" w:type="dxa"/>
            <w:vMerge/>
          </w:tcPr>
          <w:p w:rsidR="00585F9F" w:rsidRPr="00F93DB0" w:rsidRDefault="00585F9F" w:rsidP="00037D6F"/>
        </w:tc>
        <w:tc>
          <w:tcPr>
            <w:tcW w:w="2310" w:type="dxa"/>
          </w:tcPr>
          <w:p w:rsidR="00585F9F" w:rsidRPr="00F93DB0" w:rsidRDefault="00585F9F" w:rsidP="00037D6F">
            <w:r w:rsidRPr="00F93DB0">
              <w:t xml:space="preserve">Assumed baseline </w:t>
            </w:r>
            <w:r w:rsidRPr="00F93DB0">
              <w:lastRenderedPageBreak/>
              <w:t>level of syphilis</w:t>
            </w:r>
          </w:p>
        </w:tc>
        <w:tc>
          <w:tcPr>
            <w:tcW w:w="2151" w:type="dxa"/>
          </w:tcPr>
          <w:p w:rsidR="00585F9F" w:rsidRPr="00F93DB0" w:rsidRDefault="00585F9F" w:rsidP="00037D6F">
            <w:r w:rsidRPr="00F93DB0">
              <w:lastRenderedPageBreak/>
              <w:t>Infection rate</w:t>
            </w:r>
          </w:p>
        </w:tc>
        <w:tc>
          <w:tcPr>
            <w:tcW w:w="2471" w:type="dxa"/>
          </w:tcPr>
          <w:p w:rsidR="00585F9F" w:rsidRPr="00F93DB0" w:rsidRDefault="00585F9F" w:rsidP="00037D6F">
            <w:r w:rsidRPr="00F93DB0">
              <w:t xml:space="preserve">Infection rate </w:t>
            </w:r>
            <w:r w:rsidR="00BE4175" w:rsidRPr="00F93DB0">
              <w:t xml:space="preserve">fitted </w:t>
            </w:r>
            <w:r w:rsidRPr="00F93DB0">
              <w:lastRenderedPageBreak/>
              <w:t>parameter (see below)</w:t>
            </w:r>
          </w:p>
        </w:tc>
      </w:tr>
      <w:tr w:rsidR="00585F9F" w:rsidRPr="00F93DB0" w:rsidTr="00037D6F">
        <w:tc>
          <w:tcPr>
            <w:tcW w:w="2310" w:type="dxa"/>
          </w:tcPr>
          <w:p w:rsidR="00585F9F" w:rsidRPr="00F93DB0" w:rsidRDefault="00585F9F" w:rsidP="00037D6F">
            <w:r w:rsidRPr="00F93DB0">
              <w:lastRenderedPageBreak/>
              <w:t>FSW</w:t>
            </w:r>
          </w:p>
        </w:tc>
        <w:tc>
          <w:tcPr>
            <w:tcW w:w="2310" w:type="dxa"/>
            <w:vAlign w:val="bottom"/>
          </w:tcPr>
          <w:p w:rsidR="00585F9F" w:rsidRPr="00F93DB0" w:rsidRDefault="00585F9F" w:rsidP="00037D6F">
            <w:r w:rsidRPr="00F93DB0">
              <w:t>0.0469</w:t>
            </w:r>
          </w:p>
        </w:tc>
        <w:tc>
          <w:tcPr>
            <w:tcW w:w="2151" w:type="dxa"/>
            <w:vAlign w:val="bottom"/>
          </w:tcPr>
          <w:p w:rsidR="00585F9F" w:rsidRPr="00F93DB0" w:rsidRDefault="00585F9F" w:rsidP="00037D6F">
            <w:r w:rsidRPr="00F93DB0">
              <w:t>0.0027</w:t>
            </w:r>
          </w:p>
        </w:tc>
        <w:tc>
          <w:tcPr>
            <w:tcW w:w="2471" w:type="dxa"/>
            <w:vAlign w:val="bottom"/>
          </w:tcPr>
          <w:p w:rsidR="00585F9F" w:rsidRPr="00F93DB0" w:rsidRDefault="00585F9F" w:rsidP="00037D6F">
            <w:r w:rsidRPr="00F93DB0">
              <w:t>-6.954</w:t>
            </w:r>
          </w:p>
        </w:tc>
      </w:tr>
      <w:tr w:rsidR="00585F9F" w:rsidRPr="00F93DB0" w:rsidTr="00037D6F">
        <w:tc>
          <w:tcPr>
            <w:tcW w:w="2310" w:type="dxa"/>
          </w:tcPr>
          <w:p w:rsidR="00585F9F" w:rsidRPr="00F93DB0" w:rsidRDefault="00585F9F" w:rsidP="00037D6F">
            <w:r w:rsidRPr="00F93DB0">
              <w:t>General females</w:t>
            </w:r>
          </w:p>
        </w:tc>
        <w:tc>
          <w:tcPr>
            <w:tcW w:w="2310" w:type="dxa"/>
            <w:vAlign w:val="bottom"/>
          </w:tcPr>
          <w:p w:rsidR="00585F9F" w:rsidRPr="00F93DB0" w:rsidRDefault="00585F9F" w:rsidP="00037D6F">
            <w:r w:rsidRPr="00F93DB0">
              <w:t>0.0536</w:t>
            </w:r>
          </w:p>
        </w:tc>
        <w:tc>
          <w:tcPr>
            <w:tcW w:w="2151" w:type="dxa"/>
            <w:vAlign w:val="bottom"/>
          </w:tcPr>
          <w:p w:rsidR="00585F9F" w:rsidRPr="00F93DB0" w:rsidRDefault="00585F9F" w:rsidP="00037D6F">
            <w:r w:rsidRPr="00F93DB0">
              <w:t>0.0006</w:t>
            </w:r>
          </w:p>
        </w:tc>
        <w:tc>
          <w:tcPr>
            <w:tcW w:w="2471" w:type="dxa"/>
            <w:vAlign w:val="bottom"/>
          </w:tcPr>
          <w:p w:rsidR="00585F9F" w:rsidRPr="00F93DB0" w:rsidRDefault="00585F9F" w:rsidP="00037D6F">
            <w:r w:rsidRPr="00F93DB0">
              <w:t>-1.635</w:t>
            </w:r>
          </w:p>
        </w:tc>
      </w:tr>
      <w:tr w:rsidR="00585F9F" w:rsidRPr="00F93DB0" w:rsidTr="00037D6F">
        <w:tc>
          <w:tcPr>
            <w:tcW w:w="2310" w:type="dxa"/>
          </w:tcPr>
          <w:p w:rsidR="00585F9F" w:rsidRPr="00F93DB0" w:rsidRDefault="00585F9F" w:rsidP="00037D6F">
            <w:r w:rsidRPr="00F93DB0">
              <w:t>General males</w:t>
            </w:r>
          </w:p>
        </w:tc>
        <w:tc>
          <w:tcPr>
            <w:tcW w:w="2310" w:type="dxa"/>
            <w:vAlign w:val="bottom"/>
          </w:tcPr>
          <w:p w:rsidR="00585F9F" w:rsidRPr="00F93DB0" w:rsidRDefault="00585F9F" w:rsidP="00037D6F">
            <w:r w:rsidRPr="00F93DB0">
              <w:t>0.0603</w:t>
            </w:r>
          </w:p>
        </w:tc>
        <w:tc>
          <w:tcPr>
            <w:tcW w:w="2151" w:type="dxa"/>
            <w:vAlign w:val="bottom"/>
          </w:tcPr>
          <w:p w:rsidR="00585F9F" w:rsidRPr="00F93DB0" w:rsidRDefault="00585F9F" w:rsidP="00037D6F">
            <w:r w:rsidRPr="00F93DB0">
              <w:t>0.0005</w:t>
            </w:r>
          </w:p>
        </w:tc>
        <w:tc>
          <w:tcPr>
            <w:tcW w:w="2471" w:type="dxa"/>
            <w:vAlign w:val="bottom"/>
          </w:tcPr>
          <w:p w:rsidR="00585F9F" w:rsidRPr="00F93DB0" w:rsidRDefault="00585F9F" w:rsidP="00037D6F">
            <w:r w:rsidRPr="00F93DB0">
              <w:t>-0.500</w:t>
            </w:r>
          </w:p>
        </w:tc>
      </w:tr>
      <w:tr w:rsidR="00585F9F" w:rsidRPr="00F93DB0" w:rsidTr="00037D6F">
        <w:tc>
          <w:tcPr>
            <w:tcW w:w="2310" w:type="dxa"/>
          </w:tcPr>
          <w:p w:rsidR="00585F9F" w:rsidRPr="00F93DB0" w:rsidRDefault="00585F9F" w:rsidP="00037D6F">
            <w:r w:rsidRPr="00F93DB0">
              <w:t>MSMW</w:t>
            </w:r>
          </w:p>
        </w:tc>
        <w:tc>
          <w:tcPr>
            <w:tcW w:w="2310" w:type="dxa"/>
            <w:vAlign w:val="bottom"/>
          </w:tcPr>
          <w:p w:rsidR="00585F9F" w:rsidRPr="00F93DB0" w:rsidRDefault="00585F9F" w:rsidP="00037D6F">
            <w:r w:rsidRPr="00F93DB0">
              <w:t>0.2144</w:t>
            </w:r>
          </w:p>
        </w:tc>
        <w:tc>
          <w:tcPr>
            <w:tcW w:w="2151" w:type="dxa"/>
            <w:vAlign w:val="bottom"/>
          </w:tcPr>
          <w:p w:rsidR="00585F9F" w:rsidRPr="00F93DB0" w:rsidRDefault="00585F9F" w:rsidP="00037D6F">
            <w:r w:rsidRPr="00F93DB0">
              <w:t>0.0005</w:t>
            </w:r>
          </w:p>
        </w:tc>
        <w:tc>
          <w:tcPr>
            <w:tcW w:w="2471" w:type="dxa"/>
            <w:vAlign w:val="bottom"/>
          </w:tcPr>
          <w:p w:rsidR="00585F9F" w:rsidRPr="00F93DB0" w:rsidRDefault="00585F9F" w:rsidP="00037D6F">
            <w:r w:rsidRPr="00F93DB0">
              <w:t>-0.171</w:t>
            </w:r>
          </w:p>
        </w:tc>
      </w:tr>
    </w:tbl>
    <w:p w:rsidR="00585F9F" w:rsidRPr="00F93DB0" w:rsidRDefault="00585F9F" w:rsidP="00585F9F"/>
    <w:tbl>
      <w:tblPr>
        <w:tblW w:w="0" w:type="auto"/>
        <w:tblInd w:w="959" w:type="dxa"/>
        <w:tblLook w:val="04A0"/>
      </w:tblPr>
      <w:tblGrid>
        <w:gridCol w:w="1316"/>
        <w:gridCol w:w="3356"/>
        <w:gridCol w:w="1589"/>
        <w:gridCol w:w="1494"/>
      </w:tblGrid>
      <w:tr w:rsidR="00585F9F" w:rsidRPr="00F93DB0" w:rsidTr="00037D6F">
        <w:tc>
          <w:tcPr>
            <w:tcW w:w="1316" w:type="dxa"/>
          </w:tcPr>
          <w:p w:rsidR="00585F9F" w:rsidRPr="00F93DB0" w:rsidRDefault="00994DD9" w:rsidP="00037D6F">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585F9F" w:rsidRPr="00F93DB0" w:rsidRDefault="00585F9F" w:rsidP="00037D6F">
            <w:r w:rsidRPr="00F93DB0">
              <w:t>Weight placed on level of infection in general females</w:t>
            </w:r>
          </w:p>
        </w:tc>
        <w:tc>
          <w:tcPr>
            <w:tcW w:w="1589" w:type="dxa"/>
          </w:tcPr>
          <w:p w:rsidR="00585F9F" w:rsidRPr="00F93DB0" w:rsidRDefault="00585F9F" w:rsidP="00037D6F">
            <w:r w:rsidRPr="00F93DB0">
              <w:t>0.62</w:t>
            </w:r>
          </w:p>
        </w:tc>
        <w:tc>
          <w:tcPr>
            <w:tcW w:w="1494" w:type="dxa"/>
          </w:tcPr>
          <w:p w:rsidR="00585F9F" w:rsidRPr="00F93DB0" w:rsidRDefault="00994DD9" w:rsidP="0023257B">
            <w:r w:rsidRPr="00F93DB0">
              <w:fldChar w:fldCharType="begin"/>
            </w:r>
            <w:r w:rsidR="00585F9F"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585F9F" w:rsidRPr="00F93DB0">
              <w:rPr>
                <w:noProof/>
              </w:rPr>
              <w:t>(</w:t>
            </w:r>
            <w:hyperlink w:anchor="_ENREF_2" w:tooltip="Gray, 2011 #19" w:history="1">
              <w:r w:rsidR="0023257B" w:rsidRPr="00F93DB0">
                <w:rPr>
                  <w:noProof/>
                </w:rPr>
                <w:t>Gray, Murray et al. 2011</w:t>
              </w:r>
            </w:hyperlink>
            <w:r w:rsidR="00585F9F" w:rsidRPr="00F93DB0">
              <w:rPr>
                <w:noProof/>
              </w:rPr>
              <w:t>)</w:t>
            </w:r>
            <w:r w:rsidRPr="00F93DB0">
              <w:fldChar w:fldCharType="end"/>
            </w:r>
          </w:p>
        </w:tc>
      </w:tr>
      <w:tr w:rsidR="00585F9F" w:rsidRPr="00F93DB0" w:rsidTr="00037D6F">
        <w:tc>
          <w:tcPr>
            <w:tcW w:w="1316" w:type="dxa"/>
          </w:tcPr>
          <w:p w:rsidR="00585F9F" w:rsidRPr="00F93DB0" w:rsidRDefault="00994DD9" w:rsidP="00037D6F">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585F9F" w:rsidRPr="00F93DB0" w:rsidRDefault="00585F9F" w:rsidP="00037D6F">
            <w:r w:rsidRPr="00F93DB0">
              <w:t>Weight placed on level of infection in general males</w:t>
            </w:r>
          </w:p>
        </w:tc>
        <w:tc>
          <w:tcPr>
            <w:tcW w:w="1589" w:type="dxa"/>
          </w:tcPr>
          <w:p w:rsidR="00585F9F" w:rsidRPr="00F93DB0" w:rsidRDefault="00585F9F" w:rsidP="00037D6F">
            <w:r w:rsidRPr="00F93DB0">
              <w:t>0.96</w:t>
            </w:r>
          </w:p>
        </w:tc>
        <w:tc>
          <w:tcPr>
            <w:tcW w:w="1494" w:type="dxa"/>
          </w:tcPr>
          <w:p w:rsidR="00585F9F" w:rsidRPr="00F93DB0" w:rsidRDefault="00994DD9" w:rsidP="0023257B">
            <w:r w:rsidRPr="00F93DB0">
              <w:fldChar w:fldCharType="begin"/>
            </w:r>
            <w:r w:rsidR="00585F9F"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585F9F" w:rsidRPr="00F93DB0">
              <w:rPr>
                <w:noProof/>
              </w:rPr>
              <w:t>(</w:t>
            </w:r>
            <w:hyperlink w:anchor="_ENREF_2" w:tooltip="Gray, 2011 #19" w:history="1">
              <w:r w:rsidR="0023257B" w:rsidRPr="00F93DB0">
                <w:rPr>
                  <w:noProof/>
                </w:rPr>
                <w:t>Gray, Murray et al. 2011</w:t>
              </w:r>
            </w:hyperlink>
            <w:r w:rsidR="00585F9F" w:rsidRPr="00F93DB0">
              <w:rPr>
                <w:noProof/>
              </w:rPr>
              <w:t>)</w:t>
            </w:r>
            <w:r w:rsidRPr="00F93DB0">
              <w:fldChar w:fldCharType="end"/>
            </w:r>
          </w:p>
        </w:tc>
      </w:tr>
    </w:tbl>
    <w:p w:rsidR="00585F9F" w:rsidRPr="00F93DB0" w:rsidRDefault="00585F9F" w:rsidP="00585F9F">
      <w:r w:rsidRPr="00F93DB0">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sidRPr="00F93DB0">
        <w:t xml:space="preserve"> </w:t>
      </w:r>
      <w:proofErr w:type="gramStart"/>
      <w:r w:rsidRPr="00F93DB0">
        <w:t>is</w:t>
      </w:r>
      <w:proofErr w:type="gramEnd"/>
      <w:r w:rsidRPr="00F93DB0">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Pr="00F93DB0">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rsidRPr="00F93DB0">
        <w:t xml:space="preserve">. </w:t>
      </w:r>
    </w:p>
    <w:p w:rsidR="00585F9F" w:rsidRPr="00F93DB0" w:rsidRDefault="00585F9F" w:rsidP="00585F9F">
      <w:r w:rsidRPr="00F93DB0">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93DB0">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F93DB0">
        <w:t xml:space="preserve"> is the proportion of males who are general males because general males and MSMW are assumed to contribute equally to each female’s probability of infection. </w:t>
      </w:r>
    </w:p>
    <w:p w:rsidR="00585F9F" w:rsidRPr="00F93DB0" w:rsidRDefault="00585F9F" w:rsidP="00585F9F"/>
    <w:p w:rsidR="00585F9F" w:rsidRPr="00F93DB0" w:rsidRDefault="00585F9F" w:rsidP="00585F9F">
      <w:pPr>
        <w:pStyle w:val="Heading3"/>
        <w:rPr>
          <w:rFonts w:eastAsiaTheme="minorEastAsia"/>
        </w:rPr>
      </w:pPr>
      <w:r w:rsidRPr="00F93DB0">
        <w:rPr>
          <w:rFonts w:eastAsiaTheme="minorEastAsia"/>
        </w:rPr>
        <w:t>Calibration parameters</w:t>
      </w:r>
    </w:p>
    <w:p w:rsidR="00585F9F" w:rsidRPr="00F93DB0" w:rsidRDefault="00585F9F" w:rsidP="00585F9F">
      <w:pPr>
        <w:rPr>
          <w:rFonts w:asciiTheme="majorHAnsi" w:hAnsiTheme="majorHAnsi" w:cstheme="majorBidi"/>
        </w:rPr>
      </w:pPr>
      <w:r w:rsidRPr="00F93DB0">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w:t>
      </w:r>
      <w:r w:rsidR="00BE4175" w:rsidRPr="00F93DB0">
        <w:rPr>
          <w:rFonts w:asciiTheme="majorHAnsi" w:hAnsiTheme="majorHAnsi" w:cstheme="majorBidi"/>
        </w:rPr>
        <w:t>fitted</w:t>
      </w:r>
      <w:r w:rsidRPr="00F93DB0">
        <w:rPr>
          <w:rFonts w:asciiTheme="majorHAnsi" w:hAnsiTheme="majorHAnsi" w:cstheme="majorBidi"/>
        </w:rPr>
        <w:t xml:space="preserve">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w:t>
      </w:r>
      <w:proofErr w:type="gramStart"/>
      <w:r w:rsidRPr="00F93DB0">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such that </w:t>
      </w:r>
    </w:p>
    <w:p w:rsidR="00585F9F" w:rsidRPr="00F93DB0" w:rsidRDefault="00994DD9" w:rsidP="00585F9F">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585F9F" w:rsidRPr="00F93DB0" w:rsidRDefault="00585F9F" w:rsidP="00585F9F">
      <w:proofErr w:type="gramStart"/>
      <w:r w:rsidRPr="00F93DB0">
        <w:t>where</w:t>
      </w:r>
      <w:proofErr w:type="gramEnd"/>
      <w:r w:rsidRPr="00F93DB0">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Pr="00F93DB0">
        <w:t xml:space="preserve"> is a function of the corresponding </w:t>
      </w:r>
      <m:oMath>
        <m:r>
          <w:rPr>
            <w:rFonts w:ascii="Cambria Math" w:hAnsi="Cambria Math"/>
          </w:rPr>
          <m:t>β</m:t>
        </m:r>
      </m:oMath>
      <w:r w:rsidRPr="00F93DB0">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93DB0">
        <w:t xml:space="preserve"> values. We perform these steps once for urban populations and again for rural populations in each simulation, but we do not allow for movement between regions in this model. </w:t>
      </w:r>
    </w:p>
    <w:p w:rsidR="005473FC" w:rsidRPr="00F93DB0" w:rsidRDefault="00585F9F" w:rsidP="00585F9F">
      <w:pPr>
        <w:pStyle w:val="Heading2"/>
        <w:rPr>
          <w:rFonts w:eastAsiaTheme="minorEastAsia"/>
        </w:rPr>
      </w:pPr>
      <w:commentRangeStart w:id="16"/>
      <w:commentRangeStart w:id="17"/>
      <w:r w:rsidRPr="00F93DB0">
        <w:rPr>
          <w:rFonts w:eastAsiaTheme="minorEastAsia"/>
        </w:rPr>
        <w:lastRenderedPageBreak/>
        <w:t>Results</w:t>
      </w:r>
      <w:commentRangeEnd w:id="16"/>
      <w:commentRangeEnd w:id="17"/>
      <w:r w:rsidRPr="00F93DB0">
        <w:rPr>
          <w:rStyle w:val="CommentReference"/>
          <w:rFonts w:asciiTheme="minorHAnsi" w:eastAsiaTheme="minorHAnsi" w:hAnsiTheme="minorHAnsi" w:cstheme="minorBidi"/>
          <w:b w:val="0"/>
          <w:bCs w:val="0"/>
          <w:color w:val="auto"/>
        </w:rPr>
        <w:commentReference w:id="16"/>
      </w:r>
    </w:p>
    <w:p w:rsidR="005473FC" w:rsidRPr="00F93DB0" w:rsidRDefault="00585F9F" w:rsidP="005473FC">
      <w:pPr>
        <w:rPr>
          <w:rFonts w:eastAsiaTheme="minorEastAsia"/>
        </w:rPr>
      </w:pPr>
      <w:r w:rsidRPr="00F93DB0">
        <w:rPr>
          <w:rStyle w:val="CommentReference"/>
          <w:b/>
          <w:bCs/>
        </w:rPr>
        <w:commentReference w:id="17"/>
      </w:r>
      <w:r w:rsidR="005473FC" w:rsidRPr="00F93DB0">
        <w:rPr>
          <w:rFonts w:eastAsiaTheme="minorEastAsia"/>
        </w:rPr>
        <w:t xml:space="preserve">Figure 1 shows that the projected impact of our default intervention (75% of FSW reached every 6 months) has a significant impact on HIV incidence. </w:t>
      </w:r>
      <w:r w:rsidR="006D38BE" w:rsidRPr="00F93DB0">
        <w:rPr>
          <w:rFonts w:eastAsiaTheme="minorEastAsia"/>
        </w:rPr>
        <w:t xml:space="preserve">Increasing coverage or proportion of the population reached increases the effect size. </w:t>
      </w:r>
    </w:p>
    <w:p w:rsidR="00E729AB" w:rsidRPr="00F93DB0" w:rsidRDefault="007D2798" w:rsidP="005473FC">
      <w:pPr>
        <w:pStyle w:val="Caption"/>
        <w:rPr>
          <w:lang w:val="en-AU"/>
        </w:rPr>
      </w:pPr>
      <w:r w:rsidRPr="00F93DB0">
        <w:rPr>
          <w:rFonts w:eastAsiaTheme="minorEastAsia"/>
          <w:noProof/>
          <w:lang w:val="en-AU" w:eastAsia="en-AU"/>
        </w:rPr>
        <w:drawing>
          <wp:inline distT="0" distB="0" distL="0" distR="0">
            <wp:extent cx="3228975" cy="2421729"/>
            <wp:effectExtent l="19050" t="0" r="9525" b="0"/>
            <wp:docPr id="4" name="Picture 3" descr="prev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s.png"/>
                    <pic:cNvPicPr/>
                  </pic:nvPicPr>
                  <pic:blipFill>
                    <a:blip r:embed="rId8" cstate="print"/>
                    <a:stretch>
                      <a:fillRect/>
                    </a:stretch>
                  </pic:blipFill>
                  <pic:spPr>
                    <a:xfrm>
                      <a:off x="0" y="0"/>
                      <a:ext cx="3228958" cy="2421716"/>
                    </a:xfrm>
                    <a:prstGeom prst="rect">
                      <a:avLst/>
                    </a:prstGeom>
                  </pic:spPr>
                </pic:pic>
              </a:graphicData>
            </a:graphic>
          </wp:inline>
        </w:drawing>
      </w:r>
      <w:r w:rsidR="00E729AB" w:rsidRPr="00F93DB0">
        <w:rPr>
          <w:rFonts w:eastAsiaTheme="minorEastAsia"/>
          <w:noProof/>
          <w:lang w:val="en-AU" w:eastAsia="en-AU"/>
        </w:rPr>
        <w:drawing>
          <wp:inline distT="0" distB="0" distL="0" distR="0">
            <wp:extent cx="3327401" cy="2495550"/>
            <wp:effectExtent l="19050" t="0" r="6349" b="0"/>
            <wp:docPr id="2" name="Picture 0" descr="prevu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all.png"/>
                    <pic:cNvPicPr/>
                  </pic:nvPicPr>
                  <pic:blipFill>
                    <a:blip r:embed="rId9" cstate="print"/>
                    <a:stretch>
                      <a:fillRect/>
                    </a:stretch>
                  </pic:blipFill>
                  <pic:spPr>
                    <a:xfrm>
                      <a:off x="0" y="0"/>
                      <a:ext cx="3327382" cy="2495535"/>
                    </a:xfrm>
                    <a:prstGeom prst="rect">
                      <a:avLst/>
                    </a:prstGeom>
                  </pic:spPr>
                </pic:pic>
              </a:graphicData>
            </a:graphic>
          </wp:inline>
        </w:drawing>
      </w:r>
      <w:r w:rsidR="009E0F91" w:rsidRPr="00F93DB0">
        <w:rPr>
          <w:noProof/>
          <w:lang w:val="en-AU" w:eastAsia="en-AU"/>
        </w:rPr>
        <w:drawing>
          <wp:inline distT="0" distB="0" distL="0" distR="0">
            <wp:extent cx="3035302" cy="2276475"/>
            <wp:effectExtent l="19050" t="0" r="0" b="0"/>
            <wp:docPr id="5" name="Picture 4" descr="prevhiv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hivall.png"/>
                    <pic:cNvPicPr/>
                  </pic:nvPicPr>
                  <pic:blipFill>
                    <a:blip r:embed="rId10" cstate="print"/>
                    <a:stretch>
                      <a:fillRect/>
                    </a:stretch>
                  </pic:blipFill>
                  <pic:spPr>
                    <a:xfrm>
                      <a:off x="0" y="0"/>
                      <a:ext cx="3035284" cy="2276461"/>
                    </a:xfrm>
                    <a:prstGeom prst="rect">
                      <a:avLst/>
                    </a:prstGeom>
                  </pic:spPr>
                </pic:pic>
              </a:graphicData>
            </a:graphic>
          </wp:inline>
        </w:drawing>
      </w:r>
    </w:p>
    <w:p w:rsidR="00585F9F" w:rsidRPr="00F93DB0" w:rsidRDefault="005473FC" w:rsidP="005473FC">
      <w:pPr>
        <w:pStyle w:val="Caption"/>
        <w:rPr>
          <w:rFonts w:eastAsiaTheme="minorEastAsia"/>
          <w:lang w:val="en-AU"/>
        </w:rPr>
      </w:pPr>
      <w:r w:rsidRPr="00F93DB0">
        <w:rPr>
          <w:lang w:val="en-AU"/>
        </w:rPr>
        <w:t xml:space="preserve">Figure </w:t>
      </w:r>
      <w:r w:rsidR="00994DD9" w:rsidRPr="00F93DB0">
        <w:rPr>
          <w:lang w:val="en-AU"/>
        </w:rPr>
        <w:fldChar w:fldCharType="begin"/>
      </w:r>
      <w:r w:rsidR="00994DD9" w:rsidRPr="00F93DB0">
        <w:rPr>
          <w:lang w:val="en-AU"/>
        </w:rPr>
        <w:instrText xml:space="preserve"> SEQ Figure \* ARABIC </w:instrText>
      </w:r>
      <w:r w:rsidR="00994DD9" w:rsidRPr="00F93DB0">
        <w:rPr>
          <w:lang w:val="en-AU"/>
        </w:rPr>
        <w:fldChar w:fldCharType="separate"/>
      </w:r>
      <w:r w:rsidRPr="00F93DB0">
        <w:rPr>
          <w:noProof/>
          <w:lang w:val="en-AU"/>
        </w:rPr>
        <w:t>1</w:t>
      </w:r>
      <w:r w:rsidR="00994DD9" w:rsidRPr="00F93DB0">
        <w:rPr>
          <w:lang w:val="en-AU"/>
        </w:rPr>
        <w:fldChar w:fldCharType="end"/>
      </w:r>
      <w:r w:rsidRPr="00F93DB0">
        <w:rPr>
          <w:lang w:val="en-AU"/>
        </w:rPr>
        <w:t xml:space="preserve">: Projected impact of </w:t>
      </w:r>
      <w:r w:rsidR="009E0F91" w:rsidRPr="00F93DB0">
        <w:rPr>
          <w:lang w:val="en-AU"/>
        </w:rPr>
        <w:t>PPT on (a) prevalence of UBSTIs among FSW (b) prevalence of UBSTIs among whole population (c) incidence of HIV among whole population</w:t>
      </w:r>
    </w:p>
    <w:p w:rsidR="009E0F91" w:rsidRPr="00F93DB0" w:rsidRDefault="009E0F91" w:rsidP="00585F9F">
      <w:pPr>
        <w:pStyle w:val="Heading3"/>
      </w:pPr>
      <w:r w:rsidRPr="00F93DB0">
        <w:lastRenderedPageBreak/>
        <w:t>Sensitivity</w:t>
      </w:r>
    </w:p>
    <w:p w:rsidR="009E0F91" w:rsidRPr="00F93DB0" w:rsidRDefault="0023013F" w:rsidP="009E0F91">
      <w:pPr>
        <w:rPr>
          <w:lang w:eastAsia="en-AU"/>
        </w:rPr>
      </w:pPr>
      <w:r w:rsidRPr="00F93DB0">
        <w:rPr>
          <w:lang w:eastAsia="en-AU"/>
        </w:rPr>
        <w:t>T</w:t>
      </w:r>
      <w:r w:rsidR="009E0F91" w:rsidRPr="00F93DB0">
        <w:rPr>
          <w:lang w:eastAsia="en-AU"/>
        </w:rPr>
        <w:t xml:space="preserve">he </w:t>
      </w:r>
      <w:r w:rsidRPr="00F93DB0">
        <w:rPr>
          <w:lang w:eastAsia="en-AU"/>
        </w:rPr>
        <w:t xml:space="preserve">effect on HIV incidence </w:t>
      </w:r>
      <w:r w:rsidR="009E0F91" w:rsidRPr="00F93DB0">
        <w:rPr>
          <w:lang w:eastAsia="en-AU"/>
        </w:rPr>
        <w:t>is most sensitive</w:t>
      </w:r>
      <w:r w:rsidRPr="00F93DB0">
        <w:rPr>
          <w:lang w:eastAsia="en-AU"/>
        </w:rPr>
        <w:t xml:space="preserve"> to the parameters \psi and \gamma</w:t>
      </w:r>
      <w:r w:rsidR="009E0F91" w:rsidRPr="00F93DB0">
        <w:rPr>
          <w:lang w:eastAsia="en-AU"/>
        </w:rPr>
        <w:t>.</w:t>
      </w:r>
      <w:r w:rsidR="00DA724C" w:rsidRPr="00F93DB0">
        <w:rPr>
          <w:lang w:eastAsia="en-AU"/>
        </w:rPr>
        <w:t xml:space="preserve"> When \psi increases by 10%,</w:t>
      </w:r>
      <w:r w:rsidR="002D2481" w:rsidRPr="00F93DB0">
        <w:rPr>
          <w:lang w:eastAsia="en-AU"/>
        </w:rPr>
        <w:t xml:space="preserve"> as can be seen in Supplementary Figure _, the projected impact on HIV incidence</w:t>
      </w:r>
      <w:r w:rsidR="0034066A" w:rsidRPr="00F93DB0">
        <w:rPr>
          <w:lang w:eastAsia="en-AU"/>
        </w:rPr>
        <w:t xml:space="preserve"> falls by 20%</w:t>
      </w:r>
      <w:r w:rsidR="00506B2A" w:rsidRPr="00F93DB0">
        <w:rPr>
          <w:lang w:eastAsia="en-AU"/>
        </w:rPr>
        <w:t>. When \gamma decreases by</w:t>
      </w:r>
      <w:r w:rsidR="00DA724C" w:rsidRPr="00F93DB0">
        <w:rPr>
          <w:lang w:eastAsia="en-AU"/>
        </w:rPr>
        <w:t xml:space="preserve"> </w:t>
      </w:r>
      <w:r w:rsidR="002D2481" w:rsidRPr="00F93DB0">
        <w:rPr>
          <w:lang w:eastAsia="en-AU"/>
        </w:rPr>
        <w:t xml:space="preserve">10%, the projected impact </w:t>
      </w:r>
      <w:r w:rsidR="00C55934" w:rsidRPr="00F93DB0">
        <w:rPr>
          <w:lang w:eastAsia="en-AU"/>
        </w:rPr>
        <w:t>falls</w:t>
      </w:r>
      <w:r w:rsidR="002D0EF1" w:rsidRPr="00F93DB0">
        <w:rPr>
          <w:lang w:eastAsia="en-AU"/>
        </w:rPr>
        <w:t xml:space="preserve"> by</w:t>
      </w:r>
      <w:r w:rsidR="00C55934" w:rsidRPr="00F93DB0">
        <w:rPr>
          <w:lang w:eastAsia="en-AU"/>
        </w:rPr>
        <w:t xml:space="preserve"> between 1.5</w:t>
      </w:r>
      <w:r w:rsidR="002D2481" w:rsidRPr="00F93DB0">
        <w:rPr>
          <w:lang w:eastAsia="en-AU"/>
        </w:rPr>
        <w:t xml:space="preserve">% and </w:t>
      </w:r>
      <w:r w:rsidR="00C55934" w:rsidRPr="00F93DB0">
        <w:rPr>
          <w:lang w:eastAsia="en-AU"/>
        </w:rPr>
        <w:t>3</w:t>
      </w:r>
      <w:r w:rsidR="002D2481" w:rsidRPr="00F93DB0">
        <w:rPr>
          <w:lang w:eastAsia="en-AU"/>
        </w:rPr>
        <w:t xml:space="preserve">%, falling more in the scenarios with </w:t>
      </w:r>
      <w:r w:rsidR="00C55934" w:rsidRPr="00F93DB0">
        <w:rPr>
          <w:lang w:eastAsia="en-AU"/>
        </w:rPr>
        <w:t>larger</w:t>
      </w:r>
      <w:r w:rsidR="002D2481" w:rsidRPr="00F93DB0">
        <w:rPr>
          <w:lang w:eastAsia="en-AU"/>
        </w:rPr>
        <w:t xml:space="preserve"> impact size. </w:t>
      </w:r>
      <w:r w:rsidR="009E0F91" w:rsidRPr="00F93DB0">
        <w:rPr>
          <w:lang w:eastAsia="en-AU"/>
        </w:rPr>
        <w:t xml:space="preserve">All parameters with a smaller effect size are </w:t>
      </w:r>
      <w:r w:rsidR="00506B2A" w:rsidRPr="00F93DB0">
        <w:rPr>
          <w:lang w:eastAsia="en-AU"/>
        </w:rPr>
        <w:t>shown in Supplementary Figure _</w:t>
      </w:r>
      <w:r w:rsidR="009E0F91" w:rsidRPr="00F93DB0">
        <w:rPr>
          <w:lang w:eastAsia="en-AU"/>
        </w:rPr>
        <w:t xml:space="preserve">.  </w:t>
      </w:r>
    </w:p>
    <w:p w:rsidR="00CB1DA1" w:rsidRPr="00F93DB0" w:rsidRDefault="00CB1DA1" w:rsidP="00CB1DA1">
      <w:pPr>
        <w:pStyle w:val="Heading2"/>
      </w:pPr>
      <w:r w:rsidRPr="00F93DB0">
        <w:t>Alternative interventions</w:t>
      </w:r>
    </w:p>
    <w:p w:rsidR="00506B2A" w:rsidRPr="00F93DB0" w:rsidRDefault="00176240" w:rsidP="00506B2A">
      <w:pPr>
        <w:rPr>
          <w:lang w:eastAsia="en-AU"/>
        </w:rPr>
      </w:pPr>
      <w:r w:rsidRPr="00F93DB0">
        <w:rPr>
          <w:lang w:eastAsia="en-AU"/>
        </w:rPr>
        <w:t xml:space="preserve">If 10% of the PPT recipients are MSMW and </w:t>
      </w:r>
      <w:r w:rsidR="001128AD" w:rsidRPr="00F93DB0">
        <w:rPr>
          <w:lang w:eastAsia="en-AU"/>
        </w:rPr>
        <w:t>90% are</w:t>
      </w:r>
      <w:r w:rsidRPr="00F93DB0">
        <w:rPr>
          <w:lang w:eastAsia="en-AU"/>
        </w:rPr>
        <w:t xml:space="preserve"> FSW, holding the total number of recipients constant, the impact of the intervention </w:t>
      </w:r>
      <w:r w:rsidR="001128AD" w:rsidRPr="00F93DB0">
        <w:rPr>
          <w:lang w:eastAsia="en-AU"/>
        </w:rPr>
        <w:t xml:space="preserve">on HIV incidence </w:t>
      </w:r>
      <w:r w:rsidRPr="00F93DB0">
        <w:rPr>
          <w:lang w:eastAsia="en-AU"/>
        </w:rPr>
        <w:t xml:space="preserve">falls by between 6% and 10%. </w:t>
      </w:r>
      <w:r w:rsidR="001128AD" w:rsidRPr="00F93DB0">
        <w:rPr>
          <w:lang w:eastAsia="en-AU"/>
        </w:rPr>
        <w:t xml:space="preserve">If 10% of the PPT recipients are general females and 90% are FSW, without increasing the number of recipients, the impact on HIV incidence falls by between 8.5% and 12%. </w:t>
      </w:r>
    </w:p>
    <w:p w:rsidR="001128AD" w:rsidRPr="00F93DB0" w:rsidRDefault="001128AD" w:rsidP="00506B2A">
      <w:pPr>
        <w:rPr>
          <w:lang w:eastAsia="en-AU"/>
        </w:rPr>
      </w:pPr>
    </w:p>
    <w:p w:rsidR="00585F9F" w:rsidRPr="00F93DB0" w:rsidRDefault="00501FFA" w:rsidP="00501FFA">
      <w:pPr>
        <w:pStyle w:val="Heading1"/>
        <w:rPr>
          <w:rFonts w:eastAsiaTheme="minorEastAsia"/>
          <w:lang w:val="en-AU"/>
        </w:rPr>
      </w:pPr>
      <w:r w:rsidRPr="00F93DB0">
        <w:rPr>
          <w:rFonts w:eastAsiaTheme="minorEastAsia"/>
          <w:lang w:val="en-AU"/>
        </w:rPr>
        <w:t>Discussion</w:t>
      </w:r>
    </w:p>
    <w:p w:rsidR="00BB6091" w:rsidRPr="00F93DB0" w:rsidRDefault="00F44BB4" w:rsidP="00501FFA">
      <w:r w:rsidRPr="00F93DB0">
        <w:t xml:space="preserve">In this paper, we consider the impact of several possible PPT interventions </w:t>
      </w:r>
      <w:r w:rsidR="00BB6091" w:rsidRPr="00F93DB0">
        <w:t>among FSW in PNG. Our analysis has several limitations.</w:t>
      </w:r>
    </w:p>
    <w:p w:rsidR="00F44BB4" w:rsidRPr="00F93DB0" w:rsidRDefault="00BB6091" w:rsidP="00BB6091">
      <w:pPr>
        <w:pStyle w:val="ListParagraph"/>
        <w:numPr>
          <w:ilvl w:val="0"/>
          <w:numId w:val="1"/>
        </w:numPr>
      </w:pPr>
      <w:r w:rsidRPr="00F93DB0">
        <w:t xml:space="preserve">No migration, </w:t>
      </w:r>
      <w:r w:rsidR="00BB33B0" w:rsidRPr="00F93DB0">
        <w:t>FSW stop/start</w:t>
      </w:r>
      <w:r w:rsidRPr="00F93DB0">
        <w:t>, etc.</w:t>
      </w:r>
    </w:p>
    <w:p w:rsidR="00BB6091" w:rsidRPr="00F93DB0" w:rsidRDefault="00BB6091" w:rsidP="00BB6091">
      <w:pPr>
        <w:pStyle w:val="ListParagraph"/>
        <w:numPr>
          <w:ilvl w:val="0"/>
          <w:numId w:val="1"/>
        </w:numPr>
      </w:pPr>
      <w:r w:rsidRPr="00F93DB0">
        <w:t>Homogenous mixing</w:t>
      </w:r>
    </w:p>
    <w:p w:rsidR="00506B2A" w:rsidRPr="00F93DB0" w:rsidRDefault="00506B2A" w:rsidP="00506B2A">
      <w:pPr>
        <w:pStyle w:val="ListParagraph"/>
        <w:numPr>
          <w:ilvl w:val="1"/>
          <w:numId w:val="1"/>
        </w:numPr>
      </w:pPr>
      <w:r w:rsidRPr="00F93DB0">
        <w:t xml:space="preserve">Mitigated by the fact we are considering FSW, rather than the general population. Since each FSW is already assumed to have a large number of sex partners, it is essentially impossible for any individual to exceed our estimates by an extreme factor. </w:t>
      </w:r>
    </w:p>
    <w:p w:rsidR="00BB6091" w:rsidRPr="00F93DB0" w:rsidRDefault="00BB6091" w:rsidP="00BB6091">
      <w:pPr>
        <w:pStyle w:val="ListParagraph"/>
        <w:numPr>
          <w:ilvl w:val="0"/>
          <w:numId w:val="1"/>
        </w:numPr>
      </w:pPr>
      <w:r w:rsidRPr="00F93DB0">
        <w:t>Separate HIV and UBSTI models</w:t>
      </w:r>
    </w:p>
    <w:p w:rsidR="00BB6091" w:rsidRPr="00F93DB0" w:rsidRDefault="00BB6091" w:rsidP="00BB6091">
      <w:pPr>
        <w:pStyle w:val="ListParagraph"/>
        <w:numPr>
          <w:ilvl w:val="0"/>
          <w:numId w:val="1"/>
        </w:numPr>
      </w:pPr>
      <w:r w:rsidRPr="00F93DB0">
        <w:t>Do not consider details of UBSTI disease progression</w:t>
      </w:r>
    </w:p>
    <w:p w:rsidR="00BB6091" w:rsidRPr="00F93DB0" w:rsidRDefault="00BB6091" w:rsidP="00BB6091">
      <w:pPr>
        <w:pStyle w:val="ListParagraph"/>
        <w:numPr>
          <w:ilvl w:val="0"/>
          <w:numId w:val="1"/>
        </w:numPr>
      </w:pPr>
      <w:r w:rsidRPr="00F93DB0">
        <w:t>Not stochastic</w:t>
      </w:r>
    </w:p>
    <w:p w:rsidR="00BB33B0" w:rsidRPr="00F93DB0" w:rsidRDefault="00BB33B0" w:rsidP="00BB6091">
      <w:pPr>
        <w:pStyle w:val="ListParagraph"/>
        <w:numPr>
          <w:ilvl w:val="0"/>
          <w:numId w:val="1"/>
        </w:numPr>
      </w:pPr>
      <w:r w:rsidRPr="00F93DB0">
        <w:t xml:space="preserve">Critical dependency on total STI levels (can model additive STIs using </w:t>
      </w:r>
      <w:proofErr w:type="spellStart"/>
      <w:r w:rsidRPr="00F93DB0">
        <w:t>phi+psi</w:t>
      </w:r>
      <w:proofErr w:type="spellEnd"/>
      <w:r w:rsidRPr="00F93DB0">
        <w:t>=1?)</w:t>
      </w:r>
    </w:p>
    <w:p w:rsidR="00E1116F" w:rsidRPr="00F93DB0" w:rsidRDefault="00252E35" w:rsidP="00E1116F">
      <w:pPr>
        <w:pStyle w:val="ListParagraph"/>
        <w:numPr>
          <w:ilvl w:val="1"/>
          <w:numId w:val="1"/>
        </w:numPr>
        <w:rPr>
          <w:i/>
        </w:rPr>
      </w:pPr>
      <w:r w:rsidRPr="00F93DB0">
        <w:t>The HIV model we used was designed without any explicitly fitted parameters, which are necessary for us to perform a reasonable sensitivity analysis on the overall USTI levels. Varying these parameters cause</w:t>
      </w:r>
      <w:r w:rsidR="00193E20" w:rsidRPr="00F93DB0">
        <w:t>d</w:t>
      </w:r>
      <w:r w:rsidRPr="00F93DB0">
        <w:t xml:space="preserve"> the HIV model to return HIV levels </w:t>
      </w:r>
      <w:r w:rsidR="00193E20" w:rsidRPr="00F93DB0">
        <w:t xml:space="preserve">which were unrealistic. Our model did allow us to change the proportion of the USTIs which are UBSTIs, so that we could observe the sensitivity of the impact on UBSTI prevalence to the initial UBSTI levels, but we cannot then convert this impact into an impact on HIV incidence, </w:t>
      </w:r>
      <w:r w:rsidR="00193E20" w:rsidRPr="00F93DB0">
        <w:rPr>
          <w:i/>
        </w:rPr>
        <w:t xml:space="preserve">because a decrease in UBSTI incidence not matched by an increase in UVSTI incidence would decrease how much of </w:t>
      </w:r>
      <w:proofErr w:type="gramStart"/>
      <w:r w:rsidR="00193E20" w:rsidRPr="00F93DB0">
        <w:rPr>
          <w:i/>
        </w:rPr>
        <w:t>the  ?</w:t>
      </w:r>
      <w:proofErr w:type="gramEnd"/>
    </w:p>
    <w:p w:rsidR="00193E20" w:rsidRPr="00F93DB0" w:rsidRDefault="00193E20" w:rsidP="00E1116F">
      <w:pPr>
        <w:pStyle w:val="ListParagraph"/>
        <w:numPr>
          <w:ilvl w:val="1"/>
          <w:numId w:val="1"/>
        </w:numPr>
        <w:rPr>
          <w:i/>
        </w:rPr>
      </w:pPr>
    </w:p>
    <w:p w:rsidR="00BB6091" w:rsidRPr="00F93DB0" w:rsidRDefault="00BB33B0" w:rsidP="00BB6091">
      <w:pPr>
        <w:pStyle w:val="ListParagraph"/>
        <w:numPr>
          <w:ilvl w:val="0"/>
          <w:numId w:val="1"/>
        </w:numPr>
      </w:pPr>
      <w:r w:rsidRPr="00F93DB0">
        <w:t xml:space="preserve">No data on change in STI prevalence over time </w:t>
      </w:r>
    </w:p>
    <w:p w:rsidR="00501FFA" w:rsidRPr="00F93DB0" w:rsidRDefault="00F44BB4" w:rsidP="00501FFA">
      <w:r w:rsidRPr="00F93DB0">
        <w:t xml:space="preserve">These results suggest it </w:t>
      </w:r>
      <w:r w:rsidR="00501FFA" w:rsidRPr="00F93DB0">
        <w:t xml:space="preserve">is reasonably hard to achieve a significant decrease in HIV incidence using PPT. </w:t>
      </w:r>
      <w:r w:rsidR="00D76648" w:rsidRPr="00F93DB0">
        <w:t xml:space="preserve">This effect takes a moderately long time to develop. </w:t>
      </w:r>
      <w:r w:rsidR="00501FFA" w:rsidRPr="00F93DB0">
        <w:t xml:space="preserve">In particular, reducing HIV at a population level depends on most FSW participating in the intervention. </w:t>
      </w:r>
      <w:r w:rsidR="00E1116F" w:rsidRPr="00F93DB0">
        <w:t>_Parameters</w:t>
      </w:r>
    </w:p>
    <w:p w:rsidR="00EE2932" w:rsidRPr="00F93DB0" w:rsidRDefault="00EE2932" w:rsidP="00501FFA">
      <w:r w:rsidRPr="00F93DB0">
        <w:lastRenderedPageBreak/>
        <w:t>The model is not very sensitive to the duration of protection granted by PPT. Protection from infection only affects the model in terms of the fraction of a year for which an FSW is protected.</w:t>
      </w:r>
      <w:r w:rsidR="00B07240" w:rsidRPr="00F93DB0">
        <w:t xml:space="preserve"> In the case with four visits a year and duration of protection of 3 days, an FSW only spends 0.03 of a year protected by PPT. This then decreases the prevalence of UBSTIs among FSW only by the expected time an initially susceptible FSW would spend infected in 0.03 of a year. </w:t>
      </w:r>
    </w:p>
    <w:p w:rsidR="00BB6091" w:rsidRPr="00F93DB0" w:rsidRDefault="002D0EF1" w:rsidP="00501FFA">
      <w:r w:rsidRPr="00F93DB0">
        <w:t xml:space="preserve">It is worth noting that the model is not very sensitive to the level of \phi. As Supplementary Figure 4 shows, </w:t>
      </w:r>
      <w:r w:rsidR="0034066A" w:rsidRPr="00F93DB0">
        <w:t xml:space="preserve">decreasing </w:t>
      </w:r>
      <w:r w:rsidRPr="00F93DB0">
        <w:t xml:space="preserve">\phi </w:t>
      </w:r>
      <w:r w:rsidR="0034066A" w:rsidRPr="00F93DB0">
        <w:t>by 10% only decreases the effect size by at most 1.6%, when the effect size is smallest. This reflects our model limitation where decreasing the level of UBSTIs only increases the probability that an individual will have 1 type of USTI rather than 2. It also highlights that our results are not very sensitive to the starting equilibrium level.</w:t>
      </w:r>
    </w:p>
    <w:p w:rsidR="00BB6091" w:rsidRPr="00F93DB0" w:rsidRDefault="00BB6091" w:rsidP="00501FFA">
      <w:r w:rsidRPr="00F93DB0">
        <w:t>Extensions</w:t>
      </w:r>
      <w:r w:rsidR="00FF1000" w:rsidRPr="00F93DB0">
        <w:t xml:space="preserve"> and further study</w:t>
      </w:r>
    </w:p>
    <w:p w:rsidR="00BB6091" w:rsidRPr="00F93DB0" w:rsidRDefault="00BB6091" w:rsidP="00BB6091">
      <w:pPr>
        <w:pStyle w:val="ListParagraph"/>
        <w:numPr>
          <w:ilvl w:val="0"/>
          <w:numId w:val="2"/>
        </w:numPr>
      </w:pPr>
      <w:r w:rsidRPr="00F93DB0">
        <w:t>Resistance – model two diseases</w:t>
      </w:r>
    </w:p>
    <w:p w:rsidR="00BB6091" w:rsidRPr="00F93DB0" w:rsidRDefault="00BB6091" w:rsidP="00BB6091">
      <w:pPr>
        <w:pStyle w:val="ListParagraph"/>
        <w:numPr>
          <w:ilvl w:val="0"/>
          <w:numId w:val="2"/>
        </w:numPr>
      </w:pPr>
      <w:r w:rsidRPr="00F93DB0">
        <w:t xml:space="preserve">Death and migration </w:t>
      </w:r>
    </w:p>
    <w:p w:rsidR="00BB6091" w:rsidRPr="00F93DB0" w:rsidRDefault="00BB6091" w:rsidP="00BB6091">
      <w:pPr>
        <w:pStyle w:val="ListParagraph"/>
        <w:numPr>
          <w:ilvl w:val="0"/>
          <w:numId w:val="2"/>
        </w:numPr>
      </w:pPr>
      <w:r w:rsidRPr="00F93DB0">
        <w:t>Bridging populations</w:t>
      </w:r>
    </w:p>
    <w:p w:rsidR="00BB6091" w:rsidRPr="00F93DB0" w:rsidRDefault="00BB6091" w:rsidP="00BB6091">
      <w:pPr>
        <w:pStyle w:val="ListParagraph"/>
        <w:numPr>
          <w:ilvl w:val="0"/>
          <w:numId w:val="2"/>
        </w:numPr>
      </w:pPr>
      <w:r w:rsidRPr="00F93DB0">
        <w:t>Divide into specific diseases</w:t>
      </w:r>
    </w:p>
    <w:p w:rsidR="00FF1000" w:rsidRPr="00F93DB0" w:rsidRDefault="00FF1000" w:rsidP="00BB6091">
      <w:pPr>
        <w:pStyle w:val="ListParagraph"/>
        <w:numPr>
          <w:ilvl w:val="0"/>
          <w:numId w:val="2"/>
        </w:numPr>
      </w:pPr>
      <w:r w:rsidRPr="00F93DB0">
        <w:t>More research into MSMW demography so that interventions can target MSMW</w:t>
      </w:r>
    </w:p>
    <w:p w:rsidR="0048791D" w:rsidRPr="00F93DB0" w:rsidRDefault="0048791D" w:rsidP="0048791D">
      <w:pPr>
        <w:pStyle w:val="ListParagraph"/>
        <w:numPr>
          <w:ilvl w:val="1"/>
          <w:numId w:val="2"/>
        </w:numPr>
      </w:pPr>
      <w:r w:rsidRPr="00F93DB0">
        <w:t xml:space="preserve">More research into MSMW demography would allow future </w:t>
      </w:r>
      <w:r w:rsidR="00F93DB0" w:rsidRPr="00F93DB0">
        <w:t>modelling</w:t>
      </w:r>
      <w:r w:rsidRPr="00F93DB0">
        <w:t xml:space="preserve"> work to consider the impact of </w:t>
      </w:r>
      <w:proofErr w:type="gramStart"/>
      <w:r w:rsidRPr="00F93DB0">
        <w:t>The</w:t>
      </w:r>
      <w:proofErr w:type="gramEnd"/>
      <w:r w:rsidRPr="00F93DB0">
        <w:t xml:space="preserve"> model suggests that MSMW could be the target of a second intervention. </w:t>
      </w:r>
    </w:p>
    <w:p w:rsidR="00585F9F" w:rsidRPr="00F93DB0" w:rsidRDefault="00585F9F" w:rsidP="00585F9F">
      <w:pPr>
        <w:pStyle w:val="Heading3"/>
        <w:rPr>
          <w:rFonts w:eastAsiaTheme="minorEastAsia"/>
        </w:rPr>
      </w:pPr>
      <w:r w:rsidRPr="00F93DB0">
        <w:rPr>
          <w:rFonts w:eastAsiaTheme="minorEastAsia"/>
        </w:rPr>
        <w:br w:type="page"/>
      </w:r>
    </w:p>
    <w:p w:rsidR="00585F9F" w:rsidRPr="00F93DB0" w:rsidRDefault="00585F9F" w:rsidP="00585F9F">
      <w:pPr>
        <w:pStyle w:val="Heading3"/>
        <w:rPr>
          <w:rStyle w:val="MTConvertedEquation"/>
          <w:rFonts w:eastAsiaTheme="minorEastAsia"/>
        </w:rPr>
      </w:pPr>
      <w:r w:rsidRPr="00F93DB0">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RPr="00F93DB0" w:rsidTr="00037D6F">
        <w:trPr>
          <w:jc w:val="center"/>
        </w:trPr>
        <w:tc>
          <w:tcPr>
            <w:tcW w:w="2410" w:type="dxa"/>
          </w:tcPr>
          <w:p w:rsidR="00585F9F" w:rsidRPr="00F93DB0" w:rsidRDefault="00585F9F" w:rsidP="00037D6F">
            <w:pPr>
              <w:pStyle w:val="MTDisplayEquation"/>
              <w:rPr>
                <w:rStyle w:val="MTConvertedEquation"/>
              </w:rPr>
            </w:pPr>
            <w:r w:rsidRPr="00F93DB0">
              <w:rPr>
                <w:rStyle w:val="MTConvertedEquation"/>
              </w:rPr>
              <w:t>Probability of state change  (m1)</w:t>
            </w:r>
          </w:p>
        </w:tc>
        <w:tc>
          <w:tcPr>
            <w:tcW w:w="4138" w:type="dxa"/>
          </w:tcPr>
          <w:p w:rsidR="00585F9F" w:rsidRPr="00F93DB0" w:rsidRDefault="00585F9F" w:rsidP="00037D6F">
            <w:pPr>
              <w:pStyle w:val="MTDisplayEquation"/>
              <w:rPr>
                <w:rStyle w:val="MTConvertedEquation"/>
              </w:rPr>
            </w:pPr>
            <w:r w:rsidRPr="00F93DB0">
              <w:rPr>
                <w:rStyle w:val="MTConvertedEquation"/>
              </w:rPr>
              <w:t>Description</w:t>
            </w:r>
          </w:p>
        </w:tc>
        <w:tc>
          <w:tcPr>
            <w:tcW w:w="1064" w:type="dxa"/>
          </w:tcPr>
          <w:p w:rsidR="00585F9F" w:rsidRPr="00F93DB0" w:rsidRDefault="00585F9F" w:rsidP="00037D6F">
            <w:pPr>
              <w:pStyle w:val="MTDisplayEquation"/>
              <w:rPr>
                <w:rStyle w:val="MTConvertedEquation"/>
              </w:rPr>
            </w:pPr>
            <w:r w:rsidRPr="00F93DB0">
              <w:rPr>
                <w:rStyle w:val="MTConvertedEquation"/>
              </w:rPr>
              <w:t>Footnote</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Infection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m1</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Existing treatment and loss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m2</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susceptible</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m3</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infected</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m4</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remain susceptible for one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m5</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become infected in the same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m6</w:t>
            </w:r>
          </w:p>
        </w:tc>
      </w:tr>
      <w:tr w:rsidR="007848D5" w:rsidRPr="00F93DB0" w:rsidTr="00037D6F">
        <w:trPr>
          <w:jc w:val="center"/>
        </w:trPr>
        <w:tc>
          <w:tcPr>
            <w:tcW w:w="2410" w:type="dxa"/>
          </w:tcPr>
          <w:p w:rsidR="007848D5" w:rsidRPr="00F93DB0"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F93DB0" w:rsidRDefault="007848D5" w:rsidP="007848D5">
            <w:pPr>
              <w:rPr>
                <w:sz w:val="20"/>
                <w:szCs w:val="20"/>
              </w:rPr>
            </w:pPr>
            <w:r w:rsidRPr="00F93DB0">
              <w:rPr>
                <w:sz w:val="20"/>
                <w:szCs w:val="20"/>
              </w:rPr>
              <w:t xml:space="preserve">Recovery rate </w:t>
            </w:r>
          </w:p>
        </w:tc>
        <w:tc>
          <w:tcPr>
            <w:tcW w:w="1064" w:type="dxa"/>
          </w:tcPr>
          <w:p w:rsidR="007848D5" w:rsidRPr="00F93DB0" w:rsidRDefault="007848D5" w:rsidP="00BE4175">
            <w:pPr>
              <w:rPr>
                <w:sz w:val="20"/>
                <w:szCs w:val="20"/>
              </w:rPr>
            </w:pPr>
          </w:p>
        </w:tc>
      </w:tr>
      <w:tr w:rsidR="007848D5" w:rsidRPr="00F93DB0" w:rsidTr="00037D6F">
        <w:tblPrEx>
          <w:tblLook w:val="0000"/>
        </w:tblPrEx>
        <w:trPr>
          <w:trHeight w:val="231"/>
          <w:jc w:val="center"/>
        </w:trPr>
        <w:tc>
          <w:tcPr>
            <w:tcW w:w="7612" w:type="dxa"/>
            <w:gridSpan w:val="3"/>
          </w:tcPr>
          <w:p w:rsidR="007848D5" w:rsidRPr="00F93DB0" w:rsidRDefault="007848D5" w:rsidP="00037D6F">
            <w:pPr>
              <w:pStyle w:val="MTDisplayEquation"/>
              <w:rPr>
                <w:rStyle w:val="MTConvertedEquation"/>
                <w:sz w:val="20"/>
                <w:szCs w:val="20"/>
              </w:rPr>
            </w:pPr>
            <w:r w:rsidRPr="00F93DB0">
              <w:rPr>
                <w:sz w:val="20"/>
                <w:szCs w:val="20"/>
              </w:rPr>
              <w:t xml:space="preserve"> m1: </w:t>
            </w:r>
            <w:r w:rsidRPr="00F93DB0">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F93DB0">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F93DB0">
              <w:rPr>
                <w:rStyle w:val="MTConvertedEquation"/>
                <w:sz w:val="20"/>
                <w:szCs w:val="20"/>
              </w:rPr>
              <w:t xml:space="preserve"> immediately receive PPT and enter the </w:t>
            </w:r>
            <w:r w:rsidR="007C4CBC" w:rsidRPr="00F93DB0">
              <w:rPr>
                <w:rStyle w:val="MTConvertedEquation"/>
                <w:sz w:val="20"/>
                <w:szCs w:val="20"/>
              </w:rPr>
              <w:t>protected</w:t>
            </w:r>
            <w:r w:rsidRPr="00F93DB0">
              <w:rPr>
                <w:rStyle w:val="MTConvertedEquation"/>
                <w:sz w:val="20"/>
                <w:szCs w:val="20"/>
              </w:rPr>
              <w:t xml:space="preserve"> group, </w:t>
            </w:r>
            <w:proofErr w:type="gramStart"/>
            <w:r w:rsidRPr="00F93DB0">
              <w:rPr>
                <w:rStyle w:val="MTConvertedEquation"/>
                <w:sz w:val="20"/>
                <w:szCs w:val="20"/>
              </w:rPr>
              <w:t>then</w:t>
            </w:r>
            <w:proofErr w:type="gramEnd"/>
            <w:r w:rsidRPr="00F93DB0">
              <w:rPr>
                <w:rStyle w:val="MTConvertedEquation"/>
                <w:sz w:val="20"/>
                <w:szCs w:val="20"/>
              </w:rPr>
              <w:t xml:space="preserve"> later perform sexual acts which would otherwise have infected them. Because these people are now </w:t>
            </w:r>
            <w:r w:rsidR="007C4CBC" w:rsidRPr="00F93DB0">
              <w:rPr>
                <w:rStyle w:val="MTConvertedEquation"/>
                <w:sz w:val="20"/>
                <w:szCs w:val="20"/>
              </w:rPr>
              <w:t>protected</w:t>
            </w:r>
            <w:r w:rsidRPr="00F93DB0">
              <w:rPr>
                <w:rStyle w:val="MTConvertedEquation"/>
                <w:sz w:val="20"/>
                <w:szCs w:val="20"/>
              </w:rPr>
              <w:t xml:space="preserve">, they do not become infected. </w:t>
            </w:r>
          </w:p>
          <w:p w:rsidR="007848D5" w:rsidRPr="00F93DB0" w:rsidRDefault="007848D5" w:rsidP="00037D6F">
            <w:pPr>
              <w:rPr>
                <w:rStyle w:val="MTConvertedEquation"/>
                <w:sz w:val="20"/>
                <w:szCs w:val="20"/>
              </w:rPr>
            </w:pPr>
            <w:r w:rsidRPr="00F93DB0">
              <w:rPr>
                <w:rStyle w:val="MTConvertedEquation"/>
                <w:sz w:val="20"/>
                <w:szCs w:val="20"/>
              </w:rPr>
              <w:t xml:space="preserve">m2: This accounts for all treatment other than PPT, as well as losses and births. Congenital syphilis has a very high mortality rate, and very few people infected at birth survive to enter the sexual population. </w:t>
            </w:r>
          </w:p>
          <w:p w:rsidR="007848D5" w:rsidRPr="00F93DB0" w:rsidRDefault="007848D5" w:rsidP="00037D6F">
            <w:pPr>
              <w:rPr>
                <w:rStyle w:val="MTConvertedEquation"/>
                <w:sz w:val="20"/>
                <w:szCs w:val="20"/>
              </w:rPr>
            </w:pPr>
            <w:proofErr w:type="gramStart"/>
            <w:r w:rsidRPr="00F93DB0">
              <w:rPr>
                <w:rStyle w:val="MTConvertedEquation"/>
                <w:sz w:val="20"/>
                <w:szCs w:val="20"/>
              </w:rPr>
              <w:t>m3-m4</w:t>
            </w:r>
            <w:proofErr w:type="gramEnd"/>
            <w:r w:rsidRPr="00F93DB0">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F93DB0">
              <w:rPr>
                <w:rStyle w:val="MTConvertedEquation"/>
                <w:sz w:val="20"/>
                <w:szCs w:val="20"/>
              </w:rPr>
              <w:t>anyway,</w:t>
            </w:r>
            <w:proofErr w:type="gramEnd"/>
            <w:r w:rsidRPr="00F93DB0">
              <w:rPr>
                <w:rStyle w:val="MTConvertedEquation"/>
                <w:sz w:val="20"/>
                <w:szCs w:val="20"/>
              </w:rPr>
              <w:t xml:space="preserve"> and thus we include it in arrow 2. </w:t>
            </w:r>
          </w:p>
          <w:p w:rsidR="007848D5" w:rsidRPr="00F93DB0" w:rsidRDefault="007848D5" w:rsidP="00037D6F">
            <w:pPr>
              <w:rPr>
                <w:rStyle w:val="MTConvertedEquation"/>
              </w:rPr>
            </w:pPr>
            <w:proofErr w:type="gramStart"/>
            <w:r w:rsidRPr="00F93DB0">
              <w:t>m5-m6</w:t>
            </w:r>
            <w:proofErr w:type="gramEnd"/>
            <w:r w:rsidRPr="00F93DB0">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rsidRPr="00F93DB0">
              <w:t xml:space="preserve"> of our model equal to the duration of protection, so that the entire </w:t>
            </w:r>
            <w:r w:rsidR="007C4CBC" w:rsidRPr="00F93DB0">
              <w:t>protected</w:t>
            </w:r>
            <w:r w:rsidRPr="00F93DB0">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23257B" w:rsidRPr="00F93DB0" w:rsidRDefault="00994DD9" w:rsidP="0023257B">
      <w:pPr>
        <w:spacing w:line="240" w:lineRule="auto"/>
        <w:jc w:val="center"/>
        <w:rPr>
          <w:rFonts w:ascii="Calibri" w:hAnsi="Calibri" w:cs="Calibri"/>
          <w:b/>
          <w:noProof/>
        </w:rPr>
      </w:pPr>
      <w:r w:rsidRPr="00F93DB0">
        <w:rPr>
          <w:b/>
        </w:rPr>
        <w:lastRenderedPageBreak/>
        <w:fldChar w:fldCharType="begin"/>
      </w:r>
      <w:r w:rsidR="00585F9F" w:rsidRPr="00F93DB0">
        <w:rPr>
          <w:b/>
        </w:rPr>
        <w:instrText xml:space="preserve"> ADDIN EN.REFLIST </w:instrText>
      </w:r>
      <w:r w:rsidRPr="00F93DB0">
        <w:rPr>
          <w:b/>
        </w:rPr>
        <w:fldChar w:fldCharType="separate"/>
      </w:r>
      <w:bookmarkStart w:id="18" w:name="_ENREF_1"/>
      <w:r w:rsidR="0023257B" w:rsidRPr="00F93DB0">
        <w:rPr>
          <w:rFonts w:ascii="Calibri" w:hAnsi="Calibri" w:cs="Calibri"/>
          <w:b/>
          <w:noProof/>
        </w:rPr>
        <w:t>AIDSinfo (2014). hiv_prevalence_ages_15_49.xls.</w:t>
      </w:r>
    </w:p>
    <w:p w:rsidR="0023257B" w:rsidRPr="00F93DB0" w:rsidRDefault="0023257B" w:rsidP="0023257B">
      <w:pPr>
        <w:spacing w:after="0" w:line="240" w:lineRule="auto"/>
        <w:ind w:left="720" w:hanging="720"/>
        <w:jc w:val="center"/>
        <w:rPr>
          <w:rFonts w:ascii="Calibri" w:hAnsi="Calibri" w:cs="Calibri"/>
          <w:b/>
          <w:noProof/>
        </w:rPr>
      </w:pPr>
      <w:r w:rsidRPr="00F93DB0">
        <w:rPr>
          <w:rFonts w:ascii="Calibri" w:hAnsi="Calibri" w:cs="Calibri"/>
          <w:b/>
          <w:noProof/>
        </w:rPr>
        <w:tab/>
      </w:r>
      <w:bookmarkEnd w:id="18"/>
    </w:p>
    <w:p w:rsidR="0023257B" w:rsidRPr="00F93DB0" w:rsidRDefault="0023257B" w:rsidP="0023257B">
      <w:pPr>
        <w:spacing w:line="240" w:lineRule="auto"/>
        <w:jc w:val="center"/>
        <w:rPr>
          <w:rFonts w:ascii="Calibri" w:hAnsi="Calibri" w:cs="Calibri"/>
          <w:b/>
          <w:noProof/>
        </w:rPr>
      </w:pPr>
      <w:bookmarkStart w:id="19" w:name="_ENREF_2"/>
      <w:r w:rsidRPr="00F93DB0">
        <w:rPr>
          <w:rFonts w:ascii="Calibri" w:hAnsi="Calibri" w:cs="Calibri"/>
          <w:b/>
          <w:noProof/>
        </w:rPr>
        <w:t xml:space="preserve">Gray, R., J. Murray, et al. (2011). "The PNG HIV Model-Summary and Results: Explaining the past, describing the present, and forecasting the future of the HIV epidemic in PNG." </w:t>
      </w:r>
      <w:r w:rsidRPr="00F93DB0">
        <w:rPr>
          <w:rFonts w:ascii="Calibri" w:hAnsi="Calibri" w:cs="Calibri"/>
          <w:b/>
          <w:noProof/>
          <w:u w:val="single"/>
        </w:rPr>
        <w:t>The Kirby Institute</w:t>
      </w:r>
      <w:r w:rsidRPr="00F93DB0">
        <w:rPr>
          <w:rFonts w:ascii="Calibri" w:hAnsi="Calibri" w:cs="Calibri"/>
          <w:b/>
          <w:noProof/>
        </w:rPr>
        <w:t>.</w:t>
      </w:r>
    </w:p>
    <w:p w:rsidR="0023257B" w:rsidRPr="00F93DB0" w:rsidRDefault="0023257B" w:rsidP="0023257B">
      <w:pPr>
        <w:spacing w:after="0" w:line="240" w:lineRule="auto"/>
        <w:ind w:left="720" w:hanging="720"/>
        <w:jc w:val="center"/>
        <w:rPr>
          <w:rFonts w:ascii="Calibri" w:hAnsi="Calibri" w:cs="Calibri"/>
          <w:b/>
          <w:noProof/>
        </w:rPr>
      </w:pPr>
      <w:r w:rsidRPr="00F93DB0">
        <w:rPr>
          <w:rFonts w:ascii="Calibri" w:hAnsi="Calibri" w:cs="Calibri"/>
          <w:b/>
          <w:noProof/>
        </w:rPr>
        <w:tab/>
      </w:r>
      <w:bookmarkEnd w:id="19"/>
    </w:p>
    <w:p w:rsidR="0023257B" w:rsidRPr="00F93DB0" w:rsidRDefault="0023257B" w:rsidP="0023257B">
      <w:pPr>
        <w:spacing w:line="240" w:lineRule="auto"/>
        <w:jc w:val="center"/>
        <w:rPr>
          <w:rFonts w:ascii="Calibri" w:hAnsi="Calibri" w:cs="Calibri"/>
          <w:b/>
          <w:noProof/>
        </w:rPr>
      </w:pPr>
      <w:bookmarkStart w:id="20" w:name="_ENREF_3"/>
      <w:r w:rsidRPr="00F93DB0">
        <w:rPr>
          <w:rFonts w:ascii="Calibri" w:hAnsi="Calibri" w:cs="Calibri"/>
          <w:b/>
          <w:noProof/>
        </w:rPr>
        <w:t>Pialoux and e. al (2008). "Efffect of HIV on the course of syphilis."</w:t>
      </w:r>
    </w:p>
    <w:p w:rsidR="0023257B" w:rsidRPr="00F93DB0" w:rsidRDefault="0023257B" w:rsidP="0023257B">
      <w:pPr>
        <w:spacing w:line="240" w:lineRule="auto"/>
        <w:ind w:left="720" w:hanging="720"/>
        <w:jc w:val="center"/>
        <w:rPr>
          <w:rFonts w:ascii="Calibri" w:hAnsi="Calibri" w:cs="Calibri"/>
          <w:b/>
          <w:noProof/>
        </w:rPr>
      </w:pPr>
      <w:r w:rsidRPr="00F93DB0">
        <w:rPr>
          <w:rFonts w:ascii="Calibri" w:hAnsi="Calibri" w:cs="Calibri"/>
          <w:b/>
          <w:noProof/>
        </w:rPr>
        <w:tab/>
      </w:r>
      <w:bookmarkEnd w:id="20"/>
    </w:p>
    <w:p w:rsidR="0023257B" w:rsidRPr="00F93DB0" w:rsidRDefault="0023257B" w:rsidP="0023257B">
      <w:pPr>
        <w:spacing w:line="240" w:lineRule="auto"/>
        <w:jc w:val="center"/>
        <w:rPr>
          <w:rFonts w:ascii="Calibri" w:hAnsi="Calibri" w:cs="Calibri"/>
          <w:b/>
          <w:noProof/>
        </w:rPr>
      </w:pPr>
    </w:p>
    <w:p w:rsidR="00585F9F" w:rsidRPr="00F93DB0" w:rsidRDefault="00994DD9" w:rsidP="00585F9F">
      <w:pPr>
        <w:jc w:val="center"/>
        <w:rPr>
          <w:b/>
        </w:rPr>
      </w:pPr>
      <w:r w:rsidRPr="00F93DB0">
        <w:rPr>
          <w:b/>
        </w:rPr>
        <w:fldChar w:fldCharType="end"/>
      </w:r>
    </w:p>
    <w:p w:rsidR="00CA54BD" w:rsidRDefault="00CA54BD">
      <w:r>
        <w:br w:type="page"/>
      </w:r>
    </w:p>
    <w:p w:rsidR="00C90A05" w:rsidRDefault="00CA54BD" w:rsidP="00CA54BD">
      <w:pPr>
        <w:pStyle w:val="Heading1"/>
      </w:pPr>
      <w:r>
        <w:lastRenderedPageBreak/>
        <w:t>Appendix 2: Effect of treating MSMW instead of FSW</w:t>
      </w:r>
    </w:p>
    <w:p w:rsidR="00CA54BD" w:rsidRPr="00CA54BD" w:rsidRDefault="00CA54BD" w:rsidP="00CA54BD">
      <w:pPr>
        <w:rPr>
          <w:lang w:val="en-US"/>
        </w:rPr>
      </w:pPr>
    </w:p>
    <w:sectPr w:rsidR="00CA54BD" w:rsidRPr="00CA54BD" w:rsidSect="00037D6F">
      <w:headerReference w:type="default" r:id="rId11"/>
      <w:footerReference w:type="default" r:id="rId12"/>
      <w:headerReference w:type="first" r:id="rId13"/>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CA54BD" w:rsidRDefault="00CA54BD" w:rsidP="00585F9F">
      <w:pPr>
        <w:pStyle w:val="CommentText"/>
      </w:pPr>
      <w:r>
        <w:rPr>
          <w:rStyle w:val="CommentReference"/>
        </w:rPr>
        <w:annotationRef/>
      </w:r>
      <w:r>
        <w:t xml:space="preserve">Needs bit of work emphasizing the motivation to the study. </w:t>
      </w:r>
    </w:p>
    <w:p w:rsidR="00CA54BD" w:rsidRDefault="00CA54BD" w:rsidP="00585F9F">
      <w:pPr>
        <w:pStyle w:val="CommentText"/>
      </w:pPr>
    </w:p>
    <w:p w:rsidR="00CA54BD" w:rsidRDefault="00CA54BD" w:rsidP="00585F9F">
      <w:pPr>
        <w:pStyle w:val="CommentText"/>
      </w:pPr>
      <w:r>
        <w:t xml:space="preserve">Primarily about the impact of PPT on HIV. Using an </w:t>
      </w:r>
      <w:proofErr w:type="spellStart"/>
      <w:r>
        <w:t>an</w:t>
      </w:r>
      <w:proofErr w:type="spellEnd"/>
      <w:r>
        <w:t xml:space="preserve"> STI model to do this.</w:t>
      </w:r>
    </w:p>
    <w:p w:rsidR="00CA54BD" w:rsidRDefault="00CA54BD" w:rsidP="00585F9F">
      <w:pPr>
        <w:pStyle w:val="CommentText"/>
      </w:pPr>
    </w:p>
    <w:p w:rsidR="00CA54BD" w:rsidRDefault="00CA54BD" w:rsidP="00585F9F">
      <w:pPr>
        <w:pStyle w:val="CommentText"/>
      </w:pPr>
      <w:r>
        <w:t xml:space="preserve">Currently focusing too much on STIs. </w:t>
      </w:r>
    </w:p>
    <w:p w:rsidR="00CA54BD" w:rsidRDefault="00CA54BD" w:rsidP="00585F9F">
      <w:pPr>
        <w:pStyle w:val="CommentText"/>
      </w:pPr>
    </w:p>
    <w:p w:rsidR="00CA54BD" w:rsidRDefault="00CA54BD" w:rsidP="00585F9F">
      <w:pPr>
        <w:pStyle w:val="CommentText"/>
      </w:pPr>
      <w:r>
        <w:t>Also wonder if we want to replace syphilis with ulcerating bacterial STIs. There are other ulcerating STIs in PNG. In the main text we estimate the prevalence of these STIs using syphilis data.  (WANT RESEARCH)</w:t>
      </w:r>
    </w:p>
    <w:p w:rsidR="00CA54BD" w:rsidRDefault="00CA54BD" w:rsidP="00585F9F">
      <w:pPr>
        <w:pStyle w:val="CommentText"/>
      </w:pPr>
    </w:p>
    <w:p w:rsidR="00CA54BD" w:rsidRDefault="00CA54BD" w:rsidP="00585F9F">
      <w:pPr>
        <w:pStyle w:val="CommentText"/>
      </w:pPr>
      <w:r>
        <w:t>In the abstract you will need to include results and some conclusions.</w:t>
      </w:r>
    </w:p>
    <w:p w:rsidR="00CA54BD" w:rsidRDefault="00CA54BD" w:rsidP="00585F9F">
      <w:pPr>
        <w:pStyle w:val="CommentText"/>
      </w:pPr>
    </w:p>
    <w:p w:rsidR="00CA54BD" w:rsidRDefault="00CA54BD" w:rsidP="00585F9F">
      <w:pPr>
        <w:pStyle w:val="CommentText"/>
      </w:pPr>
      <w:r>
        <w:t>A background, methods, results, discussion, may be useful to format this.</w:t>
      </w:r>
    </w:p>
  </w:comment>
  <w:comment w:id="1" w:author="Richard Gray" w:date="2015-01-29T17:57:00Z" w:initials="RG">
    <w:p w:rsidR="00CA54BD" w:rsidRDefault="00CA54BD" w:rsidP="00585F9F">
      <w:pPr>
        <w:pStyle w:val="CommentText"/>
      </w:pPr>
      <w:r>
        <w:rPr>
          <w:rStyle w:val="CommentReference"/>
        </w:rPr>
        <w:annotationRef/>
      </w:r>
      <w:r>
        <w:t xml:space="preserve">Needs bit of work emphasizing the motivation to the study. </w:t>
      </w:r>
    </w:p>
    <w:p w:rsidR="00CA54BD" w:rsidRDefault="00CA54BD" w:rsidP="00585F9F">
      <w:pPr>
        <w:pStyle w:val="CommentText"/>
      </w:pPr>
    </w:p>
    <w:p w:rsidR="00CA54BD" w:rsidRDefault="00CA54BD" w:rsidP="00585F9F">
      <w:pPr>
        <w:pStyle w:val="CommentText"/>
      </w:pPr>
      <w:r>
        <w:t xml:space="preserve">Primarily about the impact of PPT on HIV. Using an </w:t>
      </w:r>
      <w:proofErr w:type="spellStart"/>
      <w:r>
        <w:t>an</w:t>
      </w:r>
      <w:proofErr w:type="spellEnd"/>
      <w:r>
        <w:t xml:space="preserve"> STI model to do this.</w:t>
      </w:r>
    </w:p>
    <w:p w:rsidR="00CA54BD" w:rsidRDefault="00CA54BD" w:rsidP="00585F9F">
      <w:pPr>
        <w:pStyle w:val="CommentText"/>
      </w:pPr>
    </w:p>
    <w:p w:rsidR="00CA54BD" w:rsidRDefault="00CA54BD" w:rsidP="00585F9F">
      <w:pPr>
        <w:pStyle w:val="CommentText"/>
      </w:pPr>
      <w:r>
        <w:t xml:space="preserve">Currently focusing too much on STIs. </w:t>
      </w:r>
    </w:p>
    <w:p w:rsidR="00CA54BD" w:rsidRDefault="00CA54BD" w:rsidP="00585F9F">
      <w:pPr>
        <w:pStyle w:val="CommentText"/>
      </w:pPr>
    </w:p>
    <w:p w:rsidR="00CA54BD" w:rsidRDefault="00CA54BD" w:rsidP="00585F9F">
      <w:pPr>
        <w:pStyle w:val="CommentText"/>
      </w:pPr>
      <w:r>
        <w:t>Also wonder if we want to replace syphilis with ulcerating bacterial STIs. There are other ulcerating STIs in PNG. In the main text we estimate the prevalence of these STIs using syphilis data.  (WANT RESEARCH)</w:t>
      </w:r>
    </w:p>
    <w:p w:rsidR="00CA54BD" w:rsidRDefault="00CA54BD" w:rsidP="00585F9F">
      <w:pPr>
        <w:pStyle w:val="CommentText"/>
      </w:pPr>
    </w:p>
    <w:p w:rsidR="00CA54BD" w:rsidRDefault="00CA54BD" w:rsidP="00585F9F">
      <w:pPr>
        <w:pStyle w:val="CommentText"/>
      </w:pPr>
      <w:r>
        <w:t>In the abstract you will need to include results and some conclusions.</w:t>
      </w:r>
    </w:p>
    <w:p w:rsidR="00CA54BD" w:rsidRDefault="00CA54BD" w:rsidP="00585F9F">
      <w:pPr>
        <w:pStyle w:val="CommentText"/>
      </w:pPr>
    </w:p>
    <w:p w:rsidR="00CA54BD" w:rsidRDefault="00CA54BD" w:rsidP="00585F9F">
      <w:pPr>
        <w:pStyle w:val="CommentText"/>
      </w:pPr>
      <w:r>
        <w:t>A background, methods, results, discussion, may be useful to format this.</w:t>
      </w:r>
    </w:p>
  </w:comment>
  <w:comment w:id="2" w:author="Crock" w:date="2015-01-29T17:57:00Z" w:initials="C">
    <w:p w:rsidR="00CA54BD" w:rsidRDefault="00CA54BD"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CA54BD" w:rsidRDefault="00CA54BD" w:rsidP="00585F9F">
      <w:pPr>
        <w:pStyle w:val="CommentText"/>
      </w:pPr>
      <w:r>
        <w:rPr>
          <w:rStyle w:val="CommentReference"/>
        </w:rPr>
        <w:annotationRef/>
      </w:r>
      <w:r>
        <w:t>Probably want to use past tense throughout.</w:t>
      </w:r>
    </w:p>
  </w:comment>
  <w:comment w:id="4" w:author="Crock" w:date="2015-01-30T14:25:00Z" w:initials="C">
    <w:p w:rsidR="00CA54BD" w:rsidRDefault="00CA54BD">
      <w:pPr>
        <w:pStyle w:val="CommentText"/>
      </w:pPr>
      <w:r>
        <w:rPr>
          <w:rStyle w:val="CommentReference"/>
        </w:rPr>
        <w:annotationRef/>
      </w:r>
      <w:proofErr w:type="gramStart"/>
      <w:r>
        <w:t>and</w:t>
      </w:r>
      <w:proofErr w:type="gramEnd"/>
      <w:r>
        <w:t xml:space="preserve"> </w:t>
      </w:r>
      <w:proofErr w:type="spellStart"/>
      <w:r>
        <w:t>al</w:t>
      </w:r>
      <w:proofErr w:type="spellEnd"/>
      <w:r>
        <w:t>?</w:t>
      </w:r>
    </w:p>
  </w:comment>
  <w:comment w:id="5" w:author="Crock" w:date="2015-01-29T17:57:00Z" w:initials="C">
    <w:p w:rsidR="00CA54BD" w:rsidRDefault="00CA54BD" w:rsidP="00585F9F">
      <w:pPr>
        <w:pStyle w:val="CommentText"/>
      </w:pPr>
      <w:r>
        <w:t xml:space="preserve">Andrew had a better </w:t>
      </w:r>
      <w:r>
        <w:rPr>
          <w:rStyle w:val="CommentReference"/>
        </w:rPr>
        <w:annotationRef/>
      </w:r>
      <w:r>
        <w:t>word for this?</w:t>
      </w:r>
    </w:p>
  </w:comment>
  <w:comment w:id="6" w:author="Richard Gray" w:date="2015-01-29T17:57:00Z" w:initials="RG">
    <w:p w:rsidR="00CA54BD" w:rsidRDefault="00CA54BD" w:rsidP="00585F9F">
      <w:pPr>
        <w:pStyle w:val="CommentText"/>
      </w:pPr>
      <w:r>
        <w:rPr>
          <w:rStyle w:val="CommentReference"/>
        </w:rPr>
        <w:annotationRef/>
      </w:r>
      <w:r>
        <w:t>Move into methods.</w:t>
      </w:r>
    </w:p>
  </w:comment>
  <w:comment w:id="7" w:author="Richard Gray" w:date="2015-01-29T17:57:00Z" w:initials="RG">
    <w:p w:rsidR="00CA54BD" w:rsidRDefault="00CA54BD" w:rsidP="00585F9F">
      <w:pPr>
        <w:pStyle w:val="CommentText"/>
      </w:pPr>
      <w:r>
        <w:rPr>
          <w:rStyle w:val="CommentReference"/>
        </w:rPr>
        <w:annotationRef/>
      </w:r>
      <w:r>
        <w:t>Suggest removing x and A\theta and elsewhere</w:t>
      </w:r>
    </w:p>
  </w:comment>
  <w:comment w:id="8" w:author="Crock" w:date="2015-01-29T17:57:00Z" w:initials="C">
    <w:p w:rsidR="00CA54BD" w:rsidRDefault="00CA54BD" w:rsidP="00585F9F">
      <w:pPr>
        <w:pStyle w:val="CommentText"/>
      </w:pPr>
      <w:r>
        <w:rPr>
          <w:rStyle w:val="CommentReference"/>
        </w:rPr>
        <w:annotationRef/>
      </w:r>
      <w:r>
        <w:t>I’m not sure about this</w:t>
      </w:r>
    </w:p>
  </w:comment>
  <w:comment w:id="9" w:author="Richard Gray" w:date="2015-01-29T17:57:00Z" w:initials="RG">
    <w:p w:rsidR="00CA54BD" w:rsidRDefault="00CA54BD" w:rsidP="00585F9F">
      <w:pPr>
        <w:pStyle w:val="CommentText"/>
      </w:pPr>
      <w:r>
        <w:rPr>
          <w:rStyle w:val="CommentReference"/>
        </w:rPr>
        <w:annotationRef/>
      </w:r>
      <w:r>
        <w:t>In what way are you unsure?</w:t>
      </w:r>
    </w:p>
    <w:p w:rsidR="00CA54BD" w:rsidRDefault="00CA54BD" w:rsidP="00585F9F">
      <w:pPr>
        <w:pStyle w:val="CommentText"/>
      </w:pPr>
    </w:p>
    <w:p w:rsidR="00CA54BD" w:rsidRDefault="00CA54BD" w:rsidP="00585F9F">
      <w:pPr>
        <w:pStyle w:val="CommentText"/>
      </w:pPr>
      <w:r>
        <w:t xml:space="preserve">Buy the way you should have less significant figures given uncertainty in values and results. </w:t>
      </w:r>
    </w:p>
    <w:p w:rsidR="00CA54BD" w:rsidRDefault="00CA54BD" w:rsidP="00585F9F">
      <w:pPr>
        <w:pStyle w:val="CommentText"/>
      </w:pPr>
    </w:p>
    <w:p w:rsidR="00CA54BD" w:rsidRDefault="00CA54BD" w:rsidP="00585F9F">
      <w:pPr>
        <w:pStyle w:val="CommentText"/>
      </w:pPr>
      <w:r>
        <w:t xml:space="preserve">Need captions on your tables and cross references in the text. </w:t>
      </w:r>
    </w:p>
  </w:comment>
  <w:comment w:id="10" w:author="Richard Gray" w:date="2015-01-29T17:57:00Z" w:initials="RG">
    <w:p w:rsidR="00CA54BD" w:rsidRDefault="00CA54BD"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1" w:author="Richard Gray" w:date="2015-01-29T17:57:00Z" w:initials="RG">
    <w:p w:rsidR="00CA54BD" w:rsidRDefault="00CA54BD"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3" w:author="Crock" w:date="2015-01-29T18:10:00Z" w:initials="C">
    <w:p w:rsidR="00CA54BD" w:rsidRDefault="00CA54BD">
      <w:pPr>
        <w:pStyle w:val="CommentText"/>
      </w:pPr>
      <w:r>
        <w:rPr>
          <w:rStyle w:val="CommentReference"/>
        </w:rPr>
        <w:annotationRef/>
      </w:r>
      <w:r>
        <w:t xml:space="preserve">No, it’s all talking about decisions we made. I’m justifying myself, not stating fact, and I should organize it as such. </w:t>
      </w:r>
    </w:p>
  </w:comment>
  <w:comment w:id="12" w:author="Crock" w:date="2015-01-29T17:57:00Z" w:initials="C">
    <w:p w:rsidR="00CA54BD" w:rsidRDefault="00CA54BD"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CA54BD" w:rsidRDefault="00CA54BD" w:rsidP="00585F9F">
      <w:pPr>
        <w:pStyle w:val="CommentText"/>
      </w:pPr>
      <w:r>
        <w:rPr>
          <w:rStyle w:val="CommentReference"/>
        </w:rPr>
        <w:annotationRef/>
      </w:r>
      <w:proofErr w:type="spellStart"/>
      <w:r>
        <w:t>Consistancy</w:t>
      </w:r>
      <w:proofErr w:type="spellEnd"/>
    </w:p>
  </w:comment>
  <w:comment w:id="15" w:author="Crock" w:date="2015-01-29T17:57:00Z" w:initials="C">
    <w:p w:rsidR="00CA54BD" w:rsidRDefault="00CA54BD" w:rsidP="00585F9F">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6" w:author="Richard Gray" w:date="2015-01-29T17:57:00Z" w:initials="RG">
    <w:p w:rsidR="00CA54BD" w:rsidRDefault="00CA54BD" w:rsidP="00585F9F">
      <w:pPr>
        <w:pStyle w:val="CommentText"/>
      </w:pPr>
      <w:r>
        <w:rPr>
          <w:rStyle w:val="CommentReference"/>
        </w:rPr>
        <w:annotationRef/>
      </w:r>
      <w:r>
        <w:t xml:space="preserve">More results need to be shown.  2-3 figures with subfigures. </w:t>
      </w:r>
    </w:p>
    <w:p w:rsidR="00CA54BD" w:rsidRDefault="00CA54BD" w:rsidP="00585F9F">
      <w:pPr>
        <w:pStyle w:val="CommentText"/>
      </w:pPr>
    </w:p>
    <w:p w:rsidR="00CA54BD" w:rsidRDefault="00CA54BD" w:rsidP="00585F9F">
      <w:pPr>
        <w:pStyle w:val="CommentText"/>
      </w:pPr>
      <w:r>
        <w:t xml:space="preserve">A combination of results in the appendix. </w:t>
      </w:r>
    </w:p>
  </w:comment>
  <w:comment w:id="17" w:author="Richard Gray" w:date="2015-01-29T17:57:00Z" w:initials="RG">
    <w:p w:rsidR="00CA54BD" w:rsidRDefault="00CA54BD" w:rsidP="00585F9F">
      <w:pPr>
        <w:pStyle w:val="CommentText"/>
      </w:pPr>
      <w:r>
        <w:rPr>
          <w:rStyle w:val="CommentReference"/>
        </w:rPr>
        <w:annotationRef/>
      </w:r>
      <w:r>
        <w:t xml:space="preserve">More results need to be shown.  2-3 figures with subfigures. </w:t>
      </w:r>
    </w:p>
    <w:p w:rsidR="00CA54BD" w:rsidRDefault="00CA54BD" w:rsidP="00585F9F">
      <w:pPr>
        <w:pStyle w:val="CommentText"/>
      </w:pPr>
    </w:p>
    <w:p w:rsidR="00CA54BD" w:rsidRDefault="00CA54BD" w:rsidP="00585F9F">
      <w:pPr>
        <w:pStyle w:val="CommentText"/>
      </w:pPr>
      <w:r>
        <w:t xml:space="preserve">A combination of results in the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4BD" w:rsidRDefault="00CA54BD" w:rsidP="00585F9F">
      <w:pPr>
        <w:spacing w:after="0" w:line="240" w:lineRule="auto"/>
      </w:pPr>
      <w:r>
        <w:separator/>
      </w:r>
    </w:p>
  </w:endnote>
  <w:endnote w:type="continuationSeparator" w:id="0">
    <w:p w:rsidR="00CA54BD" w:rsidRDefault="00CA54BD"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CA54BD" w:rsidRDefault="00CA54BD">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701374">
          <w:rPr>
            <w:rFonts w:asciiTheme="minorHAnsi" w:hAnsiTheme="minorHAnsi"/>
            <w:noProof/>
            <w:color w:val="7F7F7F" w:themeColor="text1" w:themeTint="80"/>
            <w:sz w:val="22"/>
            <w:szCs w:val="22"/>
          </w:rPr>
          <w:t>12</w:t>
        </w:r>
        <w:r w:rsidRPr="003E73C2">
          <w:rPr>
            <w:rFonts w:asciiTheme="minorHAnsi" w:hAnsiTheme="minorHAnsi"/>
            <w:noProof/>
            <w:color w:val="7F7F7F" w:themeColor="text1" w:themeTint="80"/>
            <w:sz w:val="22"/>
            <w:szCs w:val="22"/>
          </w:rPr>
          <w:fldChar w:fldCharType="end"/>
        </w:r>
      </w:p>
    </w:sdtContent>
  </w:sdt>
  <w:p w:rsidR="00CA54BD" w:rsidRDefault="00CA54BD"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4BD" w:rsidRDefault="00CA54BD" w:rsidP="00585F9F">
      <w:pPr>
        <w:spacing w:after="0" w:line="240" w:lineRule="auto"/>
      </w:pPr>
      <w:r>
        <w:separator/>
      </w:r>
    </w:p>
  </w:footnote>
  <w:footnote w:type="continuationSeparator" w:id="0">
    <w:p w:rsidR="00CA54BD" w:rsidRDefault="00CA54BD" w:rsidP="00585F9F">
      <w:pPr>
        <w:spacing w:after="0" w:line="240" w:lineRule="auto"/>
      </w:pPr>
      <w:r>
        <w:continuationSeparator/>
      </w:r>
    </w:p>
  </w:footnote>
  <w:footnote w:id="1">
    <w:p w:rsidR="00CA54BD" w:rsidRDefault="00CA54BD" w:rsidP="00585F9F">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4BD" w:rsidRDefault="00CA54BD"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4BD" w:rsidRDefault="00CA54BD">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E4"/>
    <w:multiLevelType w:val="hybridMultilevel"/>
    <w:tmpl w:val="0D3E72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61236F3"/>
    <w:multiLevelType w:val="hybridMultilevel"/>
    <w:tmpl w:val="B224C384"/>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77321A8F"/>
    <w:multiLevelType w:val="hybridMultilevel"/>
    <w:tmpl w:val="0656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056092"/>
    <w:rsid w:val="0008609E"/>
    <w:rsid w:val="001128AD"/>
    <w:rsid w:val="00157742"/>
    <w:rsid w:val="00176240"/>
    <w:rsid w:val="00193E20"/>
    <w:rsid w:val="001A1D6C"/>
    <w:rsid w:val="001A4E31"/>
    <w:rsid w:val="001F6D09"/>
    <w:rsid w:val="00201B4C"/>
    <w:rsid w:val="002046AE"/>
    <w:rsid w:val="0023013F"/>
    <w:rsid w:val="0023257B"/>
    <w:rsid w:val="00252E35"/>
    <w:rsid w:val="00276890"/>
    <w:rsid w:val="00293091"/>
    <w:rsid w:val="002A3C2F"/>
    <w:rsid w:val="002D0EF1"/>
    <w:rsid w:val="002D2481"/>
    <w:rsid w:val="002E0A18"/>
    <w:rsid w:val="00310911"/>
    <w:rsid w:val="0033348D"/>
    <w:rsid w:val="0034066A"/>
    <w:rsid w:val="00397F7E"/>
    <w:rsid w:val="0044398D"/>
    <w:rsid w:val="0048791D"/>
    <w:rsid w:val="004A292B"/>
    <w:rsid w:val="00501FFA"/>
    <w:rsid w:val="00506B2A"/>
    <w:rsid w:val="00513D39"/>
    <w:rsid w:val="005473FC"/>
    <w:rsid w:val="00585F9F"/>
    <w:rsid w:val="005A5E5F"/>
    <w:rsid w:val="00680A71"/>
    <w:rsid w:val="006D38BE"/>
    <w:rsid w:val="00701374"/>
    <w:rsid w:val="007444F2"/>
    <w:rsid w:val="007848D5"/>
    <w:rsid w:val="00787892"/>
    <w:rsid w:val="007A572C"/>
    <w:rsid w:val="007C4CBC"/>
    <w:rsid w:val="007D2798"/>
    <w:rsid w:val="007E085D"/>
    <w:rsid w:val="008C7264"/>
    <w:rsid w:val="008F04BE"/>
    <w:rsid w:val="0094005C"/>
    <w:rsid w:val="00984380"/>
    <w:rsid w:val="00994DD9"/>
    <w:rsid w:val="009A6F2D"/>
    <w:rsid w:val="009E0F91"/>
    <w:rsid w:val="00A64890"/>
    <w:rsid w:val="00AB5357"/>
    <w:rsid w:val="00B07240"/>
    <w:rsid w:val="00B56B35"/>
    <w:rsid w:val="00BB33B0"/>
    <w:rsid w:val="00BB4EFE"/>
    <w:rsid w:val="00BB6091"/>
    <w:rsid w:val="00BE4175"/>
    <w:rsid w:val="00C55934"/>
    <w:rsid w:val="00C90A05"/>
    <w:rsid w:val="00C9488A"/>
    <w:rsid w:val="00CA54BD"/>
    <w:rsid w:val="00CB1DA1"/>
    <w:rsid w:val="00D4427D"/>
    <w:rsid w:val="00D76648"/>
    <w:rsid w:val="00D82489"/>
    <w:rsid w:val="00DA724C"/>
    <w:rsid w:val="00DB383E"/>
    <w:rsid w:val="00DF6C97"/>
    <w:rsid w:val="00E1116F"/>
    <w:rsid w:val="00E729AB"/>
    <w:rsid w:val="00E94268"/>
    <w:rsid w:val="00EE2932"/>
    <w:rsid w:val="00EF0C3D"/>
    <w:rsid w:val="00F44BB4"/>
    <w:rsid w:val="00F93DB0"/>
    <w:rsid w:val="00FF10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 w:type="table" w:styleId="TableGrid">
    <w:name w:val="Table Grid"/>
    <w:basedOn w:val="TableNormal"/>
    <w:uiPriority w:val="59"/>
    <w:rsid w:val="0054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0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1674</TotalTime>
  <Pages>15</Pages>
  <Words>4063</Words>
  <Characters>23164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9</cp:revision>
  <dcterms:created xsi:type="dcterms:W3CDTF">2015-01-30T04:49:00Z</dcterms:created>
  <dcterms:modified xsi:type="dcterms:W3CDTF">2015-02-03T14:22:00Z</dcterms:modified>
</cp:coreProperties>
</file>