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A3B" w:rsidRDefault="006361A9" w:rsidP="00E06A3B">
      <w:pPr>
        <w:framePr w:w="9496" w:h="11191" w:hRule="exact" w:hSpace="180" w:wrap="around" w:vAnchor="text" w:hAnchor="page" w:x="1246" w:y="42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  <w:r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02.4pt;margin-top:57.8pt;width:41.6pt;height:21.5pt;z-index:25166950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stroked="f" strokecolor="#4bd0ff" strokeweight="3pt">
            <v:textbox style="mso-next-textbox:#_x0000_s1048">
              <w:txbxContent>
                <w:p w:rsidR="00E902CA" w:rsidRDefault="00E902CA">
                  <m:oMathPara>
                    <m:oMath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(t)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47" type="#_x0000_t202" style="position:absolute;margin-left:196.95pt;margin-top:31.75pt;width:1in;height:21.5pt;z-index:251668480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filled="f" stroked="f" strokecolor="#4bd0ff" strokeweight="3pt">
            <v:textbox style="mso-next-textbox:#_x0000_s1047">
              <w:txbxContent>
                <w:p w:rsidR="00E902CA" w:rsidRDefault="00E902CA">
                  <m:oMathPara>
                    <m:oMath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(t)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en-AU"/>
        </w:rPr>
        <w:pict>
          <v:polyline id="_x0000_s1046" style="position:absolute;z-index:251661310" points="139.45pt,53.25pt,215.95pt,53.3pt,254.95pt,212.05pt,269.75pt,246.85pt,287.75pt,246.85pt" coordsize="2966,3872" filled="f" strokecolor="#4bd0ff" strokeweight="7pt">
            <v:stroke endarrow="block"/>
            <v:path arrowok="t"/>
          </v:polyline>
        </w:pict>
      </w:r>
      <w:r>
        <w:rPr>
          <w:noProof/>
          <w:lang w:eastAsia="en-AU"/>
        </w:rPr>
        <w:pict>
          <v:shape id="_x0000_s1045" type="#_x0000_t202" style="position:absolute;margin-left:134.9pt;margin-top:50.75pt;width:59.55pt;height:20.4pt;z-index:25166745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stroked="f" strokecolor="#4bd0ff" strokeweight="3pt">
            <v:textbox style="mso-next-textbox:#_x0000_s1045">
              <w:txbxContent>
                <w:p w:rsidR="00E902CA" w:rsidRDefault="00E902CA">
                  <m:oMathPara>
                    <m:oMath>
                      <m:sSup>
                        <m:sSup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1-e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Style w:val="MTConvertedEquation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Style w:val="MTConvertedEquation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b>
                          </m:sSub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39" style="position:absolute;margin-left:139.45pt;margin-top:61.25pt;width:148.3pt;height:93.45pt;z-index:251664384" coordsize="1935,1074" path="m,l626,r881,881l1700,1074r235,e" filled="f" strokecolor="#4bd0ff" strokeweight="7pt">
            <v:stroke endarrow="block"/>
            <v:path arrowok="t"/>
          </v:shape>
        </w:pict>
      </w:r>
      <w:r>
        <w:rPr>
          <w:noProof/>
          <w:lang w:eastAsia="en-AU"/>
        </w:rPr>
        <w:pict>
          <v:shape id="_x0000_s1042" type="#_x0000_t202" style="position:absolute;margin-left:151.85pt;margin-top:30.8pt;width:42.6pt;height:20.4pt;z-index:2516664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stroked="f" strokecolor="#4bd0ff" strokeweight="3pt">
            <v:textbox style="mso-next-textbox:#_x0000_s1042">
              <w:txbxContent>
                <w:p w:rsidR="00E902CA" w:rsidRDefault="00E902CA">
                  <m:oMathPara>
                    <m:oMath>
                      <m:sSup>
                        <m:sSup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Style w:val="MTConvertedEquation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Style w:val="MTConvertedEquation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b>
                          </m:sSub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="002F5D66">
        <w:rPr>
          <w:noProof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39.45pt;margin-top:42.55pt;width:148.3pt;height:0;z-index:251662335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4bd0ff" strokeweight="18pt">
            <v:stroke endarrow="block" endarrowwidth="narrow" endarrowlength="short"/>
          </v:shape>
        </w:pict>
      </w:r>
      <w:r w:rsidR="002F5D66">
        <w:rPr>
          <w:noProof/>
          <w:lang w:eastAsia="en-AU"/>
        </w:rPr>
        <w:pict>
          <v:group id="_x0000_s1043" style="position:absolute;margin-left:23.3pt;margin-top:24.3pt;width:380.6pt;height:268.85pt;z-index:251663360" coordorigin="2910,2790" coordsize="4965,3300">
            <v:roundrect id="_x0000_s1027" style="position:absolute;left:2910;top:2790;width:1515;height:675" arcsize="10923f">
              <v:textbox style="mso-next-textbox:#_x0000_s1027">
                <w:txbxContent>
                  <w:p w:rsidR="00E902CA" w:rsidRDefault="00E902CA" w:rsidP="00E06A3B">
                    <w:pPr>
                      <w:jc w:val="center"/>
                    </w:pPr>
                    <w:r>
                      <w:t>Susceptible</w:t>
                    </w:r>
                  </w:p>
                </w:txbxContent>
              </v:textbox>
            </v:roundrect>
            <v:roundrect id="_x0000_s1028" style="position:absolute;left:2910;top:4155;width:1515;height:675" arcsize="10923f">
              <v:textbox style="mso-next-textbox:#_x0000_s1028">
                <w:txbxContent>
                  <w:p w:rsidR="00E902CA" w:rsidRDefault="00E902CA" w:rsidP="00E06A3B">
                    <w:pPr>
                      <w:jc w:val="center"/>
                    </w:pPr>
                    <w:r>
                      <w:t>Infected</w:t>
                    </w:r>
                  </w:p>
                </w:txbxContent>
              </v:textbox>
            </v:roundrect>
            <v:roundrect id="_x0000_s1029" style="position:absolute;left:2910;top:5415;width:1515;height:675" arcsize="10923f">
              <v:textbox style="mso-next-textbox:#_x0000_s1029">
                <w:txbxContent>
                  <w:p w:rsidR="00E902CA" w:rsidRDefault="00E902CA" w:rsidP="00E06A3B">
                    <w:pPr>
                      <w:jc w:val="center"/>
                    </w:pPr>
                    <w:r>
                      <w:t>Resistant</w:t>
                    </w:r>
                  </w:p>
                </w:txbxContent>
              </v:textbox>
            </v:roundrect>
            <v:roundrect id="_x0000_s1031" style="position:absolute;left:6360;top:2790;width:1515;height:675" arcsize="10923f">
              <v:textbox style="mso-next-textbox:#_x0000_s1031">
                <w:txbxContent>
                  <w:p w:rsidR="00E902CA" w:rsidRDefault="00E902CA" w:rsidP="00E06A3B">
                    <w:pPr>
                      <w:jc w:val="center"/>
                    </w:pPr>
                    <w:r>
                      <w:t>Susceptible</w:t>
                    </w:r>
                  </w:p>
                </w:txbxContent>
              </v:textbox>
            </v:roundrect>
            <v:roundrect id="_x0000_s1032" style="position:absolute;left:6360;top:4155;width:1515;height:675" arcsize="10923f">
              <v:textbox style="mso-next-textbox:#_x0000_s1032">
                <w:txbxContent>
                  <w:p w:rsidR="00E902CA" w:rsidRDefault="00E902CA" w:rsidP="00E06A3B">
                    <w:pPr>
                      <w:jc w:val="center"/>
                    </w:pPr>
                    <w:r>
                      <w:t>Infected</w:t>
                    </w:r>
                  </w:p>
                </w:txbxContent>
              </v:textbox>
            </v:roundrect>
            <v:roundrect id="_x0000_s1033" style="position:absolute;left:6360;top:5415;width:1515;height:675" arcsize="10923f">
              <v:textbox style="mso-next-textbox:#_x0000_s1033">
                <w:txbxContent>
                  <w:p w:rsidR="00E902CA" w:rsidRDefault="00E902CA" w:rsidP="00E06A3B">
                    <w:pPr>
                      <w:jc w:val="center"/>
                    </w:pPr>
                    <w:r>
                      <w:t>Resistant</w:t>
                    </w:r>
                  </w:p>
                </w:txbxContent>
              </v:textbox>
            </v:roundrect>
          </v:group>
        </w:pict>
      </w:r>
    </w:p>
    <w:p w:rsidR="00F657AE" w:rsidRDefault="00DB3A39" w:rsidP="00DB3A39">
      <w:pPr>
        <w:ind w:left="720"/>
      </w:pPr>
      <w:r>
        <w:br w:type="column"/>
      </w:r>
      <w:r w:rsidR="00F55283">
        <w:rPr>
          <w:noProof/>
          <w:lang w:eastAsia="en-AU"/>
        </w:rPr>
        <w:lastRenderedPageBreak/>
        <w:pict>
          <v:rect id="_x0000_s1065" style="position:absolute;left:0;text-align:left;margin-left:159.9pt;margin-top:281.5pt;width:143.8pt;height:20.45pt;z-index:25168896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76923c [2406]" stroked="f" strokecolor="black [3213]"/>
        </w:pict>
      </w:r>
      <w:r w:rsidR="00F55283">
        <w:rPr>
          <w:noProof/>
          <w:lang w:eastAsia="en-AU"/>
        </w:rPr>
        <w:pict>
          <v:rect id="_x0000_s1078" style="position:absolute;left:0;text-align:left;margin-left:278.7pt;margin-top:133.95pt;width:26.9pt;height:18.7pt;z-index:2516961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e36c0a [2409]" stroked="f" strokecolor="black [3213]"/>
        </w:pict>
      </w:r>
      <w:r w:rsidR="00F55283">
        <w:rPr>
          <w:noProof/>
          <w:lang w:eastAsia="en-AU"/>
        </w:rPr>
        <w:pict>
          <v:rect id="_x0000_s1077" style="position:absolute;left:0;text-align:left;margin-left:278.7pt;margin-top:.95pt;width:25pt;height:51.45pt;z-index:2516951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4bd0ff" stroked="f" strokecolor="black [3213]"/>
        </w:pict>
      </w:r>
      <w:r w:rsidR="00F55283">
        <w:rPr>
          <w:noProof/>
          <w:lang w:eastAsia="en-AU"/>
        </w:rPr>
        <w:pict>
          <v:rect id="_x0000_s1060" style="position:absolute;left:0;text-align:left;margin-left:-8.5pt;margin-top:281.9pt;width:79.15pt;height:21pt;z-index:2516828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76923c [2406]" stroked="f" strokecolor="black [3213]"/>
        </w:pict>
      </w:r>
      <w:r w:rsidR="00F55283">
        <w:rPr>
          <w:noProof/>
          <w:lang w:eastAsia="en-A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1" type="#_x0000_t7" style="position:absolute;left:0;text-align:left;margin-left:-22.05pt;margin-top:118.95pt;width:275.8pt;height:91.9pt;rotation:90;flip:y;z-index:251660285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dj="20033" fillcolor="#76923c [2406]" stroked="f" strokecolor="black [3213]"/>
        </w:pict>
      </w:r>
      <w:r w:rsidR="00F55283">
        <w:rPr>
          <w:noProof/>
          <w:lang w:eastAsia="en-AU"/>
        </w:rPr>
        <w:pict>
          <v:rect id="_x0000_s1063" style="position:absolute;left:0;text-align:left;margin-left:161.8pt;margin-top:.95pt;width:25pt;height:45.8pt;z-index:2516869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4bd0ff" stroked="f" strokecolor="black [3213]"/>
        </w:pict>
      </w:r>
      <w:r w:rsidR="00F55283">
        <w:rPr>
          <w:noProof/>
          <w:lang w:eastAsia="en-AU"/>
        </w:rPr>
        <w:pict>
          <v:rect id="_x0000_s1055" style="position:absolute;left:0;text-align:left;margin-left:7.25pt;margin-top:.95pt;width:62.65pt;height:43.7pt;z-index:2516776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4bd0ff" stroked="f" strokecolor="black [3213]"/>
        </w:pict>
      </w:r>
      <w:r w:rsidR="00F55283">
        <w:rPr>
          <w:noProof/>
          <w:lang w:eastAsia="en-AU"/>
        </w:rPr>
        <w:pict>
          <v:shape id="_x0000_s1076" type="#_x0000_t7" style="position:absolute;left:0;text-align:left;margin-left:-18.85pt;margin-top:117.95pt;width:267.45pt;height:90pt;rotation:90;z-index:25169305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dj="20360" fillcolor="#4bd0ff" stroked="f" strokecolor="black [3213]"/>
        </w:pict>
      </w:r>
      <w:r w:rsidR="00F55283">
        <w:rPr>
          <w:noProof/>
          <w:lang w:eastAsia="en-AU"/>
        </w:rPr>
        <w:pict>
          <v:shape id="_x0000_s1062" type="#_x0000_t7" style="position:absolute;left:0;text-align:left;margin-left:39.15pt;margin-top:180.75pt;width:151.5pt;height:90.05pt;rotation:90;z-index:25168486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dj="20796" fillcolor="#e36c0a [2409]" stroked="f" strokecolor="black [3213]"/>
        </w:pict>
      </w:r>
      <w:r w:rsidR="00F55283">
        <w:rPr>
          <w:noProof/>
          <w:lang w:eastAsia="en-AU"/>
        </w:rPr>
        <w:pict>
          <v:shape id="_x0000_s1074" type="#_x0000_t7" style="position:absolute;left:0;text-align:left;margin-left:223.2pt;margin-top:101.6pt;width:19.1pt;height:91.9pt;rotation:90;flip:y;z-index:2516920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dj="4806" fillcolor="#e36c0a [2409]" stroked="f" strokecolor="black [3213]"/>
        </w:pict>
      </w:r>
      <w:r w:rsidR="00F55283">
        <w:rPr>
          <w:noProof/>
          <w:lang w:eastAsia="en-AU"/>
        </w:rPr>
        <w:pict>
          <v:shape id="_x0000_s1053" type="#_x0000_t7" style="position:absolute;left:0;text-align:left;margin-left:184.7pt;margin-top:44.05pt;width:96.05pt;height:91.9pt;rotation:90;z-index:2516940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dj="20582" fillcolor="#4bd0ff" stroked="f" strokecolor="black [3213]"/>
        </w:pict>
      </w:r>
      <w:r w:rsidR="00F55283">
        <w:rPr>
          <w:noProof/>
          <w:lang w:eastAsia="en-AU"/>
        </w:rPr>
        <w:pict>
          <v:shape id="_x0000_s1068" type="#_x0000_t7" style="position:absolute;left:0;text-align:left;margin-left:182.4pt;margin-top:46.35pt;width:100.7pt;height:91.9pt;rotation:90;flip:y;z-index:25169100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dj="19426" fillcolor="#e36c0a [2409]" stroked="f" strokecolor="black [3213]"/>
        </w:pict>
      </w:r>
      <w:r w:rsidR="00F55283">
        <w:rPr>
          <w:noProof/>
          <w:lang w:eastAsia="en-AU"/>
        </w:rPr>
        <w:pict>
          <v:rect id="_x0000_s1067" style="position:absolute;left:0;text-align:left;margin-left:186.8pt;margin-top:.95pt;width:91.9pt;height:41pt;z-index:25168998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4bd0ff" stroked="f" strokecolor="black [3213]"/>
        </w:pict>
      </w:r>
      <w:r w:rsidR="00531D5F">
        <w:rPr>
          <w:noProof/>
          <w:lang w:eastAsia="en-AU"/>
        </w:rPr>
        <w:pict>
          <v:rect id="_x0000_s1064" style="position:absolute;left:0;text-align:left;margin-left:159.9pt;margin-top:131.85pt;width:26.9pt;height:25.25pt;z-index:2516879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e36c0a [2409]" stroked="f" strokecolor="black [3213]"/>
        </w:pict>
      </w:r>
      <w:r w:rsidR="00531D5F">
        <w:rPr>
          <w:noProof/>
          <w:lang w:eastAsia="en-AU"/>
        </w:rPr>
        <w:pict>
          <v:rect id="_x0000_s1056" style="position:absolute;left:0;text-align:left;margin-left:-9.45pt;margin-top:131.85pt;width:80.1pt;height:25.25pt;z-index:25167872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e36c0a [2409]" stroked="f" strokecolor="black [3213]"/>
        </w:pict>
      </w:r>
      <w:r>
        <w:rPr>
          <w:noProof/>
          <w:lang w:eastAsia="en-AU"/>
        </w:rPr>
        <w:pict>
          <v:shape id="_x0000_s1059" type="#_x0000_t7" style="position:absolute;left:0;text-align:left;margin-left:39.9pt;margin-top:180.95pt;width:152.7pt;height:91.15pt;rotation:90;flip:y;z-index:25168179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dj="20796" fillcolor="#76923c [2406]" stroked="f" strokecolor="black [3213]"/>
        </w:pict>
      </w:r>
      <w:r>
        <w:rPr>
          <w:noProof/>
          <w:lang w:eastAsia="en-AU"/>
        </w:rPr>
        <w:pict>
          <v:rect id="_x0000_s1057" style="position:absolute;left:0;text-align:left;margin-left:62.45pt;margin-top:131.85pt;width:99.35pt;height:18.7pt;z-index:2516797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e36c0a [2409]" stroked="f" strokecolor="black [3213]"/>
        </w:pict>
      </w:r>
      <w:r>
        <w:rPr>
          <w:noProof/>
          <w:lang w:eastAsia="en-AU"/>
        </w:rPr>
        <w:pict>
          <v:rect id="_x0000_s1054" style="position:absolute;left:0;text-align:left;margin-left:69.9pt;margin-top:.95pt;width:93.75pt;height:28.25pt;z-index:251676672;mso-wrap-style:square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 fillcolor="#4bd0ff" stroked="f" strokecolor="black [3213]"/>
        </w:pict>
      </w:r>
      <w:r>
        <w:rPr>
          <w:noProof/>
          <w:lang w:eastAsia="en-AU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1" type="#_x0000_t136" style="position:absolute;left:0;text-align:left;margin-left:-31.7pt;margin-top:255.45pt;width:26.2pt;height:51.45pt;z-index:251673600;mso-position-horizontal-relative:text;mso-position-vertical-relative:text;mso-width-relative:page;mso-height-relative:page" fillcolor="#76923c [2406]" strokecolor="black [3213]">
            <v:shadow color="#868686"/>
            <v:textpath style="font-family:&quot;Arial Black&quot;;v-text-kern:t" trim="t" fitpath="t" string="R"/>
            <w10:wrap type="square"/>
          </v:shape>
        </w:pict>
      </w:r>
      <w:r>
        <w:rPr>
          <w:noProof/>
          <w:lang w:eastAsia="en-AU"/>
        </w:rPr>
        <w:pict>
          <v:shape id="_x0000_s1050" type="#_x0000_t136" style="position:absolute;left:0;text-align:left;margin-left:-25.25pt;margin-top:119.7pt;width:14.05pt;height:51.45pt;z-index:251672576;mso-position-horizontal-relative:text;mso-position-vertical-relative:text;mso-width-relative:page;mso-height-relative:page" fillcolor="#e36c0a [2409]" strokecolor="black [3213]">
            <v:shadow color="#868686"/>
            <v:textpath style="font-family:&quot;Arial Black&quot;;v-text-kern:t" trim="t" fitpath="t" string="I"/>
            <w10:wrap type="square"/>
          </v:shape>
        </w:pict>
      </w:r>
      <w:r>
        <w:rPr>
          <w:noProof/>
        </w:rPr>
        <w:pict>
          <v:shape id="_x0000_s1049" type="#_x0000_t136" style="position:absolute;left:0;text-align:left;margin-left:-31.7pt;margin-top:.95pt;width:26.2pt;height:51.45pt;z-index:251671552;mso-position-horizontal-relative:text;mso-position-vertical-relative:text;mso-width-relative:page;mso-height-relative:page" fillcolor="#4bd0ff" strokecolor="black [3213]">
            <v:shadow color="#868686"/>
            <v:textpath style="font-family:&quot;Arial Black&quot;;v-text-kern:t" trim="t" fitpath="t" string="S"/>
            <w10:wrap type="square"/>
          </v:shape>
        </w:pict>
      </w:r>
    </w:p>
    <w:p w:rsidR="00F657AE" w:rsidRPr="00F657AE" w:rsidRDefault="00F657AE" w:rsidP="00F657AE"/>
    <w:p w:rsidR="00F657AE" w:rsidRPr="00F657AE" w:rsidRDefault="00F657AE" w:rsidP="00F657AE"/>
    <w:p w:rsidR="00F657AE" w:rsidRPr="00F657AE" w:rsidRDefault="00F657AE" w:rsidP="00F657AE"/>
    <w:p w:rsidR="00F657AE" w:rsidRPr="00F657AE" w:rsidRDefault="00F657AE" w:rsidP="00F657AE"/>
    <w:p w:rsidR="00F657AE" w:rsidRPr="00F657AE" w:rsidRDefault="00F657AE" w:rsidP="00F657AE"/>
    <w:p w:rsidR="00F657AE" w:rsidRPr="00F657AE" w:rsidRDefault="00F657AE" w:rsidP="00F657AE"/>
    <w:p w:rsidR="00F657AE" w:rsidRPr="00F657AE" w:rsidRDefault="00F657AE" w:rsidP="00F657AE"/>
    <w:p w:rsidR="00F657AE" w:rsidRPr="00F657AE" w:rsidRDefault="00F657AE" w:rsidP="00F657AE"/>
    <w:p w:rsidR="00F657AE" w:rsidRPr="00F657AE" w:rsidRDefault="00F657AE" w:rsidP="00F657AE"/>
    <w:p w:rsidR="00F657AE" w:rsidRPr="00F657AE" w:rsidRDefault="00F657AE" w:rsidP="00F657AE"/>
    <w:p w:rsidR="00F657AE" w:rsidRPr="00F657AE" w:rsidRDefault="00F657AE" w:rsidP="00F657AE"/>
    <w:p w:rsidR="00F657AE" w:rsidRPr="00F657AE" w:rsidRDefault="00F657AE" w:rsidP="00F657AE"/>
    <w:p w:rsidR="00F657AE" w:rsidRPr="00F657AE" w:rsidRDefault="00F657AE" w:rsidP="00F657AE"/>
    <w:p w:rsidR="00F657AE" w:rsidRPr="00F657AE" w:rsidRDefault="00F657AE" w:rsidP="00F657AE"/>
    <w:p w:rsidR="00F657AE" w:rsidRDefault="00F657AE" w:rsidP="00F657AE"/>
    <w:p w:rsidR="00F657AE" w:rsidRDefault="00F657AE" w:rsidP="00F657AE">
      <w:pPr>
        <w:tabs>
          <w:tab w:val="left" w:pos="1354"/>
        </w:tabs>
      </w:pPr>
      <w:r>
        <w:tab/>
      </w:r>
    </w:p>
    <w:p w:rsidR="00C90A05" w:rsidRPr="00F657AE" w:rsidRDefault="00F657AE" w:rsidP="00F657AE">
      <w:pPr>
        <w:tabs>
          <w:tab w:val="left" w:pos="1354"/>
        </w:tabs>
      </w:pPr>
      <w:r>
        <w:br w:type="column"/>
      </w:r>
      <w:r w:rsidR="00E902CA">
        <w:rPr>
          <w:noProof/>
          <w:lang w:eastAsia="en-AU"/>
        </w:rPr>
        <w:lastRenderedPageBreak/>
        <w:pict>
          <v:group id="_x0000_s1097" style="position:absolute;margin-left:103.5pt;margin-top:74.45pt;width:327pt;height:345.1pt;z-index:251716608" coordorigin="2190,1335" coordsize="6540,6902">
            <v:roundrect id="_x0000_s1079" style="position:absolute;left:3889;top:1335;width:3132;height:1325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o:regroupid="1" fillcolor="white [3212]" strokecolor="black [3213]">
              <v:textbox style="mso-next-textbox:#_x0000_s1079">
                <w:txbxContent>
                  <w:p w:rsidR="00E902CA" w:rsidRPr="00F657AE" w:rsidRDefault="00E902CA" w:rsidP="00F657AE">
                    <w:pPr>
                      <w:jc w:val="center"/>
                      <w:rPr>
                        <w:sz w:val="28"/>
                      </w:rPr>
                    </w:pPr>
                    <w:r w:rsidRPr="00F657AE">
                      <w:rPr>
                        <w:sz w:val="28"/>
                      </w:rPr>
                      <w:t>Susceptible</w:t>
                    </w:r>
                  </w:p>
                </w:txbxContent>
              </v:textbox>
            </v:roundrect>
            <v:shape id="_x0000_s1080" type="#_x0000_t32" style="position:absolute;left:4725;top:2660;width:0;height:182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o:regroupid="1" strokecolor="black [3213]">
              <v:stroke endarrow="block"/>
            </v:shape>
            <v:roundrect id="_x0000_s1081" style="position:absolute;left:3889;top:4481;width:3132;height:1325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o:regroupid="1" fillcolor="white [3212]" strokecolor="black [3213]">
              <v:textbox style="mso-next-textbox:#_x0000_s1081">
                <w:txbxContent>
                  <w:p w:rsidR="00E902CA" w:rsidRPr="00F657AE" w:rsidRDefault="00E902CA" w:rsidP="00F657AE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Infected</w:t>
                    </w:r>
                  </w:p>
                </w:txbxContent>
              </v:textbox>
            </v:roundrect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89" type="#_x0000_t19" style="position:absolute;left:2989;top:5127;width:900;height:2598;rotation:180;flip: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1600,43199" o:regroupid="1" adj=",5860461" path="wr-21600,,21600,43200,,,217,43199nfewr-21600,,21600,43200,,,217,43199l,21600nsxe" fillcolor="white [3212]" strokecolor="black [3213]">
              <v:stroke endarrow="block"/>
              <v:path o:connectlocs="0,0;217,43199;0,21600"/>
            </v:shape>
            <v:shape id="_x0000_s1091" type="#_x0000_t19" style="position:absolute;left:2190;top:2062;width:1699;height:5663;rotation:180;flip: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1600,43199" o:regroupid="1" adj=",5860461" path="wr-21600,,21600,43200,,,217,43199nfewr-21600,,21600,43200,,,217,43199l,21600nsxe" fillcolor="white [3212]" strokecolor="black [3213]">
              <v:stroke endarrow="block"/>
              <v:path o:connectlocs="0,0;217,43199;0,21600"/>
            </v:shape>
            <v:roundrect id="_x0000_s1092" style="position:absolute;left:3889;top:6912;width:3132;height:1325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o:regroupid="1" fillcolor="white [3212]" strokecolor="black [3213]">
              <v:textbox style="mso-next-textbox:#_x0000_s1092">
                <w:txbxContent>
                  <w:p w:rsidR="00E902CA" w:rsidRPr="00F657AE" w:rsidRDefault="00E902CA" w:rsidP="00F657AE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Resistant</w:t>
                    </w:r>
                  </w:p>
                </w:txbxContent>
              </v:textbox>
            </v:roundrect>
            <v:shape id="_x0000_s1093" type="#_x0000_t19" style="position:absolute;left:7021;top:1710;width:1709;height:6015;flip: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1600,43199" o:regroupid="1" adj=",5860461" path="wr-21600,,21600,43200,,,217,43199nfewr-21600,,21600,43200,,,217,43199l,21600nsxe" fillcolor="white [3212]" strokecolor="black [3213]">
              <v:stroke endarrow="block"/>
              <v:path o:connectlocs="0,0;217,43199;0,21600"/>
            </v:shape>
            <v:shape id="_x0000_s1095" type="#_x0000_t32" style="position:absolute;left:6150;top:2660;width:0;height:1821;flip: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>
              <v:stroke endarrow="block"/>
            </v:shape>
            <v:shape id="_x0000_s1096" type="#_x0000_t202" style="position:absolute;left:6015;top:3300;width:2175;height:72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ed="f" fillcolor="white [3212]" stroked="f" strokecolor="black [3213]">
              <v:textbox>
                <w:txbxContent>
                  <w:p w:rsidR="00E902CA" w:rsidRDefault="00E902CA">
                    <w:r>
                      <w:t>Existing treatment and loss rate</w:t>
                    </w:r>
                  </w:p>
                </w:txbxContent>
              </v:textbox>
            </v:shape>
          </v:group>
        </w:pict>
      </w:r>
      <w:r w:rsidR="0083778B">
        <w:rPr>
          <w:noProof/>
          <w:lang w:eastAsia="en-AU"/>
        </w:rPr>
        <w:pict>
          <v:shape id="_x0000_s1090" type="#_x0000_t19" style="position:absolute;margin-left:-156.45pt;margin-top:231.75pt;width:54.05pt;height:108.1pt;rotation:180;flip:y;z-index:25170227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1600,43199" adj=",5860461" path="wr-21600,,21600,43200,,,217,43199nfewr-21600,,21600,43200,,,217,43199l,21600nsxe" fillcolor="white [3212]" strokecolor="black [3213]">
            <v:stroke endarrow="block"/>
            <v:path o:connectlocs="0,0;217,43199;0,21600"/>
          </v:shape>
        </w:pict>
      </w:r>
    </w:p>
    <w:sectPr w:rsidR="00C90A05" w:rsidRPr="00F657AE" w:rsidSect="00C90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4AB3"/>
    <w:rsid w:val="002D481A"/>
    <w:rsid w:val="002F5D66"/>
    <w:rsid w:val="0033348D"/>
    <w:rsid w:val="003B5E88"/>
    <w:rsid w:val="00531D5F"/>
    <w:rsid w:val="006361A9"/>
    <w:rsid w:val="0083778B"/>
    <w:rsid w:val="008D1EEC"/>
    <w:rsid w:val="00BF4AB3"/>
    <w:rsid w:val="00C90A05"/>
    <w:rsid w:val="00DB3A39"/>
    <w:rsid w:val="00E06A3B"/>
    <w:rsid w:val="00E902CA"/>
    <w:rsid w:val="00F55283"/>
    <w:rsid w:val="00F65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 fillcolor="none [3212]" strokecolor="none [3213]">
      <v:fill color="none [3212]"/>
      <v:stroke color="none [3213]"/>
      <o:colormenu v:ext="edit" fillcolor="none [2409]"/>
    </o:shapedefaults>
    <o:shapelayout v:ext="edit">
      <o:idmap v:ext="edit" data="1"/>
      <o:rules v:ext="edit">
        <o:r id="V:Rule2" type="connector" idref="#_x0000_s1040"/>
        <o:r id="V:Rule4" type="connector" idref="#_x0000_s1041"/>
        <o:r id="V:Rule6" type="connector" idref="#_x0000_s1044"/>
        <o:r id="V:Rule8" type="connector" idref="#_x0000_s1052"/>
        <o:r id="V:Rule9" type="connector" idref="#_x0000_s1066"/>
        <o:r id="V:Rule11" type="connector" idref="#_x0000_s1080"/>
        <o:r id="V:Rule13" type="connector" idref="#_x0000_s1083"/>
        <o:r id="V:Rule15" type="connector" idref="#_x0000_s1086"/>
        <o:r id="V:Rule17" type="connector" idref="#_x0000_s1087"/>
        <o:r id="V:Rule19" type="arc" idref="#_x0000_s1088"/>
        <o:r id="V:Rule20" type="arc" idref="#_x0000_s1089"/>
        <o:r id="V:Rule21" type="arc" idref="#_x0000_s1090"/>
        <o:r id="V:Rule22" type="arc" idref="#_x0000_s1091"/>
        <o:r id="V:Rule23" type="arc" idref="#_x0000_s1093"/>
        <o:r id="V:Rule24" type="connector" idref="#_x0000_s109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3B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2F5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Crock</dc:creator>
  <cp:lastModifiedBy>Crock</cp:lastModifiedBy>
  <cp:revision>5</cp:revision>
  <dcterms:created xsi:type="dcterms:W3CDTF">2015-01-20T04:45:00Z</dcterms:created>
  <dcterms:modified xsi:type="dcterms:W3CDTF">2015-01-20T16:41:00Z</dcterms:modified>
</cp:coreProperties>
</file>