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61B" w:rsidRDefault="005F061B" w:rsidP="00DC7EE8">
      <w:pPr>
        <w:pStyle w:val="Heading2"/>
        <w:rPr>
          <w:rStyle w:val="MTConvertedEquation"/>
          <w:rFonts w:eastAsiaTheme="minorEastAsia"/>
        </w:rPr>
      </w:pPr>
      <w:r>
        <w:rPr>
          <w:rStyle w:val="MTConvertedEquation"/>
          <w:rFonts w:eastAsiaTheme="minorEastAsia"/>
        </w:rPr>
        <w:t>Abstract</w:t>
      </w:r>
    </w:p>
    <w:p w:rsidR="005F061B" w:rsidRPr="005F061B" w:rsidRDefault="005F061B" w:rsidP="005F061B">
      <w:r>
        <w:t>We build a simple model for an STI in Papua New Guinea, and use an existing model to determine its effect on HIV. Our model considers three main outputs: decrease in syphilis prevalence, decrease in HIV</w:t>
      </w:r>
      <w:r w:rsidRPr="005F061B">
        <w:t xml:space="preserve"> </w:t>
      </w:r>
      <w:r>
        <w:t xml:space="preserve">incidence, and time taken for 90% of the intervention’s effect on syphilis to happen. </w:t>
      </w:r>
    </w:p>
    <w:p w:rsidR="00C15059" w:rsidRDefault="00DC7EE8" w:rsidP="00DC7EE8">
      <w:pPr>
        <w:pStyle w:val="Heading2"/>
        <w:rPr>
          <w:rStyle w:val="MTConvertedEquation"/>
          <w:rFonts w:eastAsiaTheme="minorEastAsia"/>
        </w:rPr>
      </w:pPr>
      <w:r>
        <w:rPr>
          <w:rStyle w:val="MTConvertedEquation"/>
          <w:rFonts w:eastAsiaTheme="minorEastAsia"/>
        </w:rPr>
        <w:t>Definitions</w:t>
      </w:r>
    </w:p>
    <w:tbl>
      <w:tblPr>
        <w:tblStyle w:val="TableGrid"/>
        <w:tblW w:w="0" w:type="auto"/>
        <w:tblLook w:val="04A0"/>
      </w:tblPr>
      <w:tblGrid>
        <w:gridCol w:w="4621"/>
        <w:gridCol w:w="4621"/>
      </w:tblGrid>
      <w:tr w:rsidR="00DC7EE8" w:rsidTr="00DC7EE8">
        <w:tc>
          <w:tcPr>
            <w:tcW w:w="4621" w:type="dxa"/>
          </w:tcPr>
          <w:p w:rsidR="00DC7EE8" w:rsidRDefault="00DC7EE8" w:rsidP="00DC7EE8">
            <w:r>
              <w:t>Term or abbreviation</w:t>
            </w:r>
          </w:p>
        </w:tc>
        <w:tc>
          <w:tcPr>
            <w:tcW w:w="4621" w:type="dxa"/>
          </w:tcPr>
          <w:p w:rsidR="00DC7EE8" w:rsidRDefault="00DC7EE8" w:rsidP="00DC7EE8">
            <w:r>
              <w:t>Definition</w:t>
            </w:r>
          </w:p>
        </w:tc>
      </w:tr>
      <w:tr w:rsidR="00DC7EE8" w:rsidTr="00DC7EE8">
        <w:tc>
          <w:tcPr>
            <w:tcW w:w="4621" w:type="dxa"/>
          </w:tcPr>
          <w:p w:rsidR="00DC7EE8" w:rsidRDefault="00DC7EE8" w:rsidP="00264962">
            <w:r>
              <w:t xml:space="preserve">FSW </w:t>
            </w:r>
          </w:p>
        </w:tc>
        <w:tc>
          <w:tcPr>
            <w:tcW w:w="4621" w:type="dxa"/>
          </w:tcPr>
          <w:p w:rsidR="00DC7EE8" w:rsidRDefault="00DC7EE8" w:rsidP="00264962">
            <w:r>
              <w:t>Female sex workers</w:t>
            </w:r>
          </w:p>
        </w:tc>
      </w:tr>
      <w:tr w:rsidR="00DC7EE8" w:rsidTr="00DC7EE8">
        <w:tc>
          <w:tcPr>
            <w:tcW w:w="4621" w:type="dxa"/>
          </w:tcPr>
          <w:p w:rsidR="00DC7EE8" w:rsidRDefault="00DC7EE8" w:rsidP="00264962">
            <w:r>
              <w:t>MSMW</w:t>
            </w:r>
          </w:p>
        </w:tc>
        <w:tc>
          <w:tcPr>
            <w:tcW w:w="4621" w:type="dxa"/>
          </w:tcPr>
          <w:p w:rsidR="00DC7EE8" w:rsidRDefault="00DC7EE8" w:rsidP="00264962">
            <w:r>
              <w:t>Men who have sex with men and women</w:t>
            </w:r>
          </w:p>
        </w:tc>
      </w:tr>
      <w:tr w:rsidR="00DC7EE8" w:rsidTr="00DC7EE8">
        <w:tc>
          <w:tcPr>
            <w:tcW w:w="4621" w:type="dxa"/>
          </w:tcPr>
          <w:p w:rsidR="00DC7EE8" w:rsidRDefault="00DC7EE8" w:rsidP="00264962">
            <w:r>
              <w:t>Incidence (of a disease per unit time)</w:t>
            </w:r>
          </w:p>
        </w:tc>
        <w:tc>
          <w:tcPr>
            <w:tcW w:w="4621" w:type="dxa"/>
          </w:tcPr>
          <w:p w:rsidR="00DC7EE8" w:rsidRDefault="00DC7EE8" w:rsidP="00264962">
            <w:r>
              <w:t>Number of new cases of that disease in that time</w:t>
            </w:r>
          </w:p>
        </w:tc>
      </w:tr>
      <w:tr w:rsidR="00DC7EE8" w:rsidTr="00DC7EE8">
        <w:tc>
          <w:tcPr>
            <w:tcW w:w="4621" w:type="dxa"/>
          </w:tcPr>
          <w:p w:rsidR="00DC7EE8" w:rsidRDefault="00DC7EE8" w:rsidP="00DC7EE8">
            <w:r>
              <w:t>Prevalence (of a disease)</w:t>
            </w:r>
          </w:p>
        </w:tc>
        <w:tc>
          <w:tcPr>
            <w:tcW w:w="4621" w:type="dxa"/>
          </w:tcPr>
          <w:p w:rsidR="00DC7EE8" w:rsidRDefault="00DC7EE8" w:rsidP="00DC7EE8">
            <w:r>
              <w:t xml:space="preserve">Proportion of people who have that disease </w:t>
            </w:r>
          </w:p>
        </w:tc>
      </w:tr>
      <w:tr w:rsidR="00264962" w:rsidTr="00DC7EE8">
        <w:tc>
          <w:tcPr>
            <w:tcW w:w="4621" w:type="dxa"/>
          </w:tcPr>
          <w:p w:rsidR="00264962" w:rsidRDefault="00264962" w:rsidP="00DC7EE8">
            <w:r>
              <w:t>PNG</w:t>
            </w:r>
          </w:p>
        </w:tc>
        <w:tc>
          <w:tcPr>
            <w:tcW w:w="4621" w:type="dxa"/>
          </w:tcPr>
          <w:p w:rsidR="00264962" w:rsidRDefault="00264962" w:rsidP="00DC7EE8">
            <w:r>
              <w:t>Papua New Guinea</w:t>
            </w:r>
          </w:p>
        </w:tc>
      </w:tr>
    </w:tbl>
    <w:p w:rsidR="00DC7EE8" w:rsidRPr="00DC7EE8" w:rsidRDefault="00DC7EE8" w:rsidP="00DC7EE8"/>
    <w:p w:rsidR="00C15059" w:rsidRPr="006731E9" w:rsidRDefault="00C15059" w:rsidP="00C15059">
      <w:pPr>
        <w:pStyle w:val="Heading2"/>
        <w:rPr>
          <w:rStyle w:val="MTConvertedEquation"/>
          <w:rFonts w:asciiTheme="minorHAnsi" w:eastAsiaTheme="minorEastAsia" w:hAnsiTheme="minorHAnsi"/>
        </w:rPr>
      </w:pPr>
      <w:r w:rsidRPr="006731E9">
        <w:rPr>
          <w:rStyle w:val="MTConvertedEquation"/>
          <w:rFonts w:asciiTheme="minorHAnsi" w:eastAsiaTheme="minorEastAsia" w:hAnsiTheme="minorHAnsi"/>
        </w:rPr>
        <w:t>Underlying model</w:t>
      </w:r>
    </w:p>
    <w:p w:rsidR="00AE2648" w:rsidRDefault="004F52C8" w:rsidP="003142D5">
      <w:pPr>
        <w:pStyle w:val="MTDisplayEquation"/>
        <w:rPr>
          <w:rStyle w:val="MTConvertedEquation"/>
          <w:rFonts w:eastAsiaTheme="minorEastAsia"/>
        </w:rPr>
      </w:pPr>
      <w:r w:rsidRPr="006731E9">
        <w:rPr>
          <w:rStyle w:val="MTConvertedEquation"/>
          <w:rFonts w:eastAsiaTheme="minorEastAsia"/>
        </w:rPr>
        <w:t xml:space="preserve">We have built a compartmental SIS-SIRS model in discrete time. We split the population into </w:t>
      </w:r>
      <w:r w:rsidR="003D1BDA">
        <w:rPr>
          <w:rStyle w:val="MTConvertedEquation"/>
          <w:rFonts w:eastAsiaTheme="minorEastAsia"/>
        </w:rPr>
        <w:t xml:space="preserve">general </w:t>
      </w:r>
      <w:r w:rsidRPr="006731E9">
        <w:rPr>
          <w:rStyle w:val="MTConvertedEquation"/>
          <w:rFonts w:eastAsiaTheme="minorEastAsia"/>
        </w:rPr>
        <w:t>males,</w:t>
      </w:r>
      <w:r w:rsidR="003D1BDA">
        <w:rPr>
          <w:rStyle w:val="MTConvertedEquation"/>
          <w:rFonts w:eastAsiaTheme="minorEastAsia"/>
        </w:rPr>
        <w:t xml:space="preserve"> men who have sex with men and women (MSMW),</w:t>
      </w:r>
      <w:r w:rsidRPr="006731E9">
        <w:rPr>
          <w:rStyle w:val="MTConvertedEquation"/>
          <w:rFonts w:eastAsiaTheme="minorEastAsia"/>
        </w:rPr>
        <w:t xml:space="preserve"> general females, and female sex workers (FSW</w:t>
      </w:r>
      <w:r w:rsidR="003D1BDA">
        <w:rPr>
          <w:rStyle w:val="MTConvertedEquation"/>
          <w:rFonts w:eastAsiaTheme="minorEastAsia"/>
        </w:rPr>
        <w:t>)</w:t>
      </w:r>
      <w:r w:rsidRPr="006731E9">
        <w:rPr>
          <w:rStyle w:val="MTConvertedEquation"/>
          <w:rFonts w:eastAsiaTheme="minorEastAsia"/>
        </w:rPr>
        <w:t xml:space="preserve">.  The male and general female populations </w:t>
      </w:r>
      <w:r w:rsidR="009A03D9" w:rsidRPr="006731E9">
        <w:rPr>
          <w:rStyle w:val="MTConvertedEquation"/>
          <w:rFonts w:eastAsiaTheme="minorEastAsia"/>
        </w:rPr>
        <w:t xml:space="preserve">can only be either susceptible or infected. </w:t>
      </w:r>
      <w:r w:rsidR="003142D5" w:rsidRPr="006731E9">
        <w:rPr>
          <w:rStyle w:val="MTConvertedEquation"/>
          <w:rFonts w:eastAsiaTheme="minorEastAsia"/>
        </w:rPr>
        <w:t xml:space="preserve">Infected people return to the susceptible population at a constant rate. </w:t>
      </w:r>
      <w:r w:rsidR="009A03D9" w:rsidRPr="006731E9">
        <w:rPr>
          <w:rStyle w:val="MTConvertedEquation"/>
          <w:rFonts w:eastAsiaTheme="minorEastAsia"/>
        </w:rPr>
        <w:t>The female sex worker population can also only be either susceptible or infected in the baseline scenario</w:t>
      </w:r>
      <w:r w:rsidR="003142D5" w:rsidRPr="006731E9">
        <w:rPr>
          <w:rStyle w:val="MTConvertedEquation"/>
          <w:rFonts w:eastAsiaTheme="minorEastAsia"/>
        </w:rPr>
        <w:t>, and return from infected to susceptible at the same constant rate</w:t>
      </w:r>
      <w:r w:rsidR="009A03D9" w:rsidRPr="006731E9">
        <w:rPr>
          <w:rStyle w:val="MTConvertedEquation"/>
          <w:rFonts w:eastAsiaTheme="minorEastAsia"/>
        </w:rPr>
        <w:t xml:space="preserve">. </w:t>
      </w:r>
    </w:p>
    <w:p w:rsidR="00FD33A3" w:rsidRDefault="00FD33A3" w:rsidP="00FD33A3">
      <w:r>
        <w:t>Ou</w:t>
      </w:r>
      <w:r w:rsidR="00914877">
        <w:t>r</w:t>
      </w:r>
      <w:r>
        <w:t xml:space="preserve"> model has the following structure:</w:t>
      </w:r>
    </w:p>
    <w:p w:rsidR="00FD33A3" w:rsidRDefault="00914877" w:rsidP="00FD33A3">
      <w:r>
        <w:rPr>
          <w:noProof/>
          <w:lang w:eastAsia="en-AU"/>
        </w:rPr>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33" type="#_x0000_t19" style="position:absolute;margin-left:280.55pt;margin-top:20.25pt;width:85.45pt;height:300.75pt;flip:y;z-index:25171456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o:regroupid="1" adj=",5860461" path="wr-21600,,21600,43200,,,217,43199nfewr-21600,,21600,43200,,,217,43199l,21600nsxe" fillcolor="white [3212]" strokecolor="black [3213]">
            <v:stroke endarrow="block"/>
            <v:path o:connectlocs="0,0;217,43199;0,21600"/>
          </v:shape>
        </w:pict>
      </w:r>
      <w:r>
        <w:rPr>
          <w:noProof/>
          <w:lang w:eastAsia="en-AU"/>
        </w:rPr>
        <w:pict>
          <v:roundrect id="_x0000_s1027" style="position:absolute;margin-left:123.95pt;margin-top:1.5pt;width:156.6pt;height:66.25pt;z-index:251708416;mso-wrap-distance-left:9pt;mso-wrap-distance-top:0;mso-wrap-distance-right:9pt;mso-wrap-distance-bottom:0;mso-position-horizontal-relative:text;mso-position-vertical-relative:text;mso-width-relative:page;mso-height-relative:page;mso-position-horizontal-col-start:0;mso-width-col-span:0;v-text-anchor:top" arcsize="10923f" o:regroupid="1" fillcolor="white [3212]" strokecolor="black [3213]">
            <v:textbox style="mso-next-textbox:#_x0000_s1027">
              <w:txbxContent>
                <w:p w:rsidR="00920D1B" w:rsidRPr="00F657AE" w:rsidRDefault="00920D1B" w:rsidP="00914877">
                  <w:pPr>
                    <w:jc w:val="center"/>
                    <w:rPr>
                      <w:sz w:val="28"/>
                    </w:rPr>
                  </w:pPr>
                  <w:r w:rsidRPr="00F657AE">
                    <w:rPr>
                      <w:sz w:val="28"/>
                    </w:rPr>
                    <w:t>Susceptible</w:t>
                  </w:r>
                </w:p>
              </w:txbxContent>
            </v:textbox>
          </v:roundrect>
        </w:pict>
      </w:r>
    </w:p>
    <w:p w:rsidR="00FD33A3" w:rsidRDefault="00914877" w:rsidP="00FD33A3">
      <w:r>
        <w:rPr>
          <w:noProof/>
          <w:lang w:eastAsia="en-AU"/>
        </w:rPr>
        <w:pict>
          <v:shape id="_x0000_s1031" type="#_x0000_t19" style="position:absolute;margin-left:39pt;margin-top:13pt;width:84.95pt;height:283.15pt;rotation:180;flip:y;z-index:251712512;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o:regroupid="1" adj=",5860461" path="wr-21600,,21600,43200,,,217,43199nfewr-21600,,21600,43200,,,217,43199l,21600nsxe" fillcolor="white [3212]" strokecolor="black [3213]">
            <v:stroke endarrow="block"/>
            <v:path o:connectlocs="0,0;217,43199;0,21600"/>
          </v:shape>
        </w:pict>
      </w:r>
    </w:p>
    <w:p w:rsidR="00FD33A3" w:rsidRDefault="00914877" w:rsidP="00FD33A3">
      <w:r>
        <w:rPr>
          <w:noProof/>
          <w:lang w:eastAsia="en-AU"/>
        </w:rPr>
        <w:pict>
          <v:shapetype id="_x0000_t32" coordsize="21600,21600" o:spt="32" o:oned="t" path="m,l21600,21600e" filled="f">
            <v:path arrowok="t" fillok="f" o:connecttype="none"/>
            <o:lock v:ext="edit" shapetype="t"/>
          </v:shapetype>
          <v:shape id="_x0000_s1034" type="#_x0000_t32" style="position:absolute;margin-left:237pt;margin-top:18.1pt;width:0;height:91.05pt;flip:y;z-index:25171558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o:regroupid="1" strokecolor="black [3213]">
            <v:stroke endarrow="block"/>
          </v:shape>
        </w:pict>
      </w:r>
      <w:r>
        <w:rPr>
          <w:noProof/>
          <w:lang w:eastAsia="en-AU"/>
        </w:rPr>
        <w:pict>
          <v:shape id="_x0000_s1028" type="#_x0000_t32" style="position:absolute;margin-left:165.75pt;margin-top:18.1pt;width:0;height:91.05pt;z-index:25170944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o:regroupid="1" strokecolor="black [3213]">
            <v:stroke endarrow="block"/>
          </v:shape>
        </w:pict>
      </w:r>
    </w:p>
    <w:p w:rsidR="00FD33A3" w:rsidRDefault="00FD33A3" w:rsidP="00FD33A3"/>
    <w:p w:rsidR="00FD33A3" w:rsidRDefault="00914877" w:rsidP="00FD33A3">
      <w:r>
        <w:rPr>
          <w:noProof/>
          <w:lang w:eastAsia="en-AU"/>
        </w:rPr>
        <w:pict>
          <v:shapetype id="_x0000_t202" coordsize="21600,21600" o:spt="202" path="m,l,21600r21600,l21600,xe">
            <v:stroke joinstyle="miter"/>
            <v:path gradientshapeok="t" o:connecttype="rect"/>
          </v:shapetype>
          <v:shape id="_x0000_s1041" type="#_x0000_t202" style="position:absolute;margin-left:309pt;margin-top:96.4pt;width:39pt;height:36pt;z-index:251722752;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41">
              <w:txbxContent>
                <w:p w:rsidR="00920D1B" w:rsidRDefault="00920D1B" w:rsidP="00914877">
                  <w:r>
                    <w:t>6</w:t>
                  </w:r>
                </w:p>
              </w:txbxContent>
            </v:textbox>
          </v:shape>
        </w:pict>
      </w:r>
      <w:r>
        <w:rPr>
          <w:noProof/>
          <w:lang w:eastAsia="en-AU"/>
        </w:rPr>
        <w:pict>
          <v:shape id="_x0000_s1035" type="#_x0000_t202" style="position:absolute;margin-left:231pt;margin-top:.4pt;width:39pt;height:36pt;z-index:251716608;mso-wrap-distance-left:9pt;mso-wrap-distance-top:0;mso-wrap-distance-right:9pt;mso-wrap-distance-bottom:0;mso-position-horizontal-relative:text;mso-position-vertical-relative:text;mso-width-relative:page;mso-height-relative:page;mso-position-horizontal-col-start:0;mso-width-col-span:0;v-text-anchor:top" o:regroupid="1" filled="f" fillcolor="white [3212]" stroked="f" strokecolor="black [3213]">
            <v:textbox style="mso-next-textbox:#_x0000_s1035">
              <w:txbxContent>
                <w:p w:rsidR="00920D1B" w:rsidRDefault="00920D1B" w:rsidP="00914877">
                  <w:r>
                    <w:t>2</w:t>
                  </w:r>
                </w:p>
              </w:txbxContent>
            </v:textbox>
          </v:shape>
        </w:pict>
      </w:r>
      <w:r>
        <w:rPr>
          <w:noProof/>
          <w:lang w:eastAsia="en-AU"/>
        </w:rPr>
        <w:pict>
          <v:shape id="_x0000_s1039" type="#_x0000_t202" style="position:absolute;margin-left:359.25pt;margin-top:19.15pt;width:39pt;height:36pt;z-index:251720704;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39">
              <w:txbxContent>
                <w:p w:rsidR="00920D1B" w:rsidRDefault="00920D1B" w:rsidP="00914877">
                  <w:r>
                    <w:t>5</w:t>
                  </w:r>
                </w:p>
              </w:txbxContent>
            </v:textbox>
          </v:shape>
        </w:pict>
      </w:r>
      <w:r>
        <w:rPr>
          <w:noProof/>
          <w:lang w:eastAsia="en-AU"/>
        </w:rPr>
        <w:pict>
          <v:shape id="_x0000_s1036" type="#_x0000_t202" style="position:absolute;margin-left:162pt;margin-top:.4pt;width:39pt;height:36pt;z-index:251717632;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36">
              <w:txbxContent>
                <w:p w:rsidR="00920D1B" w:rsidRDefault="00920D1B" w:rsidP="00914877">
                  <w:r>
                    <w:t>1</w:t>
                  </w:r>
                </w:p>
              </w:txbxContent>
            </v:textbox>
          </v:shape>
        </w:pict>
      </w:r>
    </w:p>
    <w:p w:rsidR="00FD33A3" w:rsidRDefault="00914877" w:rsidP="00FD33A3">
      <w:r>
        <w:rPr>
          <w:noProof/>
          <w:lang w:eastAsia="en-AU"/>
        </w:rPr>
        <w:pict>
          <v:shape id="_x0000_s1037" type="#_x0000_t202" style="position:absolute;margin-left:39pt;margin-top:16.85pt;width:39pt;height:36pt;z-index:251718656;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37">
              <w:txbxContent>
                <w:p w:rsidR="00920D1B" w:rsidRDefault="00920D1B" w:rsidP="00914877">
                  <w:r>
                    <w:t>3</w:t>
                  </w:r>
                </w:p>
              </w:txbxContent>
            </v:textbox>
          </v:shape>
        </w:pict>
      </w:r>
    </w:p>
    <w:p w:rsidR="00FD33A3" w:rsidRDefault="00914877" w:rsidP="00FD33A3">
      <w:r>
        <w:rPr>
          <w:noProof/>
          <w:lang w:eastAsia="en-AU"/>
        </w:rPr>
        <w:pict>
          <v:roundrect id="_x0000_s1029" style="position:absolute;margin-left:123.95pt;margin-top:9.8pt;width:156.6pt;height:66.25pt;z-index:251710464;mso-wrap-distance-left:9pt;mso-wrap-distance-top:0;mso-wrap-distance-right:9pt;mso-wrap-distance-bottom:0;mso-position-horizontal-relative:text;mso-position-vertical-relative:text;mso-width-relative:page;mso-height-relative:page;mso-position-horizontal-col-start:0;mso-width-col-span:0;v-text-anchor:top" arcsize="10923f" o:regroupid="1" fillcolor="white [3212]" strokecolor="black [3213]">
            <v:textbox style="mso-next-textbox:#_x0000_s1029">
              <w:txbxContent>
                <w:p w:rsidR="00920D1B" w:rsidRPr="00F657AE" w:rsidRDefault="00920D1B" w:rsidP="00914877">
                  <w:pPr>
                    <w:jc w:val="center"/>
                    <w:rPr>
                      <w:sz w:val="28"/>
                    </w:rPr>
                  </w:pPr>
                  <w:r>
                    <w:rPr>
                      <w:sz w:val="28"/>
                    </w:rPr>
                    <w:t>Infected</w:t>
                  </w:r>
                </w:p>
              </w:txbxContent>
            </v:textbox>
          </v:roundrect>
        </w:pict>
      </w:r>
    </w:p>
    <w:p w:rsidR="00FD33A3" w:rsidRDefault="00914877" w:rsidP="00FD33A3">
      <w:r>
        <w:rPr>
          <w:noProof/>
          <w:lang w:eastAsia="en-AU"/>
        </w:rPr>
        <w:pict>
          <v:shape id="_x0000_s1030" type="#_x0000_t19" style="position:absolute;margin-left:78.95pt;margin-top:18.05pt;width:45pt;height:129.9pt;rotation:180;flip:y;z-index:251711488;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o:regroupid="1" adj=",5860461" path="wr-21600,,21600,43200,,,217,43199nfewr-21600,,21600,43200,,,217,43199l,21600nsxe" fillcolor="white [3212]" strokecolor="black [3213]">
            <v:stroke endarrow="block"/>
            <v:path o:connectlocs="0,0;217,43199;0,21600"/>
          </v:shape>
        </w:pict>
      </w:r>
      <w:r>
        <w:rPr>
          <w:noProof/>
          <w:lang w:eastAsia="en-AU"/>
        </w:rPr>
        <w:pict>
          <v:shape id="_x0000_s1040" type="#_x0000_t19" style="position:absolute;margin-left:280.7pt;margin-top:17.3pt;width:45pt;height:129.9pt;flip:y;z-index:251721728;mso-wrap-style:square;mso-wrap-distance-left:9pt;mso-wrap-distance-top:0;mso-wrap-distance-right:9pt;mso-wrap-distance-bottom:0;mso-position-horizontal-relative:text;mso-position-vertical-relative:text;mso-width-relative:page;mso-height-relative:page;mso-position-horizontal-col-start:0;mso-width-col-span:0;v-text-anchor:top" coordsize="21600,43199" adj=",5860461" path="wr-21600,,21600,43200,,,217,43199nfewr-21600,,21600,43200,,,217,43199l,21600nsxe" fillcolor="white [3212]" strokecolor="black [3213]">
            <v:stroke endarrow="block"/>
            <v:path o:connectlocs="0,0;217,43199;0,21600"/>
          </v:shape>
        </w:pict>
      </w:r>
    </w:p>
    <w:p w:rsidR="00FD33A3" w:rsidRDefault="00914877" w:rsidP="00FD33A3">
      <w:r>
        <w:rPr>
          <w:noProof/>
          <w:lang w:eastAsia="en-AU"/>
        </w:rPr>
        <w:pict>
          <v:shape id="_x0000_s1038" type="#_x0000_t202" style="position:absolute;margin-left:84.2pt;margin-top:20.35pt;width:39pt;height:36pt;z-index:251719680;mso-wrap-distance-left:9pt;mso-wrap-distance-top:0;mso-wrap-distance-right:9pt;mso-wrap-distance-bottom:0;mso-position-horizontal-relative:text;mso-position-vertical-relative:text;mso-width-relative:page;mso-height-relative:page;mso-position-horizontal-col-start:0;mso-width-col-span:0;v-text-anchor:top" filled="f" fillcolor="white [3212]" stroked="f" strokecolor="black [3213]">
            <v:textbox style="mso-next-textbox:#_x0000_s1038">
              <w:txbxContent>
                <w:p w:rsidR="00920D1B" w:rsidRDefault="00920D1B" w:rsidP="00914877">
                  <w:r>
                    <w:t>4</w:t>
                  </w:r>
                </w:p>
              </w:txbxContent>
            </v:textbox>
          </v:shape>
        </w:pict>
      </w:r>
    </w:p>
    <w:p w:rsidR="00FD33A3" w:rsidRPr="00FD33A3" w:rsidRDefault="00FD33A3" w:rsidP="00FD33A3"/>
    <w:p w:rsidR="00914877" w:rsidRDefault="00914877">
      <w:pPr>
        <w:rPr>
          <w:rStyle w:val="MTConvertedEquation"/>
          <w:rFonts w:eastAsiaTheme="minorEastAsia"/>
        </w:rPr>
      </w:pPr>
      <w:r>
        <w:rPr>
          <w:rFonts w:eastAsiaTheme="minorEastAsia"/>
          <w:noProof/>
          <w:lang w:eastAsia="en-AU"/>
        </w:rPr>
        <w:pict>
          <v:roundrect id="_x0000_s1032" style="position:absolute;margin-left:123.95pt;margin-top:32.05pt;width:156.6pt;height:66.25pt;z-index:251713536;mso-wrap-distance-left:9pt;mso-wrap-distance-top:0;mso-wrap-distance-right:9pt;mso-wrap-distance-bottom:0;mso-position-horizontal-relative:text;mso-position-vertical-relative:text;mso-width-relative:page;mso-height-relative:page;mso-position-horizontal-col-start:0;mso-width-col-span:0;v-text-anchor:top" arcsize="10923f" o:regroupid="1" fillcolor="white [3212]" strokecolor="black [3213]">
            <v:textbox style="mso-next-textbox:#_x0000_s1032">
              <w:txbxContent>
                <w:p w:rsidR="00920D1B" w:rsidRPr="00F657AE" w:rsidRDefault="00920D1B" w:rsidP="00914877">
                  <w:pPr>
                    <w:jc w:val="center"/>
                    <w:rPr>
                      <w:sz w:val="28"/>
                    </w:rPr>
                  </w:pPr>
                  <w:r>
                    <w:rPr>
                      <w:sz w:val="28"/>
                    </w:rPr>
                    <w:t>Resistant</w:t>
                  </w:r>
                </w:p>
              </w:txbxContent>
            </v:textbox>
          </v:roundrect>
        </w:pict>
      </w:r>
      <w:r>
        <w:rPr>
          <w:rStyle w:val="MTConvertedEquation"/>
          <w:rFonts w:eastAsiaTheme="minorEastAsia"/>
        </w:rPr>
        <w:br w:type="page"/>
      </w:r>
    </w:p>
    <w:tbl>
      <w:tblPr>
        <w:tblStyle w:val="TableGrid"/>
        <w:tblW w:w="0" w:type="auto"/>
        <w:tblLook w:val="04A0"/>
      </w:tblPr>
      <w:tblGrid>
        <w:gridCol w:w="1145"/>
        <w:gridCol w:w="3161"/>
        <w:gridCol w:w="2935"/>
        <w:gridCol w:w="2001"/>
      </w:tblGrid>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lastRenderedPageBreak/>
              <w:t>Arrow</w:t>
            </w:r>
          </w:p>
        </w:tc>
        <w:tc>
          <w:tcPr>
            <w:tcW w:w="3161" w:type="dxa"/>
          </w:tcPr>
          <w:p w:rsidR="00D51E28" w:rsidRDefault="00D51E28" w:rsidP="00F14D99">
            <w:pPr>
              <w:pStyle w:val="MTDisplayEquation"/>
              <w:rPr>
                <w:rStyle w:val="MTConvertedEquation"/>
                <w:rFonts w:eastAsiaTheme="minorEastAsia"/>
              </w:rPr>
            </w:pPr>
            <w:r>
              <w:rPr>
                <w:rStyle w:val="MTConvertedEquation"/>
                <w:rFonts w:eastAsiaTheme="minorEastAsia"/>
              </w:rPr>
              <w:t>Description</w:t>
            </w:r>
          </w:p>
        </w:tc>
        <w:tc>
          <w:tcPr>
            <w:tcW w:w="2935" w:type="dxa"/>
          </w:tcPr>
          <w:p w:rsidR="00D51E28" w:rsidRDefault="00D51E28" w:rsidP="00D51E28">
            <w:pPr>
              <w:pStyle w:val="MTDisplayEquation"/>
              <w:rPr>
                <w:rStyle w:val="MTConvertedEquation"/>
                <w:rFonts w:eastAsiaTheme="minorEastAsia"/>
              </w:rPr>
            </w:pPr>
            <w:r>
              <w:rPr>
                <w:rStyle w:val="MTConvertedEquation"/>
                <w:rFonts w:eastAsiaTheme="minorEastAsia"/>
              </w:rPr>
              <w:t>Formula  (m1)</w:t>
            </w:r>
          </w:p>
        </w:tc>
        <w:tc>
          <w:tcPr>
            <w:tcW w:w="2001" w:type="dxa"/>
          </w:tcPr>
          <w:p w:rsidR="00D51E28" w:rsidRDefault="00D51E28" w:rsidP="00D51E28">
            <w:pPr>
              <w:pStyle w:val="MTDisplayEquation"/>
              <w:rPr>
                <w:rStyle w:val="MTConvertedEquation"/>
                <w:rFonts w:eastAsiaTheme="minorEastAsia"/>
              </w:rPr>
            </w:pPr>
            <w:r>
              <w:rPr>
                <w:rStyle w:val="MTConvertedEquation"/>
                <w:rFonts w:eastAsiaTheme="minorEastAsia"/>
              </w:rPr>
              <w:t>Footnote</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1</w:t>
            </w:r>
          </w:p>
        </w:tc>
        <w:tc>
          <w:tcPr>
            <w:tcW w:w="3161" w:type="dxa"/>
          </w:tcPr>
          <w:p w:rsidR="00D51E28" w:rsidRDefault="00D51E28" w:rsidP="00F14D99">
            <w:pPr>
              <w:pStyle w:val="MTDisplayEquation"/>
              <w:rPr>
                <w:rStyle w:val="MTConvertedEquation"/>
                <w:rFonts w:eastAsiaTheme="minorEastAsia"/>
              </w:rPr>
            </w:pPr>
            <w:r>
              <w:rPr>
                <w:rStyle w:val="MTConvertedEquation"/>
                <w:rFonts w:eastAsiaTheme="minorEastAsia"/>
              </w:rPr>
              <w:t>Infection rate</w:t>
            </w:r>
          </w:p>
        </w:tc>
        <w:tc>
          <w:tcPr>
            <w:tcW w:w="2935" w:type="dxa"/>
          </w:tcPr>
          <w:p w:rsidR="00D51E28" w:rsidRDefault="00920D1B" w:rsidP="00F14D99">
            <w:pPr>
              <w:pStyle w:val="MTDisplayEquation"/>
              <w:rPr>
                <w:rStyle w:val="MTConvertedEquation"/>
                <w:rFonts w:eastAsiaTheme="minorEastAsia"/>
              </w:rPr>
            </w:pPr>
            <m:oMathPara>
              <m:oMath>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sup>
                </m:sSup>
              </m:oMath>
            </m:oMathPara>
          </w:p>
        </w:tc>
        <w:tc>
          <w:tcPr>
            <w:tcW w:w="2001" w:type="dxa"/>
          </w:tcPr>
          <w:p w:rsidR="00D51E28" w:rsidRPr="00800FF8" w:rsidRDefault="00D51E28" w:rsidP="00F14D99">
            <w:pPr>
              <w:pStyle w:val="MTDisplayEquation"/>
              <w:rPr>
                <w:rStyle w:val="MTConvertedEquation"/>
                <w:rFonts w:ascii="Cambria" w:eastAsia="Cambria" w:hAnsi="Cambria" w:cs="Times New Roman"/>
              </w:rPr>
            </w:pPr>
            <w:r>
              <w:rPr>
                <w:rStyle w:val="MTConvertedEquation"/>
                <w:rFonts w:ascii="Cambria" w:eastAsia="Cambria" w:hAnsi="Cambria" w:cs="Times New Roman"/>
              </w:rPr>
              <w:t>m2</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2</w:t>
            </w:r>
          </w:p>
        </w:tc>
        <w:tc>
          <w:tcPr>
            <w:tcW w:w="3161" w:type="dxa"/>
          </w:tcPr>
          <w:p w:rsidR="00D51E28" w:rsidRDefault="00D51E28" w:rsidP="00F14D99">
            <w:pPr>
              <w:pStyle w:val="MTDisplayEquation"/>
              <w:rPr>
                <w:rStyle w:val="MTConvertedEquation"/>
                <w:rFonts w:eastAsiaTheme="minorEastAsia"/>
              </w:rPr>
            </w:pPr>
            <w:r>
              <w:rPr>
                <w:rStyle w:val="MTConvertedEquation"/>
                <w:rFonts w:eastAsiaTheme="minorEastAsia"/>
              </w:rPr>
              <w:t>Existing treatment and loss rate</w:t>
            </w:r>
          </w:p>
        </w:tc>
        <w:tc>
          <w:tcPr>
            <w:tcW w:w="2935" w:type="dxa"/>
          </w:tcPr>
          <w:p w:rsidR="00D51E28" w:rsidRDefault="0034355D" w:rsidP="00F14D99">
            <w:pPr>
              <w:pStyle w:val="MTDisplayEquation"/>
              <w:rPr>
                <w:rStyle w:val="MTConvertedEquation"/>
                <w:rFonts w:eastAsiaTheme="minorEastAsia"/>
              </w:rPr>
            </w:pPr>
            <m:oMathPara>
              <m:oMath>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2001" w:type="dxa"/>
          </w:tcPr>
          <w:p w:rsidR="00D51E28" w:rsidRDefault="00D51E28" w:rsidP="00F14D99">
            <w:pPr>
              <w:pStyle w:val="MTDisplayEquation"/>
              <w:rPr>
                <w:rStyle w:val="MTConvertedEquation"/>
                <w:rFonts w:ascii="Cambria" w:eastAsia="Cambria" w:hAnsi="Cambria" w:cs="Times New Roman"/>
              </w:rPr>
            </w:pPr>
            <w:r>
              <w:rPr>
                <w:rStyle w:val="MTConvertedEquation"/>
                <w:rFonts w:ascii="Cambria" w:eastAsia="Cambria" w:hAnsi="Cambria" w:cs="Times New Roman"/>
              </w:rPr>
              <w:t>m3</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3</w:t>
            </w:r>
          </w:p>
        </w:tc>
        <w:tc>
          <w:tcPr>
            <w:tcW w:w="3161" w:type="dxa"/>
          </w:tcPr>
          <w:p w:rsidR="00D51E28" w:rsidRDefault="00D51E28" w:rsidP="00F14D99">
            <w:pPr>
              <w:pStyle w:val="MTDisplayEquation"/>
              <w:rPr>
                <w:rStyle w:val="MTConvertedEquation"/>
                <w:rFonts w:eastAsiaTheme="minorEastAsia"/>
              </w:rPr>
            </w:pPr>
            <w:r>
              <w:rPr>
                <w:rStyle w:val="MTConvertedEquation"/>
                <w:rFonts w:eastAsiaTheme="minorEastAsia"/>
              </w:rPr>
              <w:t>PPT rate for susceptible</w:t>
            </w:r>
          </w:p>
        </w:tc>
        <w:tc>
          <w:tcPr>
            <w:tcW w:w="2935" w:type="dxa"/>
          </w:tcPr>
          <w:p w:rsidR="00D51E28" w:rsidRDefault="00D51E28" w:rsidP="00F14D99">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2001" w:type="dxa"/>
          </w:tcPr>
          <w:p w:rsidR="00D51E28" w:rsidRPr="00800FF8" w:rsidRDefault="00D51E28" w:rsidP="00F14D99">
            <w:pPr>
              <w:pStyle w:val="MTDisplayEquation"/>
              <w:rPr>
                <w:rFonts w:ascii="Cambria" w:eastAsia="Cambria" w:hAnsi="Cambria" w:cs="Times New Roman"/>
              </w:rPr>
            </w:pPr>
            <w:r>
              <w:rPr>
                <w:rFonts w:ascii="Cambria" w:eastAsia="Cambria" w:hAnsi="Cambria" w:cs="Times New Roman"/>
              </w:rPr>
              <w:t>m4</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4</w:t>
            </w:r>
          </w:p>
        </w:tc>
        <w:tc>
          <w:tcPr>
            <w:tcW w:w="3161" w:type="dxa"/>
          </w:tcPr>
          <w:p w:rsidR="00D51E28" w:rsidRDefault="00D51E28" w:rsidP="00F14D99">
            <w:pPr>
              <w:pStyle w:val="MTDisplayEquation"/>
              <w:rPr>
                <w:rStyle w:val="MTConvertedEquation"/>
                <w:rFonts w:eastAsiaTheme="minorEastAsia"/>
              </w:rPr>
            </w:pPr>
            <w:r>
              <w:rPr>
                <w:rStyle w:val="MTConvertedEquation"/>
                <w:rFonts w:eastAsiaTheme="minorEastAsia"/>
              </w:rPr>
              <w:t>PPT rate for infected</w:t>
            </w:r>
          </w:p>
        </w:tc>
        <w:tc>
          <w:tcPr>
            <w:tcW w:w="2935" w:type="dxa"/>
          </w:tcPr>
          <w:p w:rsidR="00D51E28" w:rsidRDefault="00D51E28" w:rsidP="00F14D99">
            <w:pPr>
              <w:pStyle w:val="MTDisplayEquation"/>
              <w:rPr>
                <w:rStyle w:val="MTConvertedEquation"/>
                <w:rFonts w:eastAsiaTheme="minorEastAsia"/>
              </w:rPr>
            </w:pPr>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c>
          <w:tcPr>
            <w:tcW w:w="2001" w:type="dxa"/>
          </w:tcPr>
          <w:p w:rsidR="00D51E28" w:rsidRPr="00800FF8" w:rsidRDefault="00D51E28" w:rsidP="00F14D99">
            <w:pPr>
              <w:pStyle w:val="MTDisplayEquation"/>
              <w:rPr>
                <w:rFonts w:ascii="Cambria" w:eastAsia="Cambria" w:hAnsi="Cambria" w:cs="Times New Roman"/>
              </w:rPr>
            </w:pPr>
            <w:r>
              <w:rPr>
                <w:rFonts w:ascii="Cambria" w:eastAsia="Cambria" w:hAnsi="Cambria" w:cs="Times New Roman"/>
              </w:rPr>
              <w:t>m5</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5</w:t>
            </w:r>
          </w:p>
        </w:tc>
        <w:tc>
          <w:tcPr>
            <w:tcW w:w="3161" w:type="dxa"/>
          </w:tcPr>
          <w:p w:rsidR="00D51E28" w:rsidRDefault="00D51E28" w:rsidP="00D51E28">
            <w:pPr>
              <w:pStyle w:val="MTDisplayEquation"/>
              <w:rPr>
                <w:rStyle w:val="MTConvertedEquation"/>
                <w:rFonts w:eastAsiaTheme="minorEastAsia"/>
              </w:rPr>
            </w:pPr>
            <w:r>
              <w:rPr>
                <w:rStyle w:val="MTConvertedEquation"/>
                <w:rFonts w:eastAsiaTheme="minorEastAsia"/>
              </w:rPr>
              <w:t>Movement off PPT, then remain susceptible for one period</w:t>
            </w:r>
          </w:p>
        </w:tc>
        <w:tc>
          <w:tcPr>
            <w:tcW w:w="2935" w:type="dxa"/>
          </w:tcPr>
          <w:p w:rsidR="00D51E28" w:rsidRDefault="00D51E28" w:rsidP="00F14D99">
            <w:pPr>
              <w:pStyle w:val="MTDisplayEquation"/>
              <w:rPr>
                <w:rStyle w:val="MTConvertedEquation"/>
                <w:rFonts w:eastAsiaTheme="minorEastAsia"/>
              </w:rPr>
            </w:pPr>
            <m:oMathPara>
              <m:oMath>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1-e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sup>
                </m:sSup>
              </m:oMath>
            </m:oMathPara>
          </w:p>
        </w:tc>
        <w:tc>
          <w:tcPr>
            <w:tcW w:w="2001" w:type="dxa"/>
          </w:tcPr>
          <w:p w:rsidR="00D51E28" w:rsidRPr="00800FF8" w:rsidRDefault="00D51E28" w:rsidP="00F14D99">
            <w:pPr>
              <w:pStyle w:val="MTDisplayEquation"/>
              <w:rPr>
                <w:rStyle w:val="MTConvertedEquation"/>
                <w:rFonts w:ascii="Cambria" w:eastAsia="Cambria" w:hAnsi="Cambria" w:cs="Times New Roman"/>
              </w:rPr>
            </w:pPr>
            <w:r>
              <w:rPr>
                <w:rStyle w:val="MTConvertedEquation"/>
                <w:rFonts w:ascii="Cambria" w:eastAsia="Cambria" w:hAnsi="Cambria" w:cs="Times New Roman"/>
              </w:rPr>
              <w:t>m6</w:t>
            </w:r>
          </w:p>
        </w:tc>
      </w:tr>
      <w:tr w:rsidR="00D51E28" w:rsidTr="00D51E28">
        <w:tc>
          <w:tcPr>
            <w:tcW w:w="1145" w:type="dxa"/>
          </w:tcPr>
          <w:p w:rsidR="00D51E28" w:rsidRDefault="00D51E28" w:rsidP="00F14D99">
            <w:pPr>
              <w:pStyle w:val="MTDisplayEquation"/>
              <w:rPr>
                <w:rStyle w:val="MTConvertedEquation"/>
                <w:rFonts w:eastAsiaTheme="minorEastAsia"/>
              </w:rPr>
            </w:pPr>
            <w:r>
              <w:rPr>
                <w:rStyle w:val="MTConvertedEquation"/>
                <w:rFonts w:eastAsiaTheme="minorEastAsia"/>
              </w:rPr>
              <w:t>6</w:t>
            </w:r>
          </w:p>
        </w:tc>
        <w:tc>
          <w:tcPr>
            <w:tcW w:w="3161" w:type="dxa"/>
          </w:tcPr>
          <w:p w:rsidR="00D51E28" w:rsidRDefault="00D51E28" w:rsidP="00D51E28">
            <w:pPr>
              <w:pStyle w:val="MTDisplayEquation"/>
              <w:rPr>
                <w:rStyle w:val="MTConvertedEquation"/>
                <w:rFonts w:eastAsiaTheme="minorEastAsia"/>
              </w:rPr>
            </w:pPr>
            <w:r>
              <w:rPr>
                <w:rStyle w:val="MTConvertedEquation"/>
                <w:rFonts w:eastAsiaTheme="minorEastAsia"/>
              </w:rPr>
              <w:t>Movement off PPT,  then become infected in the same period</w:t>
            </w:r>
          </w:p>
        </w:tc>
        <w:tc>
          <w:tcPr>
            <w:tcW w:w="2935" w:type="dxa"/>
          </w:tcPr>
          <w:p w:rsidR="00D51E28" w:rsidRDefault="00D51E28" w:rsidP="00F14D99">
            <w:pPr>
              <w:pStyle w:val="MTDisplayEquation"/>
              <w:rPr>
                <w:rStyle w:val="MTConvertedEquation"/>
                <w:rFonts w:eastAsiaTheme="minorEastAsia"/>
              </w:rPr>
            </w:pPr>
            <m:oMathPara>
              <m:oMath>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sup>
                </m:sSup>
              </m:oMath>
            </m:oMathPara>
          </w:p>
        </w:tc>
        <w:tc>
          <w:tcPr>
            <w:tcW w:w="2001" w:type="dxa"/>
          </w:tcPr>
          <w:p w:rsidR="00D51E28" w:rsidRPr="00800FF8" w:rsidRDefault="00D51E28" w:rsidP="00F14D99">
            <w:pPr>
              <w:pStyle w:val="MTDisplayEquation"/>
              <w:rPr>
                <w:rStyle w:val="MTConvertedEquation"/>
                <w:rFonts w:ascii="Cambria" w:eastAsia="Cambria" w:hAnsi="Cambria" w:cs="Times New Roman"/>
              </w:rPr>
            </w:pPr>
            <w:r>
              <w:rPr>
                <w:rStyle w:val="MTConvertedEquation"/>
                <w:rFonts w:ascii="Cambria" w:eastAsia="Cambria" w:hAnsi="Cambria" w:cs="Times New Roman"/>
              </w:rPr>
              <w:t>m7</w:t>
            </w:r>
          </w:p>
        </w:tc>
      </w:tr>
      <w:tr w:rsidR="00D51E28" w:rsidTr="00D51E28">
        <w:tc>
          <w:tcPr>
            <w:tcW w:w="9242" w:type="dxa"/>
            <w:gridSpan w:val="4"/>
          </w:tcPr>
          <w:p w:rsidR="00D51E28" w:rsidRDefault="00D51E28" w:rsidP="00D51E28">
            <w:pPr>
              <w:pStyle w:val="MTDisplayEquation"/>
              <w:rPr>
                <w:rStyle w:val="MTConvertedEquation"/>
                <w:rFonts w:ascii="Cambria" w:eastAsia="Cambria" w:hAnsi="Cambria" w:cs="Times New Roman"/>
              </w:rPr>
            </w:pPr>
            <w:r>
              <w:rPr>
                <w:rStyle w:val="MTConvertedEquation"/>
                <w:rFonts w:ascii="Cambria" w:eastAsia="Cambria" w:hAnsi="Cambria" w:cs="Times New Roman"/>
              </w:rPr>
              <w:t xml:space="preserve">m1: These formulas are for FSWs only. For different sub-populations, </w:t>
            </w:r>
            <m:oMath>
              <m:sSub>
                <m:sSubPr>
                  <m:ctrlPr>
                    <w:rPr>
                      <w:rStyle w:val="MTConvertedEquation"/>
                      <w:rFonts w:ascii="Cambria Math" w:eastAsia="Cambria" w:hAnsi="Cambria Math" w:cs="Times New Roman"/>
                      <w:i/>
                    </w:rPr>
                  </m:ctrlPr>
                </m:sSubPr>
                <m:e>
                  <m:r>
                    <w:rPr>
                      <w:rStyle w:val="MTConvertedEquation"/>
                      <w:rFonts w:ascii="Cambria Math" w:eastAsia="Cambria" w:hAnsi="Cambria Math" w:cs="Times New Roman"/>
                    </w:rPr>
                    <m:t>δ</m:t>
                  </m:r>
                </m:e>
                <m:sub>
                  <m:r>
                    <w:rPr>
                      <w:rStyle w:val="MTConvertedEquation"/>
                      <w:rFonts w:ascii="Cambria Math" w:eastAsia="Cambria" w:hAnsi="Cambria Math" w:cs="Times New Roman"/>
                    </w:rPr>
                    <m:t>S</m:t>
                  </m:r>
                </m:sub>
              </m:sSub>
              <m:r>
                <w:rPr>
                  <w:rStyle w:val="MTConvertedEquation"/>
                  <w:rFonts w:ascii="Cambria Math" w:eastAsia="Cambria" w:hAnsi="Cambria Math" w:cs="Times New Roman"/>
                </w:rPr>
                <m:t>(t)</m:t>
              </m:r>
            </m:oMath>
            <w:r>
              <w:rPr>
                <w:rStyle w:val="MTConvertedEquation"/>
                <w:rFonts w:ascii="Cambria" w:eastAsia="Cambria" w:hAnsi="Cambria" w:cs="Times New Roman"/>
              </w:rPr>
              <w:t xml:space="preserve"> is replaced with a different parameter and the exponent of </w:t>
            </w:r>
            <m:oMath>
              <m:r>
                <w:rPr>
                  <w:rStyle w:val="MTConvertedEquation"/>
                  <w:rFonts w:ascii="Cambria Math" w:eastAsia="Cambria" w:hAnsi="Cambria Math" w:cs="Times New Roman"/>
                </w:rPr>
                <m:t>e</m:t>
              </m:r>
            </m:oMath>
            <w:r>
              <w:rPr>
                <w:rStyle w:val="MTConvertedEquation"/>
                <w:rFonts w:ascii="Cambria" w:eastAsia="Cambria" w:hAnsi="Cambria" w:cs="Times New Roman"/>
              </w:rPr>
              <w:t xml:space="preserve"> vary, as follows:</w:t>
            </w:r>
          </w:p>
          <w:tbl>
            <w:tblPr>
              <w:tblStyle w:val="TableGrid"/>
              <w:tblW w:w="0" w:type="auto"/>
              <w:jc w:val="center"/>
              <w:tblLook w:val="04A0"/>
            </w:tblPr>
            <w:tblGrid>
              <w:gridCol w:w="1841"/>
              <w:gridCol w:w="1985"/>
              <w:gridCol w:w="4346"/>
            </w:tblGrid>
            <w:tr w:rsidR="00D51E28" w:rsidTr="0034355D">
              <w:trPr>
                <w:jc w:val="center"/>
              </w:trPr>
              <w:tc>
                <w:tcPr>
                  <w:tcW w:w="1841" w:type="dxa"/>
                </w:tcPr>
                <w:p w:rsidR="00D51E28" w:rsidRDefault="00D51E28" w:rsidP="00D51E28">
                  <w:r>
                    <w:t>Sub-population</w:t>
                  </w:r>
                </w:p>
              </w:tc>
              <w:tc>
                <w:tcPr>
                  <w:tcW w:w="1985" w:type="dxa"/>
                </w:tcPr>
                <w:p w:rsidR="00D51E28" w:rsidRDefault="00D51E28" w:rsidP="00D51E28">
                  <m:oMathPara>
                    <m:oMath>
                      <m:sSub>
                        <m:sSubPr>
                          <m:ctrlPr>
                            <w:rPr>
                              <w:rFonts w:ascii="Cambria Math" w:hAnsi="Cambria Math"/>
                              <w:i/>
                            </w:rPr>
                          </m:ctrlPr>
                        </m:sSubPr>
                        <m:e>
                          <m:r>
                            <w:rPr>
                              <w:rFonts w:ascii="Cambria Math" w:hAnsi="Cambria Math"/>
                            </w:rPr>
                            <m:t>δ</m:t>
                          </m:r>
                        </m:e>
                        <m:sub>
                          <m:r>
                            <w:rPr>
                              <w:rFonts w:ascii="Cambria Math" w:hAnsi="Cambria Math"/>
                            </w:rPr>
                            <m:t>t</m:t>
                          </m:r>
                        </m:sub>
                      </m:sSub>
                    </m:oMath>
                  </m:oMathPara>
                </w:p>
              </w:tc>
              <w:tc>
                <w:tcPr>
                  <w:tcW w:w="4346" w:type="dxa"/>
                </w:tcPr>
                <w:p w:rsidR="00D51E28" w:rsidRDefault="00D51E28" w:rsidP="00D51E28">
                  <w:r>
                    <w:t>Exponent</w:t>
                  </w:r>
                </w:p>
              </w:tc>
            </w:tr>
            <w:tr w:rsidR="00D51E28" w:rsidTr="0034355D">
              <w:trPr>
                <w:jc w:val="center"/>
              </w:trPr>
              <w:tc>
                <w:tcPr>
                  <w:tcW w:w="1841" w:type="dxa"/>
                </w:tcPr>
                <w:p w:rsidR="00D51E28" w:rsidRDefault="00D51E28" w:rsidP="00D51E28">
                  <w:r>
                    <w:t>FSW</w:t>
                  </w:r>
                </w:p>
              </w:tc>
              <w:tc>
                <w:tcPr>
                  <w:tcW w:w="1985" w:type="dxa"/>
                </w:tcPr>
                <w:p w:rsidR="00D51E28" w:rsidRDefault="00D51E28" w:rsidP="00D51E28">
                  <m:oMathPara>
                    <m:oMath>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tc>
              <w:tc>
                <w:tcPr>
                  <w:tcW w:w="4346" w:type="dxa"/>
                </w:tcPr>
                <w:p w:rsidR="00D51E28" w:rsidRDefault="00D51E28" w:rsidP="00D51E28">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r>
            <w:tr w:rsidR="00D51E28" w:rsidTr="0034355D">
              <w:trPr>
                <w:jc w:val="center"/>
              </w:trPr>
              <w:tc>
                <w:tcPr>
                  <w:tcW w:w="1841" w:type="dxa"/>
                </w:tcPr>
                <w:p w:rsidR="00D51E28" w:rsidRDefault="00D51E28" w:rsidP="00D51E28">
                  <w:r>
                    <w:t>General females</w:t>
                  </w:r>
                </w:p>
              </w:tc>
              <w:tc>
                <w:tcPr>
                  <w:tcW w:w="1985" w:type="dxa"/>
                </w:tcPr>
                <w:p w:rsidR="00D51E28" w:rsidRDefault="00D51E28" w:rsidP="00920D1B">
                  <m:oMath>
                    <m:sSub>
                      <m:sSubPr>
                        <m:ctrlPr>
                          <w:rPr>
                            <w:rFonts w:ascii="Cambria Math" w:hAnsi="Cambria Math"/>
                            <w:i/>
                          </w:rPr>
                        </m:ctrlPr>
                      </m:sSubPr>
                      <m:e>
                        <m:r>
                          <w:rPr>
                            <w:rFonts w:ascii="Cambria Math" w:hAnsi="Cambria Math"/>
                          </w:rPr>
                          <m:t>δ</m:t>
                        </m:r>
                      </m:e>
                      <m:sub>
                        <m:r>
                          <w:rPr>
                            <w:rFonts w:ascii="Cambria Math" w:hAnsi="Cambria Math"/>
                          </w:rPr>
                          <m:t>LR</m:t>
                        </m:r>
                      </m:sub>
                    </m:sSub>
                    <m:r>
                      <w:rPr>
                        <w:rFonts w:ascii="Cambria Math" w:hAnsi="Cambria Math"/>
                      </w:rPr>
                      <m:t>(t)</m:t>
                    </m:r>
                  </m:oMath>
                  <w:r>
                    <w:rPr>
                      <w:rFonts w:eastAsiaTheme="minorEastAsia"/>
                    </w:rPr>
                    <w:t xml:space="preserve"> (Low Risk)</w:t>
                  </w:r>
                </w:p>
              </w:tc>
              <w:tc>
                <w:tcPr>
                  <w:tcW w:w="4346" w:type="dxa"/>
                </w:tcPr>
                <w:p w:rsidR="00D51E28" w:rsidRDefault="00D51E28" w:rsidP="00D51E28">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r>
            <w:tr w:rsidR="00D51E28" w:rsidTr="0034355D">
              <w:trPr>
                <w:jc w:val="center"/>
              </w:trPr>
              <w:tc>
                <w:tcPr>
                  <w:tcW w:w="1841" w:type="dxa"/>
                </w:tcPr>
                <w:p w:rsidR="00D51E28" w:rsidRDefault="00D51E28" w:rsidP="00D51E28">
                  <w:r>
                    <w:t>General males</w:t>
                  </w:r>
                </w:p>
              </w:tc>
              <w:tc>
                <w:tcPr>
                  <w:tcW w:w="1985" w:type="dxa"/>
                </w:tcPr>
                <w:p w:rsidR="00D51E28" w:rsidRDefault="00D51E28" w:rsidP="00920D1B">
                  <m:oMath>
                    <m:sSub>
                      <m:sSubPr>
                        <m:ctrlPr>
                          <w:rPr>
                            <w:rFonts w:ascii="Cambria Math" w:hAnsi="Cambria Math"/>
                            <w:i/>
                          </w:rPr>
                        </m:ctrlPr>
                      </m:sSubPr>
                      <m:e>
                        <m:r>
                          <w:rPr>
                            <w:rFonts w:ascii="Cambria Math" w:hAnsi="Cambria Math"/>
                          </w:rPr>
                          <m:t>δ</m:t>
                        </m:r>
                      </m:e>
                      <m:sub>
                        <m:r>
                          <w:rPr>
                            <w:rFonts w:ascii="Cambria Math" w:hAnsi="Cambria Math"/>
                          </w:rPr>
                          <m:t>LR</m:t>
                        </m:r>
                      </m:sub>
                    </m:sSub>
                    <m:r>
                      <w:rPr>
                        <w:rFonts w:ascii="Cambria Math" w:hAnsi="Cambria Math"/>
                      </w:rPr>
                      <m:t>(t)</m:t>
                    </m:r>
                  </m:oMath>
                  <w:r>
                    <w:rPr>
                      <w:rFonts w:eastAsiaTheme="minorEastAsia"/>
                    </w:rPr>
                    <w:t xml:space="preserve"> (Low Risk)</w:t>
                  </w:r>
                </w:p>
              </w:tc>
              <w:tc>
                <w:tcPr>
                  <w:tcW w:w="4346" w:type="dxa"/>
                </w:tcPr>
                <w:p w:rsidR="00D51E28" w:rsidRDefault="00D51E28" w:rsidP="00D51E28">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r>
            <w:tr w:rsidR="00D51E28" w:rsidTr="0034355D">
              <w:trPr>
                <w:jc w:val="center"/>
              </w:trPr>
              <w:tc>
                <w:tcPr>
                  <w:tcW w:w="1841" w:type="dxa"/>
                </w:tcPr>
                <w:p w:rsidR="00D51E28" w:rsidRDefault="00D51E28" w:rsidP="00D51E28">
                  <w:r>
                    <w:t>MSMW</w:t>
                  </w:r>
                </w:p>
              </w:tc>
              <w:tc>
                <w:tcPr>
                  <w:tcW w:w="1985" w:type="dxa"/>
                </w:tcPr>
                <w:p w:rsidR="00D51E28" w:rsidRDefault="00D51E28" w:rsidP="00D51E28">
                  <m:oMathPara>
                    <m:oMath>
                      <m:sSub>
                        <m:sSubPr>
                          <m:ctrlPr>
                            <w:rPr>
                              <w:rFonts w:ascii="Cambria Math" w:hAnsi="Cambria Math"/>
                              <w:i/>
                            </w:rPr>
                          </m:ctrlPr>
                        </m:sSubPr>
                        <m:e>
                          <m:r>
                            <w:rPr>
                              <w:rFonts w:ascii="Cambria Math" w:hAnsi="Cambria Math"/>
                            </w:rPr>
                            <m:t>δ</m:t>
                          </m:r>
                        </m:e>
                        <m:sub>
                          <m:r>
                            <w:rPr>
                              <w:rFonts w:ascii="Cambria Math" w:hAnsi="Cambria Math"/>
                            </w:rPr>
                            <m:t>B</m:t>
                          </m:r>
                        </m:sub>
                      </m:sSub>
                      <m:r>
                        <w:rPr>
                          <w:rFonts w:ascii="Cambria Math" w:hAnsi="Cambria Math"/>
                        </w:rPr>
                        <m:t>(t)</m:t>
                      </m:r>
                    </m:oMath>
                  </m:oMathPara>
                </w:p>
              </w:tc>
              <w:tc>
                <w:tcPr>
                  <w:tcW w:w="4346" w:type="dxa"/>
                </w:tcPr>
                <w:p w:rsidR="00D51E28" w:rsidRDefault="00D51E28" w:rsidP="00D51E28">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B</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m:oMathPara>
                </w:p>
              </w:tc>
            </w:tr>
          </w:tbl>
          <w:p w:rsidR="00D51E28" w:rsidRDefault="00920D1B" w:rsidP="0034355D">
            <w:pPr>
              <w:rPr>
                <w:rStyle w:val="MTConvertedEquation"/>
                <w:rFonts w:eastAsiaTheme="minorEastAsia"/>
              </w:rPr>
            </w:pPr>
            <w:r>
              <w:t xml:space="preserve"> m2: Many SIRS models would use the formula </w:t>
            </w:r>
            <m:oMath>
              <m:sSub>
                <m:sSubPr>
                  <m:ctrlPr>
                    <w:rPr>
                      <w:rFonts w:ascii="Cambria Math" w:hAnsi="Cambria Math"/>
                      <w:i/>
                    </w:rPr>
                  </m:ctrlPr>
                </m:sSubPr>
                <m:e>
                  <m:r>
                    <w:rPr>
                      <w:rFonts w:ascii="Cambria Math" w:hAnsi="Cambria Math"/>
                    </w:rPr>
                    <m:t>β</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m:t>
                  </m:r>
                </m:sub>
              </m:sSub>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I</m:t>
                  </m:r>
                </m:e>
                <m:sub>
                  <m:r>
                    <w:rPr>
                      <w:rFonts w:ascii="Cambria Math" w:hAnsi="Cambria Math"/>
                    </w:rPr>
                    <m:t>b</m:t>
                  </m:r>
                </m:sub>
              </m:sSub>
              <m:d>
                <m:dPr>
                  <m:ctrlPr>
                    <w:rPr>
                      <w:rFonts w:ascii="Cambria Math" w:hAnsi="Cambria Math"/>
                      <w:i/>
                    </w:rPr>
                  </m:ctrlPr>
                </m:dPr>
                <m:e>
                  <m:r>
                    <w:rPr>
                      <w:rFonts w:ascii="Cambria Math" w:hAnsi="Cambria Math"/>
                    </w:rPr>
                    <m:t>t</m:t>
                  </m:r>
                </m:e>
              </m:d>
            </m:oMath>
            <w:r>
              <w:rPr>
                <w:rFonts w:eastAsiaTheme="minorEastAsia"/>
              </w:rPr>
              <w:t xml:space="preserve"> instead of the formula given above</w:t>
            </w:r>
            <w:r>
              <w:rPr>
                <w:rStyle w:val="MTConvertedEquation"/>
                <w:rFonts w:eastAsiaTheme="minorEastAsia"/>
              </w:rPr>
              <w:t xml:space="preserve">. However, that common formula has the drawback that </w:t>
            </w:r>
            <w:r w:rsidR="0034355D">
              <w:rPr>
                <w:rStyle w:val="MTConvertedEquation"/>
                <w:rFonts w:eastAsiaTheme="minorEastAsia"/>
              </w:rPr>
              <w:t xml:space="preserve">for all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r>
                <w:rPr>
                  <w:rStyle w:val="MTConvertedEquation"/>
                  <w:rFonts w:ascii="Cambria Math" w:eastAsiaTheme="minorEastAsia" w:hAnsi="Cambria Math"/>
                </w:rPr>
                <m:t xml:space="preserve">(t) </m:t>
              </m:r>
            </m:oMath>
            <w:proofErr w:type="gramStart"/>
            <w:r w:rsidR="0034355D">
              <w:rPr>
                <w:rStyle w:val="MTConvertedEquation"/>
                <w:rFonts w:eastAsiaTheme="minorEastAsia"/>
              </w:rPr>
              <w:t xml:space="preserve">and </w:t>
            </w:r>
            <m:oMath>
              <w:proofErr w:type="gramEn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w:r w:rsidR="0034355D">
              <w:rPr>
                <w:rStyle w:val="MTConvertedEquation"/>
                <w:rFonts w:eastAsiaTheme="minorEastAsia"/>
              </w:rPr>
              <w:t xml:space="preserve">, doubling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r>
                <w:rPr>
                  <w:rStyle w:val="MTConvertedEquation"/>
                  <w:rFonts w:ascii="Cambria Math" w:eastAsiaTheme="minorEastAsia" w:hAnsi="Cambria Math"/>
                </w:rPr>
                <m:t xml:space="preserve">(t) </m:t>
              </m:r>
            </m:oMath>
            <w:r w:rsidR="0034355D">
              <w:rPr>
                <w:rStyle w:val="MTConvertedEquation"/>
                <w:rFonts w:eastAsiaTheme="minorEastAsia"/>
              </w:rPr>
              <w:t xml:space="preserve">and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w:r w:rsidR="0034355D">
              <w:rPr>
                <w:rStyle w:val="MTConvertedEquation"/>
                <w:rFonts w:eastAsiaTheme="minorEastAsia"/>
              </w:rPr>
              <w:t xml:space="preserve"> would double the number of people infected. In practice, </w:t>
            </w:r>
            <w:r>
              <w:rPr>
                <w:rStyle w:val="MTConvertedEquation"/>
                <w:rFonts w:eastAsiaTheme="minorEastAsia"/>
              </w:rPr>
              <w:t xml:space="preserve">for relatively large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r>
                <m:rPr>
                  <m:nor/>
                </m:rPr>
                <w:rPr>
                  <w:rStyle w:val="MTConvertedEquation"/>
                  <w:rFonts w:ascii="Cambria Math" w:eastAsiaTheme="minorEastAsia" w:hAnsi="Cambria Math"/>
                </w:rPr>
                <m:t xml:space="preserve"> </m:t>
              </m:r>
              <w:proofErr w:type="gramStart"/>
              <m:r>
                <m:rPr>
                  <m:nor/>
                </m:rPr>
                <w:rPr>
                  <w:rStyle w:val="MTConvertedEquation"/>
                  <w:rFonts w:ascii="Cambria Math" w:eastAsiaTheme="minorEastAsia" w:hAnsi="Cambria Math"/>
                </w:rPr>
                <m:t xml:space="preserve">or </m:t>
              </m:r>
              <w:proofErr w:type="gramEn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w:r>
              <w:rPr>
                <w:rStyle w:val="MTConvertedEquation"/>
                <w:rFonts w:eastAsiaTheme="minorEastAsia"/>
              </w:rPr>
              <w:t xml:space="preserve">, </w:t>
            </w:r>
            <w:r w:rsidR="0034355D">
              <w:rPr>
                <w:rStyle w:val="MTConvertedEquation"/>
                <w:rFonts w:eastAsiaTheme="minorEastAsia"/>
              </w:rPr>
              <w:t xml:space="preserve">doubling both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r>
                <w:rPr>
                  <w:rStyle w:val="MTConvertedEquation"/>
                  <w:rFonts w:ascii="Cambria Math" w:eastAsiaTheme="minorEastAsia" w:hAnsi="Cambria Math"/>
                </w:rPr>
                <m:t xml:space="preserve">(t) </m:t>
              </m:r>
            </m:oMath>
            <w:r w:rsidR="0034355D">
              <w:rPr>
                <w:rStyle w:val="MTConvertedEquation"/>
                <w:rFonts w:eastAsiaTheme="minorEastAsia"/>
              </w:rPr>
              <w:t xml:space="preserve">and </w:t>
            </w:r>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w:r w:rsidR="0034355D">
              <w:rPr>
                <w:rStyle w:val="MTConvertedEquation"/>
                <w:rFonts w:eastAsiaTheme="minorEastAsia"/>
              </w:rPr>
              <w:t xml:space="preserve"> would not quite double the number of people infected, because once somebody has been infected once, they cannot be infected again. Our formula is the CDF of an exponential distribution with </w:t>
            </w:r>
            <w:proofErr w:type="gramStart"/>
            <w:r w:rsidR="0034355D">
              <w:rPr>
                <w:rStyle w:val="MTConvertedEquation"/>
                <w:rFonts w:eastAsiaTheme="minorEastAsia"/>
              </w:rPr>
              <w:t xml:space="preserve">rate </w:t>
            </w:r>
            <m:oMath>
              <w:proofErr w:type="gramEn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oMath>
            <w:r w:rsidR="0034355D">
              <w:rPr>
                <w:rStyle w:val="MTConvertedEquation"/>
                <w:rFonts w:eastAsiaTheme="minorEastAsia"/>
              </w:rPr>
              <w:t xml:space="preserve">, evaluated at </w:t>
            </w:r>
            <m:oMath>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oMath>
            <w:r w:rsidR="0034355D">
              <w:rPr>
                <w:rStyle w:val="MTConvertedEquation"/>
                <w:rFonts w:eastAsiaTheme="minorEastAsia"/>
              </w:rPr>
              <w:t xml:space="preserve">. </w:t>
            </w:r>
          </w:p>
          <w:p w:rsidR="0034355D" w:rsidRDefault="0034355D" w:rsidP="0034355D">
            <w:pPr>
              <w:rPr>
                <w:rStyle w:val="MTConvertedEquation"/>
                <w:rFonts w:eastAsiaTheme="minorEastAsia"/>
              </w:rPr>
            </w:pPr>
            <w:r>
              <w:rPr>
                <w:rStyle w:val="MTConvertedEquation"/>
                <w:rFonts w:eastAsiaTheme="minorEastAsia"/>
              </w:rPr>
              <w:t xml:space="preserve">m3: This accounts for all treatment other than PPT, as well as losses and births. Congenital syphilis has a very high mortality rate, and very few people infected at birth survive to enter the sexual population. </w:t>
            </w:r>
          </w:p>
          <w:p w:rsidR="0034355D" w:rsidRPr="00D51E28" w:rsidRDefault="0034355D" w:rsidP="0034355D">
            <w:r>
              <w:rPr>
                <w:rStyle w:val="MTConvertedEquation"/>
                <w:rFonts w:eastAsiaTheme="minorEastAsia"/>
              </w:rPr>
              <w:t xml:space="preserve">m4-m5: Because this only accounts for </w:t>
            </w:r>
          </w:p>
        </w:tc>
      </w:tr>
    </w:tbl>
    <w:p w:rsidR="00914877" w:rsidRDefault="00914877" w:rsidP="00F14D99">
      <w:pPr>
        <w:pStyle w:val="MTDisplayEquation"/>
        <w:rPr>
          <w:rStyle w:val="MTConvertedEquation"/>
          <w:rFonts w:eastAsiaTheme="minorEastAsia"/>
        </w:rPr>
      </w:pPr>
    </w:p>
    <w:p w:rsidR="00F14D99" w:rsidRPr="006731E9" w:rsidRDefault="00FD33A3" w:rsidP="00F14D99">
      <w:pPr>
        <w:pStyle w:val="MTDisplayEquation"/>
        <w:rPr>
          <w:rFonts w:eastAsiaTheme="minorEastAsia"/>
        </w:rPr>
      </w:pPr>
      <w:r>
        <w:rPr>
          <w:rStyle w:val="MTConvertedEquation"/>
          <w:rFonts w:eastAsiaTheme="minorEastAsia"/>
        </w:rPr>
        <w:t>Numerically, o</w:t>
      </w:r>
      <w:r w:rsidR="001305CA" w:rsidRPr="006731E9">
        <w:rPr>
          <w:rStyle w:val="MTConvertedEquation"/>
          <w:rFonts w:eastAsiaTheme="minorEastAsia"/>
        </w:rPr>
        <w:t xml:space="preserve">ur </w:t>
      </w:r>
      <w:r w:rsidR="00F14D99" w:rsidRPr="006731E9">
        <w:rPr>
          <w:rStyle w:val="MTConvertedEquation"/>
          <w:rFonts w:eastAsiaTheme="minorEastAsia"/>
        </w:rPr>
        <w:t xml:space="preserve">model </w:t>
      </w:r>
      <w:r w:rsidR="001305CA" w:rsidRPr="006731E9">
        <w:rPr>
          <w:rStyle w:val="MTConvertedEquation"/>
          <w:rFonts w:eastAsiaTheme="minorEastAsia"/>
        </w:rPr>
        <w:t xml:space="preserve">for the baseline scenario </w:t>
      </w:r>
      <w:r w:rsidR="00F14D99" w:rsidRPr="006731E9">
        <w:rPr>
          <w:rStyle w:val="MTConvertedEquation"/>
          <w:rFonts w:eastAsiaTheme="minorEastAsia"/>
        </w:rPr>
        <w:t>is the following:</w:t>
      </w:r>
    </w:p>
    <w:p w:rsidR="008820E6" w:rsidRPr="008820E6" w:rsidRDefault="008820E6" w:rsidP="00052D2A">
      <w:pPr>
        <w:pStyle w:val="MTDisplayEquation"/>
        <w:rPr>
          <w:rStyle w:val="MTConvertedEquation"/>
          <w:rFonts w:eastAsiaTheme="minorEastAsia"/>
        </w:rPr>
      </w:pPr>
      <w:r>
        <w:rPr>
          <w:rStyle w:val="MTConvertedEquation"/>
          <w:rFonts w:eastAsiaTheme="minorEastAsia"/>
        </w:rPr>
        <w:t>General males:</w:t>
      </w:r>
    </w:p>
    <w:p w:rsidR="008820E6" w:rsidRPr="008820E6" w:rsidRDefault="00800FF8" w:rsidP="00052D2A">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up>
          </m:s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r>
                <w:rPr>
                  <w:rStyle w:val="MTConvertedEquation"/>
                  <w:rFonts w:ascii="Cambria Math" w:eastAsiaTheme="minorEastAsia" w:hAnsi="Cambria Math"/>
                </w:rPr>
                <m:t>(t)</m:t>
              </m:r>
            </m:e>
          </m:d>
          <m:r>
            <w:rPr>
              <w:rStyle w:val="MTConvertedEquation"/>
              <w:rFonts w:ascii="Cambria Math" w:eastAsiaTheme="minorEastAsia" w:hAnsi="Cambria Math"/>
            </w:rPr>
            <m:t>+γ</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m</m:t>
              </m:r>
            </m:sub>
          </m:sSub>
          <m:r>
            <w:rPr>
              <w:rStyle w:val="MTConvertedEquation"/>
              <w:rFonts w:ascii="Cambria Math" w:eastAsiaTheme="minorEastAsia" w:hAnsi="Cambria Math"/>
            </w:rPr>
            <m:t>(t)</m:t>
          </m:r>
        </m:oMath>
      </m:oMathPara>
    </w:p>
    <w:p w:rsidR="003D1BDA" w:rsidRDefault="00800FF8" w:rsidP="00052D2A">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d>
                <m:dPr>
                  <m:ctrlPr>
                    <w:rPr>
                      <w:rFonts w:ascii="Cambria Math" w:hAnsi="Cambria Math"/>
                      <w:i/>
                    </w:rPr>
                  </m:ctrlPr>
                </m:dPr>
                <m:e>
                  <m:r>
                    <w:rPr>
                      <w:rFonts w:ascii="Cambria Math" w:hAnsi="Cambria Math"/>
                    </w:rPr>
                    <m:t>t</m:t>
                  </m:r>
                </m:e>
              </m:d>
            </m:e>
          </m:d>
          <m:r>
            <w:rPr>
              <w:rStyle w:val="MTConvertedEquation"/>
              <w:rFonts w:ascii="Cambria Math" w:eastAsiaTheme="minorEastAsia" w:hAnsi="Cambria Math"/>
            </w:rPr>
            <m:t>+</m:t>
          </m:r>
          <m:d>
            <m:dPr>
              <m:shp m:val="match"/>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m</m:t>
                  </m:r>
                </m:sub>
              </m:sSub>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up>
              </m:sSup>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r>
                <w:rPr>
                  <w:rStyle w:val="MTConvertedEquation"/>
                  <w:rFonts w:ascii="Cambria Math" w:eastAsiaTheme="minorEastAsia" w:hAnsi="Cambria Math"/>
                </w:rPr>
                <m:t>(t)</m:t>
              </m:r>
            </m:e>
          </m:d>
        </m:oMath>
      </m:oMathPara>
    </w:p>
    <w:p w:rsidR="008820E6" w:rsidRDefault="0045030F" w:rsidP="008820E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m</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LR</m:t>
              </m:r>
            </m:sub>
          </m:sSub>
          <m:d>
            <m:dPr>
              <m:ctrlPr>
                <w:rPr>
                  <w:rFonts w:ascii="Cambria Math" w:hAnsi="Cambria Math"/>
                  <w:i/>
                </w:rPr>
              </m:ctrlPr>
            </m:dPr>
            <m:e>
              <m:r>
                <w:rPr>
                  <w:rFonts w:ascii="Cambria Math" w:hAnsi="Cambria Math"/>
                </w:rPr>
                <m:t>t</m:t>
              </m:r>
            </m:e>
          </m:d>
        </m:oMath>
      </m:oMathPara>
    </w:p>
    <w:p w:rsidR="008820E6" w:rsidRPr="008820E6" w:rsidRDefault="008820E6" w:rsidP="008820E6">
      <w:r>
        <w:t>MSMW:</w:t>
      </w:r>
    </w:p>
    <w:p w:rsidR="008820E6" w:rsidRPr="008820E6" w:rsidRDefault="00800FF8" w:rsidP="008820E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B</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sup>
          </m:s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γI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oMath>
      </m:oMathPara>
    </w:p>
    <w:p w:rsidR="008820E6" w:rsidRDefault="00800FF8" w:rsidP="00914877">
      <w:pPr>
        <w:pStyle w:val="MTDisplayEquation"/>
        <w:tabs>
          <w:tab w:val="clear" w:pos="9020"/>
          <w:tab w:val="right" w:pos="9498"/>
        </w:tabs>
        <w:ind w:left="-567" w:right="-330"/>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B</m:t>
                  </m:r>
                </m:sub>
              </m:sSub>
              <m:d>
                <m:dPr>
                  <m:ctrlPr>
                    <w:rPr>
                      <w:rFonts w:ascii="Cambria Math" w:hAnsi="Cambria Math"/>
                      <w:i/>
                    </w:rPr>
                  </m:ctrlPr>
                </m:dPr>
                <m:e>
                  <m:r>
                    <w:rPr>
                      <w:rFonts w:ascii="Cambria Math" w:hAnsi="Cambria Math"/>
                    </w:rPr>
                    <m:t>t</m:t>
                  </m:r>
                </m:e>
              </m:d>
            </m:e>
          </m:d>
          <m:r>
            <w:rPr>
              <w:rStyle w:val="MTConvertedEquation"/>
              <w:rFonts w:ascii="Cambria Math" w:eastAsiaTheme="minorEastAsia" w:hAnsi="Cambria Math"/>
            </w:rPr>
            <m:t>+</m:t>
          </m:r>
          <m:d>
            <m:dPr>
              <m:shp m:val="match"/>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1</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r>
                    <w:rPr>
                      <w:rStyle w:val="MTConvertedEquation"/>
                      <w:rFonts w:ascii="Cambria Math" w:eastAsiaTheme="minorEastAsia" w:hAnsi="Cambria Math"/>
                    </w:rPr>
                    <m:t xml:space="preserve">+ </m:t>
                  </m:r>
                </m:sup>
              </m:sSup>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oMath>
      </m:oMathPara>
    </w:p>
    <w:p w:rsidR="008820E6" w:rsidRDefault="00800FF8" w:rsidP="008820E6">
      <w:pPr>
        <w:rPr>
          <w:rFonts w:eastAsiaTheme="minorEastAsia"/>
        </w:rPr>
      </w:pPr>
      <m:oMathPara>
        <m:oMath>
          <m:sSub>
            <m:sSubPr>
              <m:ctrlPr>
                <w:rPr>
                  <w:rFonts w:ascii="Cambria Math" w:hAnsi="Cambria Math"/>
                  <w:i/>
                </w:rPr>
              </m:ctrlPr>
            </m:sSubPr>
            <m:e>
              <m:r>
                <w:rPr>
                  <w:rFonts w:ascii="Cambria Math" w:hAnsi="Cambria Math"/>
                </w:rPr>
                <m:t>R</m:t>
              </m:r>
            </m:e>
            <m:sub>
              <m:r>
                <w:rPr>
                  <w:rStyle w:val="MTConvertedEquation"/>
                  <w:rFonts w:ascii="Cambria Math" w:eastAsiaTheme="minorEastAsia" w:hAnsi="Cambria Math"/>
                </w:rPr>
                <m:t>b</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B</m:t>
              </m:r>
            </m:sub>
          </m:sSub>
          <m:d>
            <m:dPr>
              <m:ctrlPr>
                <w:rPr>
                  <w:rFonts w:ascii="Cambria Math" w:hAnsi="Cambria Math"/>
                  <w:i/>
                </w:rPr>
              </m:ctrlPr>
            </m:dPr>
            <m:e>
              <m:r>
                <w:rPr>
                  <w:rFonts w:ascii="Cambria Math" w:hAnsi="Cambria Math"/>
                </w:rPr>
                <m:t>t</m:t>
              </m:r>
            </m:e>
          </m:d>
        </m:oMath>
      </m:oMathPara>
    </w:p>
    <w:p w:rsidR="008820E6" w:rsidRPr="008820E6" w:rsidRDefault="008820E6" w:rsidP="008820E6">
      <w:r>
        <w:lastRenderedPageBreak/>
        <w:t>General females:</w:t>
      </w:r>
    </w:p>
    <w:p w:rsidR="008820E6" w:rsidRPr="008820E6" w:rsidRDefault="00800FF8" w:rsidP="008820E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up>
          </m:s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γI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f</m:t>
              </m:r>
            </m:sub>
          </m:sSub>
          <m:r>
            <w:rPr>
              <w:rStyle w:val="MTConvertedEquation"/>
              <w:rFonts w:ascii="Cambria Math" w:eastAsiaTheme="minorEastAsia" w:hAnsi="Cambria Math"/>
            </w:rPr>
            <m:t>(t)</m:t>
          </m:r>
        </m:oMath>
      </m:oMathPara>
    </w:p>
    <w:p w:rsidR="008820E6" w:rsidRDefault="00800FF8" w:rsidP="008820E6">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d>
                <m:dPr>
                  <m:ctrlPr>
                    <w:rPr>
                      <w:rFonts w:ascii="Cambria Math" w:hAnsi="Cambria Math"/>
                      <w:i/>
                    </w:rPr>
                  </m:ctrlPr>
                </m:dPr>
                <m:e>
                  <m:r>
                    <w:rPr>
                      <w:rFonts w:ascii="Cambria Math" w:hAnsi="Cambria Math"/>
                    </w:rPr>
                    <m:t>t</m:t>
                  </m:r>
                </m:e>
              </m:d>
            </m:e>
          </m:d>
          <m:r>
            <w:rPr>
              <w:rStyle w:val="MTConvertedEquation"/>
              <w:rFonts w:ascii="Cambria Math" w:eastAsiaTheme="minorEastAsia" w:hAnsi="Cambria Math"/>
            </w:rPr>
            <m:t>+</m:t>
          </m:r>
          <m:d>
            <m:dPr>
              <m:shp m:val="match"/>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f</m:t>
                  </m:r>
                </m:sub>
              </m:sSub>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up>
              </m:sSup>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LR</m:t>
                  </m:r>
                </m:sub>
              </m:sSub>
              <m:r>
                <w:rPr>
                  <w:rStyle w:val="MTConvertedEquation"/>
                  <w:rFonts w:ascii="Cambria Math" w:eastAsiaTheme="minorEastAsia" w:hAnsi="Cambria Math"/>
                </w:rPr>
                <m:t>(t)</m:t>
              </m:r>
            </m:e>
          </m:d>
        </m:oMath>
      </m:oMathPara>
    </w:p>
    <w:p w:rsidR="008820E6" w:rsidRDefault="00800FF8" w:rsidP="008820E6">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LR</m:t>
              </m:r>
            </m:sub>
          </m:sSub>
          <m:d>
            <m:dPr>
              <m:ctrlPr>
                <w:rPr>
                  <w:rFonts w:ascii="Cambria Math" w:hAnsi="Cambria Math"/>
                  <w:i/>
                </w:rPr>
              </m:ctrlPr>
            </m:dPr>
            <m:e>
              <m:r>
                <w:rPr>
                  <w:rFonts w:ascii="Cambria Math" w:hAnsi="Cambria Math"/>
                </w:rPr>
                <m:t>t</m:t>
              </m:r>
            </m:e>
          </m:d>
        </m:oMath>
      </m:oMathPara>
    </w:p>
    <w:p w:rsidR="00E352EB" w:rsidRDefault="00E352EB" w:rsidP="008820E6">
      <w:pPr>
        <w:rPr>
          <w:rFonts w:eastAsiaTheme="minorEastAsia"/>
        </w:rPr>
      </w:pPr>
      <w:r>
        <w:rPr>
          <w:rFonts w:eastAsiaTheme="minorEastAsia"/>
        </w:rPr>
        <w:t>FSW:</w:t>
      </w:r>
    </w:p>
    <w:p w:rsidR="00E352EB" w:rsidRPr="008820E6" w:rsidRDefault="00800FF8" w:rsidP="00E352EB">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 xml:space="preserve"> </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r>
                    <w:rPr>
                      <w:rStyle w:val="MTConvertedEquation"/>
                      <w:rFonts w:ascii="Cambria Math" w:eastAsiaTheme="minorEastAsia" w:hAnsi="Cambria Math"/>
                    </w:rPr>
                    <m:t>(t)</m:t>
                  </m:r>
                </m:e>
              </m:d>
            </m:sup>
          </m:sSup>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γI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R</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oMath>
      </m:oMathPara>
    </w:p>
    <w:p w:rsidR="00E352EB" w:rsidRDefault="00800FF8" w:rsidP="00E352EB">
      <w:pPr>
        <w:pStyle w:val="MTDisplayEquation"/>
        <w:rPr>
          <w:rStyle w:val="MTConvertedEquation"/>
          <w:rFonts w:eastAsiaTheme="minorEastAsia"/>
        </w:rPr>
      </w:pPr>
      <m:oMathPara>
        <m:oMath>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t+1</m:t>
              </m:r>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1-γ-</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d>
                <m:dPr>
                  <m:ctrlPr>
                    <w:rPr>
                      <w:rFonts w:ascii="Cambria Math" w:hAnsi="Cambria Math"/>
                      <w:i/>
                    </w:rPr>
                  </m:ctrlPr>
                </m:dPr>
                <m:e>
                  <m:r>
                    <w:rPr>
                      <w:rFonts w:ascii="Cambria Math" w:hAnsi="Cambria Math"/>
                    </w:rPr>
                    <m:t>t</m:t>
                  </m:r>
                </m:e>
              </m:d>
            </m:e>
          </m:d>
          <m:r>
            <w:rPr>
              <w:rStyle w:val="MTConvertedEquation"/>
              <w:rFonts w:ascii="Cambria Math" w:eastAsiaTheme="minorEastAsia" w:hAnsi="Cambria Math"/>
            </w:rPr>
            <m:t>+</m:t>
          </m:r>
          <m:d>
            <m:dPr>
              <m:shp m:val="match"/>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S</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S</m:t>
                      </m:r>
                    </m:sub>
                  </m:sSub>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m</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I</m:t>
                          </m:r>
                        </m:e>
                        <m:sub>
                          <m:r>
                            <w:rPr>
                              <w:rStyle w:val="MTConvertedEquation"/>
                              <w:rFonts w:ascii="Cambria Math" w:eastAsiaTheme="minorEastAsia" w:hAnsi="Cambria Math"/>
                            </w:rPr>
                            <m:t>b</m:t>
                          </m:r>
                        </m:sub>
                      </m:sSub>
                      <m:d>
                        <m:dPr>
                          <m:ctrlPr>
                            <w:rPr>
                              <w:rStyle w:val="MTConvertedEquation"/>
                              <w:rFonts w:ascii="Cambria Math" w:eastAsiaTheme="minorEastAsia" w:hAnsi="Cambria Math"/>
                              <w:i/>
                            </w:rPr>
                          </m:ctrlPr>
                        </m:dPr>
                        <m:e>
                          <m:r>
                            <w:rPr>
                              <w:rStyle w:val="MTConvertedEquation"/>
                              <w:rFonts w:ascii="Cambria Math" w:eastAsiaTheme="minorEastAsia" w:hAnsi="Cambria Math"/>
                            </w:rPr>
                            <m:t>t</m:t>
                          </m:r>
                        </m:e>
                      </m:d>
                    </m:e>
                  </m:d>
                </m:sup>
              </m:sSup>
            </m:e>
          </m:d>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δ</m:t>
                  </m:r>
                </m:e>
                <m:sub>
                  <m:r>
                    <w:rPr>
                      <w:rStyle w:val="MTConvertedEquation"/>
                      <w:rFonts w:ascii="Cambria Math" w:eastAsiaTheme="minorEastAsia" w:hAnsi="Cambria Math"/>
                    </w:rPr>
                    <m:t>S</m:t>
                  </m:r>
                </m:sub>
              </m:sSub>
              <m:r>
                <w:rPr>
                  <w:rStyle w:val="MTConvertedEquation"/>
                  <w:rFonts w:ascii="Cambria Math" w:eastAsiaTheme="minorEastAsia" w:hAnsi="Cambria Math"/>
                </w:rPr>
                <m:t>(t)</m:t>
              </m:r>
            </m:e>
          </m:d>
        </m:oMath>
      </m:oMathPara>
    </w:p>
    <w:p w:rsidR="00E352EB" w:rsidRDefault="00800FF8" w:rsidP="00E352EB">
      <w:pPr>
        <w:rPr>
          <w:rFonts w:eastAsiaTheme="minorEastAsia"/>
        </w:rPr>
      </w:pPr>
      <m:oMathPara>
        <m:oMath>
          <m:sSub>
            <m:sSubPr>
              <m:ctrlPr>
                <w:rPr>
                  <w:rFonts w:ascii="Cambria Math" w:hAnsi="Cambria Math"/>
                  <w:i/>
                </w:rPr>
              </m:ctrlPr>
            </m:sSubPr>
            <m:e>
              <m:r>
                <w:rPr>
                  <w:rFonts w:ascii="Cambria Math" w:hAnsi="Cambria Math"/>
                </w:rPr>
                <m:t>R</m:t>
              </m:r>
            </m:e>
            <m:sub>
              <m:r>
                <w:rPr>
                  <w:rStyle w:val="MTConvertedEquation"/>
                  <w:rFonts w:ascii="Cambria Math" w:eastAsiaTheme="minorEastAsia"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S</m:t>
              </m:r>
            </m:sub>
          </m:sSub>
          <m:d>
            <m:dPr>
              <m:ctrlPr>
                <w:rPr>
                  <w:rFonts w:ascii="Cambria Math" w:hAnsi="Cambria Math"/>
                  <w:i/>
                </w:rPr>
              </m:ctrlPr>
            </m:dPr>
            <m:e>
              <m:r>
                <w:rPr>
                  <w:rFonts w:ascii="Cambria Math" w:hAnsi="Cambria Math"/>
                </w:rPr>
                <m:t>t</m:t>
              </m:r>
            </m:e>
          </m:d>
        </m:oMath>
      </m:oMathPara>
    </w:p>
    <w:p w:rsidR="00E352EB" w:rsidRPr="008820E6" w:rsidRDefault="00E352EB" w:rsidP="008820E6"/>
    <w:tbl>
      <w:tblPr>
        <w:tblStyle w:val="TableGrid"/>
        <w:tblW w:w="0" w:type="auto"/>
        <w:tblLook w:val="04A0"/>
      </w:tblPr>
      <w:tblGrid>
        <w:gridCol w:w="3080"/>
        <w:gridCol w:w="3081"/>
        <w:gridCol w:w="3081"/>
      </w:tblGrid>
      <w:tr w:rsidR="004D3465" w:rsidTr="00AD1940">
        <w:tc>
          <w:tcPr>
            <w:tcW w:w="3080" w:type="dxa"/>
          </w:tcPr>
          <w:p w:rsidR="004D3465" w:rsidRDefault="004D3465" w:rsidP="00E352EB">
            <w:pPr>
              <w:rPr>
                <w:rFonts w:ascii="Cambria" w:eastAsia="Cambria" w:hAnsi="Cambria" w:cs="Times New Roman"/>
              </w:rPr>
            </w:pPr>
            <w:r>
              <w:rPr>
                <w:rFonts w:ascii="Cambria" w:eastAsia="Cambria" w:hAnsi="Cambria" w:cs="Times New Roman"/>
              </w:rPr>
              <w:t>Parameter</w:t>
            </w:r>
          </w:p>
        </w:tc>
        <w:tc>
          <w:tcPr>
            <w:tcW w:w="3081" w:type="dxa"/>
          </w:tcPr>
          <w:p w:rsidR="004D3465" w:rsidRDefault="004D3465" w:rsidP="004D3465">
            <w:pPr>
              <w:rPr>
                <w:rFonts w:eastAsiaTheme="minorEastAsia"/>
              </w:rPr>
            </w:pPr>
            <w:r>
              <w:rPr>
                <w:rFonts w:eastAsiaTheme="minorEastAsia"/>
              </w:rPr>
              <w:t>Description</w:t>
            </w:r>
          </w:p>
        </w:tc>
        <w:tc>
          <w:tcPr>
            <w:tcW w:w="3081" w:type="dxa"/>
          </w:tcPr>
          <w:p w:rsidR="004D3465" w:rsidRDefault="004D3465" w:rsidP="00AD1940">
            <w:pPr>
              <w:rPr>
                <w:rFonts w:eastAsiaTheme="minorEastAsia"/>
              </w:rPr>
            </w:pPr>
            <w:r>
              <w:rPr>
                <w:rFonts w:eastAsiaTheme="minorEastAsia"/>
              </w:rPr>
              <w:t>Typical value</w:t>
            </w:r>
          </w:p>
        </w:tc>
      </w:tr>
      <w:tr w:rsidR="00AD1940" w:rsidTr="00AD1940">
        <w:tc>
          <w:tcPr>
            <w:tcW w:w="3080" w:type="dxa"/>
          </w:tcPr>
          <w:p w:rsidR="00AD1940" w:rsidRDefault="00800FF8" w:rsidP="00E352E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081" w:type="dxa"/>
          </w:tcPr>
          <w:p w:rsidR="00AD1940" w:rsidRDefault="00E352EB" w:rsidP="004D3465">
            <w:pPr>
              <w:rPr>
                <w:rFonts w:eastAsiaTheme="minorEastAsia"/>
              </w:rPr>
            </w:pPr>
            <w:r>
              <w:rPr>
                <w:rFonts w:eastAsiaTheme="minorEastAsia"/>
              </w:rPr>
              <w:t xml:space="preserve">Proportion of respectively general males, MSMW, general females and FSW susceptible at time </w:t>
            </w:r>
            <m:oMath>
              <m:r>
                <w:rPr>
                  <w:rFonts w:ascii="Cambria Math" w:eastAsiaTheme="minorEastAsia" w:hAnsi="Cambria Math"/>
                </w:rPr>
                <m:t>t</m:t>
              </m:r>
            </m:oMath>
          </w:p>
        </w:tc>
        <w:tc>
          <w:tcPr>
            <w:tcW w:w="3081" w:type="dxa"/>
          </w:tcPr>
          <w:p w:rsidR="00AD1940" w:rsidRDefault="0045030F" w:rsidP="00AD1940">
            <w:pPr>
              <w:rPr>
                <w:rFonts w:eastAsiaTheme="minorEastAsia"/>
              </w:rPr>
            </w:pPr>
            <w:r>
              <w:rPr>
                <w:rFonts w:eastAsiaTheme="minorEastAsia"/>
              </w:rPr>
              <w:t>0.93, 0.92, 0.91, 0.68</w:t>
            </w:r>
          </w:p>
        </w:tc>
      </w:tr>
      <w:tr w:rsidR="00E352EB" w:rsidTr="00AD1940">
        <w:tc>
          <w:tcPr>
            <w:tcW w:w="3080" w:type="dxa"/>
          </w:tcPr>
          <w:p w:rsidR="00E352EB" w:rsidRDefault="00800FF8" w:rsidP="00E352EB">
            <w:pPr>
              <w:rPr>
                <w:rFonts w:eastAsiaTheme="minorEastAsia"/>
              </w:rPr>
            </w:pPr>
            <m:oMathPara>
              <m:oMath>
                <m:sSub>
                  <m:sSubPr>
                    <m:ctrlPr>
                      <w:rPr>
                        <w:rStyle w:val="MTConvertedEquation"/>
                        <w:rFonts w:ascii="Cambria Math" w:hAnsi="Cambria Math"/>
                        <w:i/>
                      </w:rPr>
                    </m:ctrlPr>
                  </m:sSubPr>
                  <m:e>
                    <m:r>
                      <w:rPr>
                        <w:rStyle w:val="MTConvertedEquation"/>
                        <w:rFonts w:ascii="Cambria Math" w:hAnsi="Cambria Math"/>
                      </w:rPr>
                      <m:t>I</m:t>
                    </m:r>
                  </m:e>
                  <m:sub>
                    <m:r>
                      <w:rPr>
                        <w:rStyle w:val="MTConvertedEquation"/>
                        <w:rFonts w:ascii="Cambria Math" w:hAnsi="Cambria Math"/>
                      </w:rPr>
                      <m:t>m</m:t>
                    </m:r>
                  </m:sub>
                </m:sSub>
                <m:d>
                  <m:dPr>
                    <m:ctrlPr>
                      <w:rPr>
                        <w:rStyle w:val="MTConvertedEquation"/>
                        <w:rFonts w:ascii="Cambria Math" w:hAnsi="Cambria Math"/>
                        <w:i/>
                      </w:rPr>
                    </m:ctrlPr>
                  </m:dPr>
                  <m:e>
                    <m:r>
                      <w:rPr>
                        <w:rStyle w:val="MTConvertedEquation"/>
                        <w:rFonts w:ascii="Cambria Math" w:hAnsi="Cambria Math"/>
                      </w:rPr>
                      <m:t>t</m:t>
                    </m:r>
                  </m:e>
                </m:d>
                <m:r>
                  <w:rPr>
                    <w:rStyle w:val="MTConvertedEquation"/>
                    <w:rFonts w:ascii="Cambria Math"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s</m:t>
                    </m:r>
                  </m:sub>
                </m:sSub>
                <m:r>
                  <w:rPr>
                    <w:rFonts w:ascii="Cambria Math" w:eastAsiaTheme="minorEastAsia" w:hAnsi="Cambria Math"/>
                  </w:rPr>
                  <m:t>(t)</m:t>
                </m:r>
              </m:oMath>
            </m:oMathPara>
          </w:p>
        </w:tc>
        <w:tc>
          <w:tcPr>
            <w:tcW w:w="3081" w:type="dxa"/>
          </w:tcPr>
          <w:p w:rsidR="00E352EB" w:rsidRDefault="00E352EB" w:rsidP="00E352EB">
            <w:pPr>
              <w:rPr>
                <w:rFonts w:eastAsiaTheme="minorEastAsia"/>
              </w:rPr>
            </w:pPr>
            <w:r>
              <w:rPr>
                <w:rFonts w:eastAsiaTheme="minorEastAsia"/>
              </w:rPr>
              <w:t xml:space="preserve">Proportion of respectively general males, MSMW, general females and FSW infected with STI at time </w:t>
            </w:r>
            <m:oMath>
              <m:r>
                <w:rPr>
                  <w:rFonts w:ascii="Cambria Math" w:eastAsiaTheme="minorEastAsia" w:hAnsi="Cambria Math"/>
                </w:rPr>
                <m:t>t</m:t>
              </m:r>
            </m:oMath>
          </w:p>
        </w:tc>
        <w:tc>
          <w:tcPr>
            <w:tcW w:w="3081" w:type="dxa"/>
          </w:tcPr>
          <w:p w:rsidR="00E352EB" w:rsidRDefault="00E352EB" w:rsidP="00E352EB">
            <w:pPr>
              <w:rPr>
                <w:rFonts w:eastAsiaTheme="minorEastAsia"/>
              </w:rPr>
            </w:pPr>
            <w:r>
              <w:rPr>
                <w:rFonts w:eastAsiaTheme="minorEastAsia"/>
              </w:rPr>
              <w:t>0.07, 0.08, 0.09, 0.32</w:t>
            </w:r>
          </w:p>
        </w:tc>
      </w:tr>
      <w:tr w:rsidR="00E352EB" w:rsidTr="00AD1940">
        <w:tc>
          <w:tcPr>
            <w:tcW w:w="3080" w:type="dxa"/>
          </w:tcPr>
          <w:p w:rsidR="00E352EB" w:rsidRDefault="00800FF8" w:rsidP="004D346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b</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f</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m:t>
                    </m:r>
                  </m:sub>
                </m:sSub>
                <m:d>
                  <m:dPr>
                    <m:ctrlPr>
                      <w:rPr>
                        <w:rFonts w:ascii="Cambria Math" w:eastAsiaTheme="minorEastAsia" w:hAnsi="Cambria Math"/>
                        <w:i/>
                      </w:rPr>
                    </m:ctrlPr>
                  </m:dPr>
                  <m:e>
                    <m:r>
                      <w:rPr>
                        <w:rFonts w:ascii="Cambria Math" w:eastAsiaTheme="minorEastAsia" w:hAnsi="Cambria Math"/>
                      </w:rPr>
                      <m:t>t</m:t>
                    </m:r>
                  </m:e>
                </m:d>
              </m:oMath>
            </m:oMathPara>
          </w:p>
        </w:tc>
        <w:tc>
          <w:tcPr>
            <w:tcW w:w="3081" w:type="dxa"/>
          </w:tcPr>
          <w:p w:rsidR="00E352EB" w:rsidRDefault="004D3465" w:rsidP="004D3465">
            <w:pPr>
              <w:rPr>
                <w:rFonts w:eastAsiaTheme="minorEastAsia"/>
              </w:rPr>
            </w:pPr>
            <w:r>
              <w:rPr>
                <w:rFonts w:eastAsiaTheme="minorEastAsia"/>
              </w:rPr>
              <w:t xml:space="preserve">Proportion of respectively general males, MSMW, general females and FSW who have treatment-induced resistance at time </w:t>
            </w:r>
            <m:oMath>
              <m:r>
                <w:rPr>
                  <w:rFonts w:ascii="Cambria Math" w:eastAsiaTheme="minorEastAsia" w:hAnsi="Cambria Math"/>
                </w:rPr>
                <m:t>t</m:t>
              </m:r>
            </m:oMath>
          </w:p>
        </w:tc>
        <w:tc>
          <w:tcPr>
            <w:tcW w:w="3081" w:type="dxa"/>
          </w:tcPr>
          <w:p w:rsidR="00E352EB" w:rsidRDefault="00800FF8" w:rsidP="004D3465">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LR</m:t>
                  </m:r>
                </m:sub>
              </m:sSub>
              <m:d>
                <m:dPr>
                  <m:ctrlPr>
                    <w:rPr>
                      <w:rFonts w:ascii="Cambria Math" w:hAnsi="Cambria Math"/>
                      <w:i/>
                    </w:rPr>
                  </m:ctrlPr>
                </m:dPr>
                <m:e>
                  <m:r>
                    <w:rPr>
                      <w:rFonts w:ascii="Cambria Math" w:hAnsi="Cambria Math"/>
                    </w:rPr>
                    <m:t>t</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B</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LR</m:t>
                  </m:r>
                </m:sub>
              </m:sSub>
              <m:d>
                <m:dPr>
                  <m:ctrlPr>
                    <w:rPr>
                      <w:rFonts w:ascii="Cambria Math" w:hAnsi="Cambria Math"/>
                      <w:i/>
                    </w:rPr>
                  </m:ctrlPr>
                </m:dPr>
                <m:e>
                  <m:r>
                    <w:rPr>
                      <w:rFonts w:ascii="Cambria Math"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S</m:t>
                  </m:r>
                </m:sub>
              </m:sSub>
              <m:d>
                <m:dPr>
                  <m:ctrlPr>
                    <w:rPr>
                      <w:rFonts w:ascii="Cambria Math" w:hAnsi="Cambria Math"/>
                      <w:i/>
                    </w:rPr>
                  </m:ctrlPr>
                </m:dPr>
                <m:e>
                  <m:r>
                    <w:rPr>
                      <w:rFonts w:ascii="Cambria Math" w:hAnsi="Cambria Math"/>
                    </w:rPr>
                    <m:t>t</m:t>
                  </m:r>
                </m:e>
              </m:d>
              <m:r>
                <w:rPr>
                  <w:rFonts w:ascii="Cambria Math" w:eastAsiaTheme="minorEastAsia" w:hAnsi="Cambria Math"/>
                </w:rPr>
                <m:t xml:space="preserve"> </m:t>
              </m:r>
            </m:oMath>
            <w:r w:rsidR="0045030F">
              <w:rPr>
                <w:rFonts w:eastAsiaTheme="minorEastAsia"/>
              </w:rPr>
              <w:t xml:space="preserve"> </w:t>
            </w:r>
            <w:r w:rsidR="004D3465">
              <w:rPr>
                <w:rFonts w:eastAsiaTheme="minorEastAsia"/>
              </w:rPr>
              <w:t>(see below)</w:t>
            </w:r>
          </w:p>
        </w:tc>
      </w:tr>
      <w:tr w:rsidR="00E352EB" w:rsidTr="00AD1940">
        <w:tc>
          <w:tcPr>
            <w:tcW w:w="3080" w:type="dxa"/>
          </w:tcPr>
          <w:p w:rsidR="00E352EB" w:rsidRDefault="00E352EB" w:rsidP="00723AA9">
            <w:pPr>
              <w:rPr>
                <w:rFonts w:eastAsiaTheme="minorEastAsia"/>
              </w:rPr>
            </w:pPr>
            <m:oMathPara>
              <m:oMath>
                <m:r>
                  <w:rPr>
                    <w:rStyle w:val="MTConvertedEquation"/>
                    <w:rFonts w:ascii="Cambria Math" w:hAnsi="Cambria Math"/>
                  </w:rPr>
                  <m:t>γ</m:t>
                </m:r>
              </m:oMath>
            </m:oMathPara>
          </w:p>
        </w:tc>
        <w:tc>
          <w:tcPr>
            <w:tcW w:w="3081" w:type="dxa"/>
          </w:tcPr>
          <w:p w:rsidR="00E352EB" w:rsidRDefault="00E352EB" w:rsidP="00723AA9">
            <w:pPr>
              <w:rPr>
                <w:rFonts w:eastAsiaTheme="minorEastAsia"/>
              </w:rPr>
            </w:pPr>
            <w:r>
              <w:rPr>
                <w:rFonts w:eastAsiaTheme="minorEastAsia"/>
              </w:rPr>
              <w:t>Combined treatment rate before intervention, and loss rate</w:t>
            </w:r>
          </w:p>
        </w:tc>
        <w:tc>
          <w:tcPr>
            <w:tcW w:w="3081" w:type="dxa"/>
          </w:tcPr>
          <w:p w:rsidR="00E352EB" w:rsidRDefault="00E352EB" w:rsidP="00723AA9">
            <w:pPr>
              <w:rPr>
                <w:rFonts w:eastAsiaTheme="minorEastAsia"/>
              </w:rPr>
            </w:pPr>
            <w:r>
              <w:rPr>
                <w:rFonts w:eastAsiaTheme="minorEastAsia"/>
              </w:rPr>
              <w:t xml:space="preserve">1/ </w:t>
            </w:r>
            <m:oMath>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oMath>
          </w:p>
        </w:tc>
      </w:tr>
      <w:tr w:rsidR="00E352EB" w:rsidTr="00AD1940">
        <w:tc>
          <w:tcPr>
            <w:tcW w:w="3080" w:type="dxa"/>
          </w:tcPr>
          <w:p w:rsidR="00E352EB" w:rsidRDefault="00800FF8" w:rsidP="00CF0EEC">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c</m:t>
                    </m:r>
                  </m:e>
                  <m:sub>
                    <m:r>
                      <w:rPr>
                        <w:rStyle w:val="MTConvertedEquation"/>
                        <w:rFonts w:ascii="Cambria Math" w:eastAsia="Times New Roman" w:hAnsi="Cambria Math" w:cs="Times New Roman"/>
                      </w:rPr>
                      <m:t>1</m:t>
                    </m:r>
                  </m:sub>
                </m:sSub>
              </m:oMath>
            </m:oMathPara>
          </w:p>
        </w:tc>
        <w:tc>
          <w:tcPr>
            <w:tcW w:w="3081" w:type="dxa"/>
          </w:tcPr>
          <w:p w:rsidR="00E352EB" w:rsidRDefault="00E352EB" w:rsidP="00161B1D">
            <w:pPr>
              <w:rPr>
                <w:rFonts w:eastAsiaTheme="minorEastAsia"/>
              </w:rPr>
            </w:pPr>
            <w:r>
              <w:rPr>
                <w:rFonts w:eastAsiaTheme="minorEastAsia"/>
              </w:rPr>
              <w:t>Fraction of male sex acts with general females</w:t>
            </w:r>
          </w:p>
        </w:tc>
        <w:tc>
          <w:tcPr>
            <w:tcW w:w="3081" w:type="dxa"/>
          </w:tcPr>
          <w:p w:rsidR="00E352EB" w:rsidRDefault="00E352EB" w:rsidP="00723AA9">
            <w:pPr>
              <w:rPr>
                <w:rFonts w:eastAsiaTheme="minorEastAsia"/>
              </w:rPr>
            </w:pPr>
            <w:r>
              <w:rPr>
                <w:rFonts w:eastAsiaTheme="minorEastAsia"/>
              </w:rPr>
              <w:t>0.62</w:t>
            </w:r>
          </w:p>
        </w:tc>
      </w:tr>
      <w:tr w:rsidR="00E352EB" w:rsidTr="00AD1940">
        <w:tc>
          <w:tcPr>
            <w:tcW w:w="3080" w:type="dxa"/>
          </w:tcPr>
          <w:p w:rsidR="00E352EB" w:rsidRDefault="00800FF8" w:rsidP="00CF0EEC">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c</m:t>
                    </m:r>
                  </m:e>
                  <m:sub>
                    <m:r>
                      <w:rPr>
                        <w:rStyle w:val="MTConvertedEquation"/>
                        <w:rFonts w:ascii="Cambria Math" w:eastAsia="Times New Roman" w:hAnsi="Cambria Math" w:cs="Times New Roman"/>
                      </w:rPr>
                      <m:t>2</m:t>
                    </m:r>
                  </m:sub>
                </m:sSub>
              </m:oMath>
            </m:oMathPara>
          </w:p>
        </w:tc>
        <w:tc>
          <w:tcPr>
            <w:tcW w:w="3081" w:type="dxa"/>
          </w:tcPr>
          <w:p w:rsidR="00E352EB" w:rsidRDefault="00E352EB" w:rsidP="004F3B5D">
            <w:pPr>
              <w:rPr>
                <w:rFonts w:eastAsiaTheme="minorEastAsia"/>
              </w:rPr>
            </w:pPr>
            <w:r>
              <w:rPr>
                <w:rFonts w:eastAsiaTheme="minorEastAsia"/>
              </w:rPr>
              <w:t>Fraction of female sex acts with general males</w:t>
            </w:r>
          </w:p>
        </w:tc>
        <w:tc>
          <w:tcPr>
            <w:tcW w:w="3081" w:type="dxa"/>
          </w:tcPr>
          <w:p w:rsidR="00E352EB" w:rsidRDefault="00E352EB" w:rsidP="00723AA9">
            <w:pPr>
              <w:rPr>
                <w:rFonts w:eastAsiaTheme="minorEastAsia"/>
              </w:rPr>
            </w:pPr>
            <w:r>
              <w:rPr>
                <w:rFonts w:eastAsiaTheme="minorEastAsia"/>
              </w:rPr>
              <w:t>0.96</w:t>
            </w:r>
          </w:p>
        </w:tc>
      </w:tr>
      <w:tr w:rsidR="00E352EB" w:rsidTr="00AD1940">
        <w:tc>
          <w:tcPr>
            <w:tcW w:w="3080" w:type="dxa"/>
          </w:tcPr>
          <w:p w:rsidR="00E352EB" w:rsidRDefault="00800FF8" w:rsidP="00CF0EEC">
            <w:pPr>
              <w:rPr>
                <w:rStyle w:val="MTConvertedEquation"/>
                <w:rFonts w:ascii="Cambria" w:eastAsia="Times New Roman" w:hAnsi="Cambria" w:cs="Times New Roman"/>
              </w:rPr>
            </w:pPr>
            <m:oMathPara>
              <m:oMath>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sSub>
                          <m:sSubPr>
                            <m:ctrlPr>
                              <w:rPr>
                                <w:rStyle w:val="MTConvertedEquation"/>
                                <w:rFonts w:ascii="Cambria Math" w:hAnsi="Cambria Math"/>
                                <w:i/>
                              </w:rPr>
                            </m:ctrlPr>
                          </m:sSubPr>
                          <m:e>
                            <m:r>
                              <w:rPr>
                                <w:rStyle w:val="MTConvertedEquation"/>
                                <w:rFonts w:ascii="Cambria Math" w:hAnsi="Cambria Math"/>
                              </w:rPr>
                              <m:t xml:space="preserve"> f</m:t>
                            </m:r>
                          </m:e>
                          <m:sub>
                            <m:r>
                              <w:rPr>
                                <w:rStyle w:val="MTConvertedEquation"/>
                                <w:rFonts w:ascii="Cambria Math" w:hAnsi="Cambria Math"/>
                              </w:rPr>
                              <m:t>t</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t</m:t>
                            </m:r>
                          </m:sub>
                        </m:sSub>
                        <m:ctrlPr>
                          <w:rPr>
                            <w:rStyle w:val="MTConvertedEquation"/>
                            <w:rFonts w:ascii="Cambria Math" w:hAnsi="Cambria Math"/>
                            <w:b/>
                            <w:i/>
                          </w:rPr>
                        </m:ctrlPr>
                      </m:e>
                    </m:d>
                  </m:sup>
                </m:sSup>
              </m:oMath>
            </m:oMathPara>
          </w:p>
        </w:tc>
        <w:tc>
          <w:tcPr>
            <w:tcW w:w="3081" w:type="dxa"/>
          </w:tcPr>
          <w:p w:rsidR="00E352EB" w:rsidRDefault="00E352EB" w:rsidP="00161B1D">
            <w:pPr>
              <w:rPr>
                <w:rFonts w:eastAsiaTheme="minorEastAsia"/>
              </w:rPr>
            </w:pPr>
            <w:r>
              <w:rPr>
                <w:rFonts w:eastAsiaTheme="minorEastAsia"/>
              </w:rPr>
              <w:t>Average probability that a susceptible general male will not be infected within one period</w:t>
            </w:r>
          </w:p>
        </w:tc>
        <w:tc>
          <w:tcPr>
            <w:tcW w:w="3081" w:type="dxa"/>
          </w:tcPr>
          <w:p w:rsidR="00E352EB" w:rsidRDefault="00800FF8" w:rsidP="005C6B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0.6144</m:t>
                    </m:r>
                  </m:e>
                  <m:sup>
                    <m:d>
                      <m:dPr>
                        <m:ctrlPr>
                          <w:rPr>
                            <w:rStyle w:val="MTConvertedEquation"/>
                            <w:rFonts w:ascii="Cambria Math" w:hAnsi="Cambria Math"/>
                            <w:i/>
                          </w:rPr>
                        </m:ctrlPr>
                      </m:dPr>
                      <m:e>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sSub>
                          <m:sSubPr>
                            <m:ctrlPr>
                              <w:rPr>
                                <w:rStyle w:val="MTConvertedEquation"/>
                                <w:rFonts w:ascii="Cambria Math" w:hAnsi="Cambria Math"/>
                                <w:i/>
                              </w:rPr>
                            </m:ctrlPr>
                          </m:sSubPr>
                          <m:e>
                            <m:r>
                              <w:rPr>
                                <w:rStyle w:val="MTConvertedEquation"/>
                                <w:rFonts w:ascii="Cambria Math" w:hAnsi="Cambria Math"/>
                              </w:rPr>
                              <m:t xml:space="preserve"> f</m:t>
                            </m:r>
                          </m:e>
                          <m:sub>
                            <m:r>
                              <w:rPr>
                                <w:rStyle w:val="MTConvertedEquation"/>
                                <w:rFonts w:ascii="Cambria Math" w:hAnsi="Cambria Math"/>
                              </w:rPr>
                              <m:t>t</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t</m:t>
                            </m:r>
                          </m:sub>
                        </m:sSub>
                        <m:ctrlPr>
                          <w:rPr>
                            <w:rStyle w:val="MTConvertedEquation"/>
                            <w:rFonts w:ascii="Cambria Math" w:hAnsi="Cambria Math"/>
                            <w:b/>
                            <w:i/>
                          </w:rPr>
                        </m:ctrlPr>
                      </m:e>
                    </m:d>
                    <m:r>
                      <m:rPr>
                        <m:sty m:val="bi"/>
                      </m:rPr>
                      <w:rPr>
                        <w:rStyle w:val="MTConvertedEquation"/>
                        <w:rFonts w:ascii="Cambria Math" w:hAnsi="Cambria Math"/>
                      </w:rPr>
                      <m:t>/</m:t>
                    </m:r>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sup>
                </m:sSup>
              </m:oMath>
            </m:oMathPara>
          </w:p>
        </w:tc>
      </w:tr>
      <w:tr w:rsidR="00E352EB" w:rsidTr="00AD1940">
        <w:tc>
          <w:tcPr>
            <w:tcW w:w="3080" w:type="dxa"/>
          </w:tcPr>
          <w:p w:rsidR="00E352EB" w:rsidRDefault="00800FF8" w:rsidP="00161B1D">
            <w:pPr>
              <w:rPr>
                <w:rStyle w:val="MTConvertedEquation"/>
                <w:rFonts w:ascii="Cambria" w:eastAsia="Times New Roman" w:hAnsi="Cambria" w:cs="Times New Roman"/>
              </w:rPr>
            </w:pPr>
            <m:oMathPara>
              <m:oMath>
                <m:sSup>
                  <m:sSupPr>
                    <m:ctrlPr>
                      <w:rPr>
                        <w:rStyle w:val="MTConvertedEquation"/>
                        <w:rFonts w:ascii="Cambria Math" w:hAnsi="Cambria Math"/>
                        <w:i/>
                      </w:rPr>
                    </m:ctrlPr>
                  </m:sSupPr>
                  <m:e>
                    <m:r>
                      <w:rPr>
                        <w:rStyle w:val="MTConvertedEquation"/>
                        <w:rFonts w:ascii="Cambria Math" w:hAnsi="Cambria Math"/>
                      </w:rPr>
                      <m:t>e</m:t>
                    </m:r>
                  </m:e>
                  <m:sup>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M</m:t>
                        </m:r>
                      </m:sub>
                    </m:sSub>
                    <m:r>
                      <w:rPr>
                        <w:rStyle w:val="MTConvertedEquation"/>
                        <w:rFonts w:ascii="Cambria Math" w:hAnsi="Cambria Math"/>
                      </w:rPr>
                      <m:t xml:space="preserve"> </m:t>
                    </m:r>
                    <m:d>
                      <m:dPr>
                        <m:ctrlPr>
                          <w:rPr>
                            <w:rStyle w:val="MTConvertedEquation"/>
                            <w:rFonts w:ascii="Cambria Math" w:hAnsi="Cambria Math"/>
                            <w:i/>
                          </w:rPr>
                        </m:ctrlPr>
                      </m:dPr>
                      <m:e>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sSub>
                          <m:sSubPr>
                            <m:ctrlPr>
                              <w:rPr>
                                <w:rStyle w:val="MTConvertedEquation"/>
                                <w:rFonts w:ascii="Cambria Math" w:hAnsi="Cambria Math"/>
                                <w:i/>
                              </w:rPr>
                            </m:ctrlPr>
                          </m:sSubPr>
                          <m:e>
                            <m:r>
                              <w:rPr>
                                <w:rStyle w:val="MTConvertedEquation"/>
                                <w:rFonts w:ascii="Cambria Math" w:hAnsi="Cambria Math"/>
                              </w:rPr>
                              <m:t>f</m:t>
                            </m:r>
                          </m:e>
                          <m:sub>
                            <m:r>
                              <w:rPr>
                                <w:rStyle w:val="MTConvertedEquation"/>
                                <w:rFonts w:ascii="Cambria Math" w:hAnsi="Cambria Math"/>
                              </w:rPr>
                              <m:t>t</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t</m:t>
                            </m:r>
                          </m:sub>
                        </m:sSub>
                        <m:ctrlPr>
                          <w:rPr>
                            <w:rStyle w:val="MTConvertedEquation"/>
                            <w:rFonts w:ascii="Cambria Math" w:hAnsi="Cambria Math"/>
                            <w:b/>
                            <w:i/>
                          </w:rPr>
                        </m:ctrlPr>
                      </m:e>
                    </m:d>
                    <m:r>
                      <m:rPr>
                        <m:sty m:val="bi"/>
                      </m:rPr>
                      <w:rPr>
                        <w:rStyle w:val="MTConvertedEquation"/>
                        <w:rFonts w:ascii="Cambria Math" w:hAnsi="Cambria Math"/>
                      </w:rPr>
                      <m:t>+</m:t>
                    </m:r>
                    <m:sSub>
                      <m:sSubPr>
                        <m:ctrlPr>
                          <w:rPr>
                            <w:rStyle w:val="MTConvertedEquation"/>
                            <w:rFonts w:ascii="Cambria Math" w:hAnsi="Cambria Math"/>
                            <w:i/>
                          </w:rPr>
                        </m:ctrlPr>
                      </m:sSubPr>
                      <m:e>
                        <m:r>
                          <w:rPr>
                            <w:rStyle w:val="MTConvertedEquation"/>
                            <w:rFonts w:ascii="Cambria Math" w:hAnsi="Cambria Math"/>
                          </w:rPr>
                          <m:t>β</m:t>
                        </m:r>
                      </m:e>
                      <m:sub>
                        <m:r>
                          <w:rPr>
                            <w:rStyle w:val="MTConvertedEquation"/>
                            <w:rFonts w:ascii="Cambria Math" w:hAnsi="Cambria Math"/>
                          </w:rPr>
                          <m:t>B</m:t>
                        </m:r>
                      </m:sub>
                    </m:sSub>
                    <m:sSub>
                      <m:sSubPr>
                        <m:ctrlPr>
                          <w:rPr>
                            <w:rStyle w:val="MTConvertedEquation"/>
                            <w:rFonts w:ascii="Cambria Math" w:hAnsi="Cambria Math"/>
                            <w:i/>
                          </w:rPr>
                        </m:ctrlPr>
                      </m:sSubPr>
                      <m:e>
                        <m:r>
                          <w:rPr>
                            <w:rStyle w:val="MTConvertedEquation"/>
                            <w:rFonts w:ascii="Cambria Math" w:hAnsi="Cambria Math"/>
                          </w:rPr>
                          <m:t>b</m:t>
                        </m:r>
                      </m:e>
                      <m:sub>
                        <m:r>
                          <w:rPr>
                            <w:rStyle w:val="MTConvertedEquation"/>
                            <w:rFonts w:ascii="Cambria Math" w:hAnsi="Cambria Math"/>
                          </w:rPr>
                          <m:t>t</m:t>
                        </m:r>
                      </m:sub>
                    </m:sSub>
                  </m:sup>
                </m:sSup>
              </m:oMath>
            </m:oMathPara>
          </w:p>
        </w:tc>
        <w:tc>
          <w:tcPr>
            <w:tcW w:w="3081" w:type="dxa"/>
          </w:tcPr>
          <w:p w:rsidR="00E352EB" w:rsidRDefault="00E352EB" w:rsidP="00161B1D">
            <w:pPr>
              <w:rPr>
                <w:rFonts w:eastAsiaTheme="minorEastAsia"/>
              </w:rPr>
            </w:pPr>
            <w:r>
              <w:rPr>
                <w:rFonts w:eastAsiaTheme="minorEastAsia"/>
              </w:rPr>
              <w:t>Average probability that a susceptible MSMW not be infected in one period</w:t>
            </w:r>
          </w:p>
        </w:tc>
        <w:tc>
          <w:tcPr>
            <w:tcW w:w="3081" w:type="dxa"/>
          </w:tcPr>
          <w:p w:rsidR="00E352EB" w:rsidRDefault="00800FF8" w:rsidP="005C6BF7">
            <w:pPr>
              <w:rPr>
                <w:rFonts w:eastAsiaTheme="minorEastAsia"/>
              </w:rPr>
            </w:pPr>
            <m:oMathPara>
              <m:oMath>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0.6144</m:t>
                        </m:r>
                      </m:e>
                      <m:sup>
                        <m:d>
                          <m:dPr>
                            <m:ctrlPr>
                              <w:rPr>
                                <w:rStyle w:val="MTConvertedEquation"/>
                                <w:rFonts w:ascii="Cambria Math" w:hAnsi="Cambria Math"/>
                                <w:i/>
                              </w:rPr>
                            </m:ctrlPr>
                          </m:dPr>
                          <m:e>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sSub>
                              <m:sSubPr>
                                <m:ctrlPr>
                                  <w:rPr>
                                    <w:rStyle w:val="MTConvertedEquation"/>
                                    <w:rFonts w:ascii="Cambria Math" w:hAnsi="Cambria Math"/>
                                    <w:i/>
                                  </w:rPr>
                                </m:ctrlPr>
                              </m:sSubPr>
                              <m:e>
                                <m:r>
                                  <w:rPr>
                                    <w:rStyle w:val="MTConvertedEquation"/>
                                    <w:rFonts w:ascii="Cambria Math" w:hAnsi="Cambria Math"/>
                                  </w:rPr>
                                  <m:t xml:space="preserve"> f</m:t>
                                </m:r>
                              </m:e>
                              <m:sub>
                                <m:r>
                                  <w:rPr>
                                    <w:rStyle w:val="MTConvertedEquation"/>
                                    <w:rFonts w:ascii="Cambria Math" w:hAnsi="Cambria Math"/>
                                  </w:rPr>
                                  <m:t>t</m:t>
                                </m:r>
                              </m:sub>
                            </m:sSub>
                            <m:r>
                              <w:rPr>
                                <w:rStyle w:val="MTConvertedEquation"/>
                                <w:rFonts w:ascii="Cambria Math" w:hAnsi="Cambria Math"/>
                              </w:rPr>
                              <m:t xml:space="preserve"> +</m:t>
                            </m:r>
                            <m:d>
                              <m:dPr>
                                <m:ctrlPr>
                                  <w:rPr>
                                    <w:rStyle w:val="MTConvertedEquation"/>
                                    <w:rFonts w:ascii="Cambria Math" w:hAnsi="Cambria Math"/>
                                    <w:i/>
                                  </w:rPr>
                                </m:ctrlPr>
                              </m:dPr>
                              <m:e>
                                <m:r>
                                  <w:rPr>
                                    <w:rStyle w:val="MTConvertedEquation"/>
                                    <w:rFonts w:ascii="Cambria Math" w:hAnsi="Cambria Math"/>
                                  </w:rPr>
                                  <m:t>1-</m:t>
                                </m:r>
                                <m:sSub>
                                  <m:sSubPr>
                                    <m:ctrlPr>
                                      <w:rPr>
                                        <w:rStyle w:val="MTConvertedEquation"/>
                                        <w:rFonts w:ascii="Cambria Math" w:hAnsi="Cambria Math"/>
                                        <w:i/>
                                      </w:rPr>
                                    </m:ctrlPr>
                                  </m:sSubPr>
                                  <m:e>
                                    <m:r>
                                      <w:rPr>
                                        <w:rStyle w:val="MTConvertedEquation"/>
                                        <w:rFonts w:ascii="Cambria Math" w:hAnsi="Cambria Math"/>
                                      </w:rPr>
                                      <m:t>c</m:t>
                                    </m:r>
                                  </m:e>
                                  <m:sub>
                                    <m:r>
                                      <w:rPr>
                                        <w:rStyle w:val="MTConvertedEquation"/>
                                        <w:rFonts w:ascii="Cambria Math" w:hAnsi="Cambria Math"/>
                                      </w:rPr>
                                      <m:t>1</m:t>
                                    </m:r>
                                  </m:sub>
                                </m:sSub>
                              </m:e>
                            </m:d>
                            <m:sSub>
                              <m:sSubPr>
                                <m:ctrlPr>
                                  <w:rPr>
                                    <w:rStyle w:val="MTConvertedEquation"/>
                                    <w:rFonts w:ascii="Cambria Math" w:hAnsi="Cambria Math"/>
                                    <w:i/>
                                  </w:rPr>
                                </m:ctrlPr>
                              </m:sSubPr>
                              <m:e>
                                <m:r>
                                  <w:rPr>
                                    <w:rStyle w:val="MTConvertedEquation"/>
                                    <w:rFonts w:ascii="Cambria Math" w:hAnsi="Cambria Math"/>
                                  </w:rPr>
                                  <m:t>s</m:t>
                                </m:r>
                              </m:e>
                              <m:sub>
                                <m:r>
                                  <w:rPr>
                                    <w:rStyle w:val="MTConvertedEquation"/>
                                    <w:rFonts w:ascii="Cambria Math" w:hAnsi="Cambria Math"/>
                                  </w:rPr>
                                  <m:t>t</m:t>
                                </m:r>
                              </m:sub>
                            </m:sSub>
                            <m:ctrlPr>
                              <w:rPr>
                                <w:rStyle w:val="MTConvertedEquation"/>
                                <w:rFonts w:ascii="Cambria Math" w:hAnsi="Cambria Math"/>
                                <w:b/>
                                <w:i/>
                              </w:rPr>
                            </m:ctrlPr>
                          </m:e>
                        </m:d>
                        <m:sSub>
                          <m:sSubPr>
                            <m:ctrlPr>
                              <w:rPr>
                                <w:rStyle w:val="MTConvertedEquation"/>
                                <w:rFonts w:ascii="Cambria Math" w:hAnsi="Cambria Math"/>
                                <w:i/>
                              </w:rPr>
                            </m:ctrlPr>
                          </m:sSubPr>
                          <m:e>
                            <m:r>
                              <m:rPr>
                                <m:sty m:val="p"/>
                              </m:rPr>
                              <w:rPr>
                                <w:rStyle w:val="MTConvertedEquation"/>
                                <w:rFonts w:ascii="Cambria Math" w:hAnsi="Cambria Math"/>
                              </w:rPr>
                              <m:t>/Δ</m:t>
                            </m:r>
                            <m:ctrlPr>
                              <w:rPr>
                                <w:rStyle w:val="MTConvertedEquation"/>
                                <w:rFonts w:ascii="Cambria Math" w:hAnsi="Cambria Math"/>
                              </w:rPr>
                            </m:ctrlPr>
                          </m:e>
                          <m:sub>
                            <m:r>
                              <w:rPr>
                                <w:rStyle w:val="MTConvertedEquation"/>
                                <w:rFonts w:ascii="Cambria Math" w:hAnsi="Cambria Math"/>
                              </w:rPr>
                              <m:t>t</m:t>
                            </m:r>
                          </m:sub>
                        </m:sSub>
                      </m:sup>
                    </m:sSup>
                    <m:r>
                      <w:rPr>
                        <w:rFonts w:ascii="Cambria Math" w:eastAsiaTheme="minorEastAsia" w:hAnsi="Cambria Math"/>
                      </w:rPr>
                      <m:t>×0.8382</m:t>
                    </m:r>
                  </m:e>
                  <m:sup>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sup>
                </m:sSup>
              </m:oMath>
            </m:oMathPara>
          </w:p>
        </w:tc>
      </w:tr>
      <w:tr w:rsidR="00E352EB" w:rsidTr="00AD1940">
        <w:tc>
          <w:tcPr>
            <w:tcW w:w="3080" w:type="dxa"/>
          </w:tcPr>
          <w:p w:rsidR="00E352EB" w:rsidRDefault="00800FF8" w:rsidP="005C6BF7">
            <w:pPr>
              <w:rPr>
                <w:rStyle w:val="MTConvertedEquation"/>
                <w:rFonts w:ascii="Cambria" w:eastAsia="Times New Roman" w:hAnsi="Cambria" w:cs="Times New Roman"/>
              </w:rPr>
            </w:pPr>
            <m:oMathPara>
              <m:oMath>
                <m:sSup>
                  <m:sSupPr>
                    <m:ctrlPr>
                      <w:rPr>
                        <w:rStyle w:val="MTConvertedEquation"/>
                        <w:rFonts w:ascii="Cambria Math" w:eastAsiaTheme="minorEastAsia" w:hAnsi="Cambria Math"/>
                        <w:i/>
                      </w:rPr>
                    </m:ctrlPr>
                  </m:sSupPr>
                  <m:e>
                    <m:r>
                      <w:rPr>
                        <w:rStyle w:val="MTConvertedEquation"/>
                        <w:rFonts w:ascii="Cambria Math" w:eastAsiaTheme="minorEastAsia" w:hAnsi="Cambria Math"/>
                      </w:rPr>
                      <m:t>e</m:t>
                    </m:r>
                  </m:e>
                  <m:sup>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β</m:t>
                        </m:r>
                      </m:e>
                      <m:sub>
                        <m:r>
                          <w:rPr>
                            <w:rStyle w:val="MTConvertedEquation"/>
                            <w:rFonts w:ascii="Cambria Math" w:eastAsiaTheme="minorEastAsia" w:hAnsi="Cambria Math"/>
                          </w:rPr>
                          <m:t>F</m:t>
                        </m:r>
                      </m:sub>
                    </m:sSub>
                  </m:sup>
                </m:sSup>
              </m:oMath>
            </m:oMathPara>
          </w:p>
        </w:tc>
        <w:tc>
          <w:tcPr>
            <w:tcW w:w="3081" w:type="dxa"/>
          </w:tcPr>
          <w:p w:rsidR="00E352EB" w:rsidRDefault="00E352EB" w:rsidP="00161B1D">
            <w:pPr>
              <w:rPr>
                <w:rFonts w:eastAsiaTheme="minorEastAsia"/>
              </w:rPr>
            </w:pPr>
            <w:r>
              <w:rPr>
                <w:rFonts w:eastAsiaTheme="minorEastAsia"/>
              </w:rPr>
              <w:t>Average probability that a susceptible general female will not be infected within one period</w:t>
            </w:r>
          </w:p>
        </w:tc>
        <w:tc>
          <w:tcPr>
            <w:tcW w:w="3081" w:type="dxa"/>
          </w:tcPr>
          <w:p w:rsidR="00E352EB" w:rsidRDefault="00800FF8" w:rsidP="00723AA9">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0.1948</m:t>
                    </m:r>
                  </m:e>
                  <m:sup>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m</m:t>
                        </m:r>
                      </m:e>
                      <m:sub>
                        <m:r>
                          <w:rPr>
                            <w:rStyle w:val="MTConvertedEquation"/>
                            <w:rFonts w:ascii="Cambria Math" w:eastAsiaTheme="minorEastAsia" w:hAnsi="Cambria Math"/>
                          </w:rPr>
                          <m:t>t</m:t>
                        </m:r>
                      </m:sub>
                    </m:sSub>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b</m:t>
                        </m:r>
                      </m:e>
                      <m:sub>
                        <m:r>
                          <w:rPr>
                            <w:rStyle w:val="MTConvertedEquation"/>
                            <w:rFonts w:ascii="Cambria Math" w:eastAsiaTheme="minorEastAsia" w:hAnsi="Cambria Math"/>
                          </w:rPr>
                          <m:t>t</m:t>
                        </m:r>
                      </m:sub>
                    </m:sSub>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sup>
                </m:sSup>
              </m:oMath>
            </m:oMathPara>
          </w:p>
        </w:tc>
      </w:tr>
      <w:tr w:rsidR="00E352EB" w:rsidTr="00AD1940">
        <w:tc>
          <w:tcPr>
            <w:tcW w:w="3080" w:type="dxa"/>
          </w:tcPr>
          <w:p w:rsidR="00E352EB" w:rsidRDefault="00800FF8" w:rsidP="00CF0EEC">
            <w:pPr>
              <w:rPr>
                <w:rStyle w:val="MTConvertedEquation"/>
                <w:rFonts w:ascii="Cambria" w:eastAsia="Times New Roman" w:hAnsi="Cambria" w:cs="Times New Roman"/>
              </w:rPr>
            </w:pPr>
            <m:oMathPara>
              <m:oMath>
                <m:sSup>
                  <m:sSupPr>
                    <m:ctrlPr>
                      <w:rPr>
                        <w:rFonts w:ascii="Cambria Math" w:eastAsiaTheme="minorEastAsia" w:hAnsi="Cambria Math"/>
                        <w:i/>
                      </w:rPr>
                    </m:ctrlPr>
                  </m:sSupPr>
                  <m:e>
                    <m:r>
                      <w:rPr>
                        <w:rFonts w:ascii="Cambria Math" w:eastAsiaTheme="minorEastAsia" w:hAnsi="Cambria Math"/>
                      </w:rPr>
                      <m:t>e</m:t>
                    </m:r>
                  </m:e>
                  <m:sup>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S</m:t>
                        </m:r>
                      </m:sub>
                    </m:sSub>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m</m:t>
                        </m:r>
                      </m:e>
                      <m:sub>
                        <m:r>
                          <w:rPr>
                            <w:rStyle w:val="MTConvertedEquation"/>
                            <w:rFonts w:ascii="Cambria Math" w:eastAsiaTheme="minorEastAsia" w:hAnsi="Cambria Math"/>
                          </w:rPr>
                          <m:t>t</m:t>
                        </m:r>
                      </m:sub>
                    </m:sSub>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b</m:t>
                        </m:r>
                      </m:e>
                      <m:sub>
                        <m:r>
                          <w:rPr>
                            <w:rStyle w:val="MTConvertedEquation"/>
                            <w:rFonts w:ascii="Cambria Math" w:eastAsiaTheme="minorEastAsia" w:hAnsi="Cambria Math"/>
                          </w:rPr>
                          <m:t>t</m:t>
                        </m:r>
                      </m:sub>
                    </m:sSub>
                    <m:r>
                      <w:rPr>
                        <w:rStyle w:val="MTConvertedEquation"/>
                        <w:rFonts w:ascii="Cambria Math" w:eastAsiaTheme="minorEastAsia" w:hAnsi="Cambria Math"/>
                      </w:rPr>
                      <m:t>)</m:t>
                    </m:r>
                  </m:sup>
                </m:sSup>
              </m:oMath>
            </m:oMathPara>
          </w:p>
        </w:tc>
        <w:tc>
          <w:tcPr>
            <w:tcW w:w="3081" w:type="dxa"/>
          </w:tcPr>
          <w:p w:rsidR="00E352EB" w:rsidRDefault="00E352EB" w:rsidP="00161B1D">
            <w:pPr>
              <w:rPr>
                <w:rFonts w:eastAsiaTheme="minorEastAsia"/>
              </w:rPr>
            </w:pPr>
            <w:r>
              <w:rPr>
                <w:rFonts w:eastAsiaTheme="minorEastAsia"/>
              </w:rPr>
              <w:t xml:space="preserve">Average probability that a susceptible general FSW will not be infected within one </w:t>
            </w:r>
            <w:r>
              <w:rPr>
                <w:rFonts w:eastAsiaTheme="minorEastAsia"/>
              </w:rPr>
              <w:lastRenderedPageBreak/>
              <w:t>period</w:t>
            </w:r>
          </w:p>
        </w:tc>
        <w:tc>
          <w:tcPr>
            <w:tcW w:w="3081" w:type="dxa"/>
          </w:tcPr>
          <w:p w:rsidR="00E352EB" w:rsidRDefault="00800FF8" w:rsidP="005C6BF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0.000032</m:t>
                    </m:r>
                    <m:ctrlPr>
                      <w:rPr>
                        <w:rStyle w:val="MTConvertedEquation"/>
                        <w:rFonts w:ascii="Cambria Math" w:eastAsiaTheme="minorEastAsia" w:hAnsi="Cambria Math"/>
                        <w:i/>
                      </w:rPr>
                    </m:ctrlPr>
                  </m:e>
                  <m:sup>
                    <m:d>
                      <m:dPr>
                        <m:ctrlPr>
                          <w:rPr>
                            <w:rStyle w:val="MTConvertedEquation"/>
                            <w:rFonts w:ascii="Cambria Math" w:eastAsiaTheme="minorEastAsia" w:hAnsi="Cambria Math"/>
                            <w:i/>
                          </w:rPr>
                        </m:ctrlPr>
                      </m:dPr>
                      <m:e>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m</m:t>
                            </m:r>
                          </m:e>
                          <m:sub>
                            <m:r>
                              <w:rPr>
                                <w:rStyle w:val="MTConvertedEquation"/>
                                <w:rFonts w:ascii="Cambria Math" w:eastAsiaTheme="minorEastAsia" w:hAnsi="Cambria Math"/>
                              </w:rPr>
                              <m:t>t</m:t>
                            </m:r>
                          </m:sub>
                        </m:sSub>
                        <m:r>
                          <w:rPr>
                            <w:rStyle w:val="MTConvertedEquation"/>
                            <w:rFonts w:ascii="Cambria Math" w:eastAsiaTheme="minorEastAsia" w:hAnsi="Cambria Math"/>
                          </w:rPr>
                          <m:t>+</m:t>
                        </m:r>
                        <m:d>
                          <m:dPr>
                            <m:ctrlPr>
                              <w:rPr>
                                <w:rStyle w:val="MTConvertedEquation"/>
                                <w:rFonts w:ascii="Cambria Math" w:eastAsiaTheme="minorEastAsia" w:hAnsi="Cambria Math"/>
                                <w:i/>
                              </w:rPr>
                            </m:ctrlPr>
                          </m:dPr>
                          <m:e>
                            <m:r>
                              <w:rPr>
                                <w:rStyle w:val="MTConvertedEquation"/>
                                <w:rFonts w:ascii="Cambria Math" w:eastAsiaTheme="minorEastAsia" w:hAnsi="Cambria Math"/>
                              </w:rPr>
                              <m:t>1-</m:t>
                            </m:r>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c</m:t>
                                </m:r>
                              </m:e>
                              <m:sub>
                                <m:r>
                                  <w:rPr>
                                    <w:rStyle w:val="MTConvertedEquation"/>
                                    <w:rFonts w:ascii="Cambria Math" w:eastAsiaTheme="minorEastAsia" w:hAnsi="Cambria Math"/>
                                  </w:rPr>
                                  <m:t>2</m:t>
                                </m:r>
                              </m:sub>
                            </m:sSub>
                          </m:e>
                        </m:d>
                        <m:sSub>
                          <m:sSubPr>
                            <m:ctrlPr>
                              <w:rPr>
                                <w:rStyle w:val="MTConvertedEquation"/>
                                <w:rFonts w:ascii="Cambria Math" w:eastAsiaTheme="minorEastAsia" w:hAnsi="Cambria Math"/>
                                <w:i/>
                              </w:rPr>
                            </m:ctrlPr>
                          </m:sSubPr>
                          <m:e>
                            <m:r>
                              <w:rPr>
                                <w:rStyle w:val="MTConvertedEquation"/>
                                <w:rFonts w:ascii="Cambria Math" w:eastAsiaTheme="minorEastAsia" w:hAnsi="Cambria Math"/>
                              </w:rPr>
                              <m:t>b</m:t>
                            </m:r>
                          </m:e>
                          <m:sub>
                            <m:r>
                              <w:rPr>
                                <w:rStyle w:val="MTConvertedEquation"/>
                                <w:rFonts w:ascii="Cambria Math" w:eastAsiaTheme="minorEastAsia" w:hAnsi="Cambria Math"/>
                              </w:rPr>
                              <m:t>t</m:t>
                            </m:r>
                          </m:sub>
                        </m:sSub>
                      </m:e>
                    </m:d>
                    <m:r>
                      <w:rPr>
                        <w:rStyle w:val="MTConvertedEquation"/>
                        <w:rFonts w:ascii="Cambria Math" w:eastAsiaTheme="minorEastAsia" w:hAnsi="Cambria Math"/>
                      </w:rPr>
                      <m:t>/</m:t>
                    </m:r>
                    <m:sSub>
                      <m:sSubPr>
                        <m:ctrlPr>
                          <w:rPr>
                            <w:rStyle w:val="MTConvertedEquation"/>
                            <w:rFonts w:ascii="Cambria Math" w:eastAsiaTheme="minorEastAsia" w:hAnsi="Cambria Math"/>
                            <w:i/>
                          </w:rPr>
                        </m:ctrlPr>
                      </m:sSubPr>
                      <m:e>
                        <m:r>
                          <m:rPr>
                            <m:sty m:val="p"/>
                          </m:rPr>
                          <w:rPr>
                            <w:rStyle w:val="MTConvertedEquation"/>
                            <w:rFonts w:ascii="Cambria Math" w:eastAsiaTheme="minorEastAsia" w:hAnsi="Cambria Math"/>
                          </w:rPr>
                          <m:t>Δ</m:t>
                        </m:r>
                        <m:ctrlPr>
                          <w:rPr>
                            <w:rStyle w:val="MTConvertedEquation"/>
                            <w:rFonts w:ascii="Cambria Math" w:eastAsiaTheme="minorEastAsia" w:hAnsi="Cambria Math"/>
                          </w:rPr>
                        </m:ctrlPr>
                      </m:e>
                      <m:sub>
                        <m:r>
                          <w:rPr>
                            <w:rStyle w:val="MTConvertedEquation"/>
                            <w:rFonts w:ascii="Cambria Math" w:eastAsiaTheme="minorEastAsia" w:hAnsi="Cambria Math"/>
                          </w:rPr>
                          <m:t>t</m:t>
                        </m:r>
                      </m:sub>
                    </m:sSub>
                  </m:sup>
                </m:sSup>
              </m:oMath>
            </m:oMathPara>
          </w:p>
        </w:tc>
      </w:tr>
    </w:tbl>
    <w:p w:rsidR="00E765AF" w:rsidRDefault="00E765AF"/>
    <w:p w:rsidR="00E765AF" w:rsidRDefault="00800FF8">
      <m:oMath>
        <m:sSub>
          <m:sSubPr>
            <m:ctrlPr>
              <w:rPr>
                <w:rFonts w:ascii="Cambria Math" w:hAnsi="Cambria Math"/>
                <w:i/>
              </w:rPr>
            </m:ctrlPr>
          </m:sSubPr>
          <m:e>
            <m:r>
              <w:rPr>
                <w:rFonts w:ascii="Cambria Math" w:hAnsi="Cambria Math"/>
              </w:rPr>
              <m:t>δ</m:t>
            </m:r>
          </m:e>
          <m:sub>
            <m:r>
              <w:rPr>
                <w:rFonts w:ascii="Cambria Math" w:hAnsi="Cambria Math"/>
              </w:rPr>
              <m:t>LR</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B</m:t>
            </m:r>
          </m:sub>
        </m:sSub>
        <m:r>
          <m:rPr>
            <m:nor/>
          </m:rPr>
          <w:rPr>
            <w:rFonts w:ascii="Cambria Math" w:hAnsi="Cambria Math"/>
          </w:rPr>
          <m:t xml:space="preserve"> and </m:t>
        </m:r>
        <m:sSub>
          <m:sSubPr>
            <m:ctrlPr>
              <w:rPr>
                <w:rFonts w:ascii="Cambria Math" w:hAnsi="Cambria Math"/>
                <w:i/>
              </w:rPr>
            </m:ctrlPr>
          </m:sSubPr>
          <m:e>
            <m:r>
              <w:rPr>
                <w:rFonts w:ascii="Cambria Math" w:hAnsi="Cambria Math"/>
              </w:rPr>
              <m:t>δ</m:t>
            </m:r>
          </m:e>
          <m:sub>
            <m:r>
              <w:rPr>
                <w:rFonts w:ascii="Cambria Math" w:hAnsi="Cambria Math"/>
              </w:rPr>
              <m:t>S</m:t>
            </m:r>
          </m:sub>
        </m:sSub>
      </m:oMath>
      <w:r w:rsidR="00E765AF">
        <w:rPr>
          <w:rFonts w:eastAsiaTheme="minorEastAsia"/>
        </w:rPr>
        <w:t xml:space="preserve"> </w:t>
      </w:r>
      <w:proofErr w:type="gramStart"/>
      <w:r w:rsidR="00E765AF">
        <w:rPr>
          <w:rFonts w:eastAsiaTheme="minorEastAsia"/>
        </w:rPr>
        <w:t>are</w:t>
      </w:r>
      <w:proofErr w:type="gramEnd"/>
      <w:r w:rsidR="00E765AF">
        <w:rPr>
          <w:rFonts w:eastAsiaTheme="minorEastAsia"/>
        </w:rPr>
        <w:t xml:space="preserve"> rate parameters describing the rate of treatment associated with the intervention. We assume that people receive treatment according to their sub-population, at a constant rate. </w:t>
      </w:r>
    </w:p>
    <w:tbl>
      <w:tblPr>
        <w:tblStyle w:val="TableGrid"/>
        <w:tblW w:w="0" w:type="auto"/>
        <w:tblLook w:val="04A0"/>
      </w:tblPr>
      <w:tblGrid>
        <w:gridCol w:w="3080"/>
        <w:gridCol w:w="3081"/>
        <w:gridCol w:w="3081"/>
      </w:tblGrid>
      <w:tr w:rsidR="00241BF5" w:rsidTr="00AD1940">
        <w:tc>
          <w:tcPr>
            <w:tcW w:w="3080" w:type="dxa"/>
          </w:tcPr>
          <w:p w:rsidR="00241BF5" w:rsidRDefault="00800FF8" w:rsidP="00241BF5">
            <w:pPr>
              <w:rPr>
                <w:rFonts w:eastAsiaTheme="minorEastAsia"/>
              </w:rPr>
            </w:pPr>
            <m:oMathPara>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S</m:t>
                    </m:r>
                  </m:sub>
                </m:sSub>
              </m:oMath>
            </m:oMathPara>
          </w:p>
        </w:tc>
        <w:tc>
          <w:tcPr>
            <w:tcW w:w="3081" w:type="dxa"/>
          </w:tcPr>
          <w:p w:rsidR="00241BF5" w:rsidRDefault="00241BF5" w:rsidP="00241BF5">
            <w:pPr>
              <w:rPr>
                <w:rFonts w:eastAsiaTheme="minorEastAsia"/>
              </w:rPr>
            </w:pPr>
            <w:r>
              <w:rPr>
                <w:rFonts w:eastAsiaTheme="minorEastAsia"/>
              </w:rPr>
              <w:t>Rate of effective intervention treatment for FSW</w:t>
            </w:r>
          </w:p>
        </w:tc>
        <w:tc>
          <w:tcPr>
            <w:tcW w:w="3081" w:type="dxa"/>
          </w:tcPr>
          <w:p w:rsidR="00241BF5" w:rsidRDefault="00800FF8" w:rsidP="007C16B0">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ζ</m:t>
                    </m:r>
                  </m:num>
                  <m:den>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den>
                </m:f>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m:t>
                </m:r>
              </m:oMath>
            </m:oMathPara>
          </w:p>
        </w:tc>
      </w:tr>
      <w:tr w:rsidR="00241BF5" w:rsidTr="00AD1940">
        <w:tc>
          <w:tcPr>
            <w:tcW w:w="3080" w:type="dxa"/>
          </w:tcPr>
          <w:p w:rsidR="00241BF5" w:rsidRDefault="00800FF8" w:rsidP="00241BF5">
            <w:pPr>
              <w:rPr>
                <w:rFonts w:eastAsiaTheme="minorEastAsia"/>
              </w:rPr>
            </w:pPr>
            <m:oMathPara>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B</m:t>
                    </m:r>
                  </m:sub>
                </m:sSub>
              </m:oMath>
            </m:oMathPara>
          </w:p>
        </w:tc>
        <w:tc>
          <w:tcPr>
            <w:tcW w:w="3081" w:type="dxa"/>
          </w:tcPr>
          <w:p w:rsidR="00241BF5" w:rsidRDefault="00241BF5" w:rsidP="00241BF5">
            <w:pPr>
              <w:rPr>
                <w:rFonts w:eastAsiaTheme="minorEastAsia"/>
              </w:rPr>
            </w:pPr>
            <w:r>
              <w:rPr>
                <w:rFonts w:eastAsiaTheme="minorEastAsia"/>
              </w:rPr>
              <w:t>Rate of effective intervention treatment for MSMW</w:t>
            </w:r>
          </w:p>
        </w:tc>
        <w:tc>
          <w:tcPr>
            <w:tcW w:w="3081" w:type="dxa"/>
          </w:tcPr>
          <w:p w:rsidR="00241BF5" w:rsidRDefault="00800FF8" w:rsidP="00241BF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ζ×α</m:t>
                        </m:r>
                      </m:e>
                      <m:sub>
                        <m:r>
                          <w:rPr>
                            <w:rFonts w:ascii="Cambria Math" w:eastAsiaTheme="minorEastAsia" w:hAnsi="Cambria Math"/>
                          </w:rPr>
                          <m:t>B</m:t>
                        </m:r>
                      </m:sub>
                    </m:sSub>
                  </m:num>
                  <m:den>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den>
                </m:f>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m:t>
                </m:r>
              </m:oMath>
            </m:oMathPara>
          </w:p>
        </w:tc>
      </w:tr>
      <w:tr w:rsidR="00241BF5" w:rsidTr="00AD1940">
        <w:tc>
          <w:tcPr>
            <w:tcW w:w="3080" w:type="dxa"/>
          </w:tcPr>
          <w:p w:rsidR="00241BF5" w:rsidRDefault="00800FF8" w:rsidP="00241BF5">
            <w:pPr>
              <w:rPr>
                <w:rFonts w:eastAsiaTheme="minorEastAsia"/>
              </w:rPr>
            </w:pPr>
            <m:oMathPara>
              <m:oMath>
                <m:sSub>
                  <m:sSubPr>
                    <m:ctrlPr>
                      <w:rPr>
                        <w:rStyle w:val="MTConvertedEquation"/>
                        <w:rFonts w:ascii="Cambria Math" w:hAnsi="Cambria Math"/>
                        <w:i/>
                      </w:rPr>
                    </m:ctrlPr>
                  </m:sSubPr>
                  <m:e>
                    <m:r>
                      <w:rPr>
                        <w:rStyle w:val="MTConvertedEquation"/>
                        <w:rFonts w:ascii="Cambria Math" w:hAnsi="Cambria Math"/>
                      </w:rPr>
                      <m:t>δ</m:t>
                    </m:r>
                  </m:e>
                  <m:sub>
                    <m:r>
                      <w:rPr>
                        <w:rStyle w:val="MTConvertedEquation"/>
                        <w:rFonts w:ascii="Cambria Math" w:hAnsi="Cambria Math"/>
                      </w:rPr>
                      <m:t>LR</m:t>
                    </m:r>
                  </m:sub>
                </m:sSub>
              </m:oMath>
            </m:oMathPara>
          </w:p>
        </w:tc>
        <w:tc>
          <w:tcPr>
            <w:tcW w:w="3081" w:type="dxa"/>
          </w:tcPr>
          <w:p w:rsidR="00241BF5" w:rsidRDefault="00241BF5" w:rsidP="00241BF5">
            <w:pPr>
              <w:rPr>
                <w:rFonts w:eastAsiaTheme="minorEastAsia"/>
              </w:rPr>
            </w:pPr>
            <w:r>
              <w:rPr>
                <w:rFonts w:eastAsiaTheme="minorEastAsia"/>
              </w:rPr>
              <w:t>Rate of effective intervention treatment for general males and general females</w:t>
            </w:r>
          </w:p>
        </w:tc>
        <w:tc>
          <w:tcPr>
            <w:tcW w:w="3081" w:type="dxa"/>
          </w:tcPr>
          <w:p w:rsidR="00241BF5" w:rsidRDefault="00800FF8" w:rsidP="00241BF5">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ζ×α</m:t>
                        </m:r>
                      </m:e>
                      <m:sub>
                        <m:r>
                          <w:rPr>
                            <w:rFonts w:ascii="Cambria Math" w:eastAsiaTheme="minorEastAsia" w:hAnsi="Cambria Math"/>
                          </w:rPr>
                          <m:t>LR</m:t>
                        </m:r>
                      </m:sub>
                    </m:sSub>
                  </m:num>
                  <m:den>
                    <m:sSub>
                      <m:sSubPr>
                        <m:ctrlPr>
                          <w:rPr>
                            <w:rFonts w:ascii="Cambria Math" w:eastAsiaTheme="minorEastAsia" w:hAnsi="Cambria Math"/>
                            <w:i/>
                          </w:rPr>
                        </m:ctrlPr>
                      </m:sSubPr>
                      <m:e>
                        <m:r>
                          <m:rPr>
                            <m:sty m:val="p"/>
                          </m:rPr>
                          <w:rPr>
                            <w:rFonts w:ascii="Cambria Math" w:eastAsiaTheme="minorEastAsia" w:hAnsi="Cambria Math"/>
                          </w:rPr>
                          <m:t>Δ</m:t>
                        </m:r>
                        <m:ctrlPr>
                          <w:rPr>
                            <w:rFonts w:ascii="Cambria Math" w:eastAsiaTheme="minorEastAsia" w:hAnsi="Cambria Math"/>
                          </w:rPr>
                        </m:ctrlPr>
                      </m:e>
                      <m:sub>
                        <m:r>
                          <w:rPr>
                            <w:rFonts w:ascii="Cambria Math" w:eastAsiaTheme="minorEastAsia" w:hAnsi="Cambria Math"/>
                          </w:rPr>
                          <m:t>t</m:t>
                        </m:r>
                      </m:sub>
                    </m:sSub>
                  </m:den>
                </m:f>
                <m:r>
                  <w:rPr>
                    <w:rFonts w:ascii="Cambria Math" w:eastAsiaTheme="minorEastAsia" w:hAnsi="Cambria Math"/>
                  </w:rPr>
                  <m:t>×ϵ×</m:t>
                </m:r>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t</m:t>
                        </m:r>
                      </m:sub>
                    </m:sSub>
                  </m:e>
                </m:d>
                <m:r>
                  <w:rPr>
                    <w:rFonts w:ascii="Cambria Math" w:eastAsiaTheme="minorEastAsia" w:hAnsi="Cambria Math"/>
                  </w:rPr>
                  <m:t>×χ</m:t>
                </m:r>
              </m:oMath>
            </m:oMathPara>
          </w:p>
        </w:tc>
      </w:tr>
      <w:tr w:rsidR="00241BF5" w:rsidTr="00AD1940">
        <w:tc>
          <w:tcPr>
            <w:tcW w:w="3080" w:type="dxa"/>
          </w:tcPr>
          <w:p w:rsidR="00241BF5" w:rsidRDefault="00241BF5" w:rsidP="00E765AF">
            <w:pPr>
              <w:rPr>
                <w:rFonts w:eastAsiaTheme="minorEastAsia"/>
              </w:rPr>
            </w:pPr>
            <m:oMathPara>
              <m:oMath>
                <m:r>
                  <w:rPr>
                    <w:rStyle w:val="MTConvertedEquation"/>
                    <w:rFonts w:ascii="Cambria Math" w:eastAsia="Times New Roman" w:hAnsi="Cambria Math" w:cs="Times New Roman"/>
                  </w:rPr>
                  <m:t>ζ</m:t>
                </m:r>
              </m:oMath>
            </m:oMathPara>
          </w:p>
        </w:tc>
        <w:tc>
          <w:tcPr>
            <w:tcW w:w="3081" w:type="dxa"/>
          </w:tcPr>
          <w:p w:rsidR="00241BF5" w:rsidRDefault="00241BF5" w:rsidP="00E765AF">
            <w:pPr>
              <w:rPr>
                <w:rFonts w:eastAsiaTheme="minorEastAsia"/>
              </w:rPr>
            </w:pPr>
            <w:r>
              <w:rPr>
                <w:rFonts w:eastAsiaTheme="minorEastAsia"/>
              </w:rPr>
              <w:t>Average number of PPT sessions per year for FSW</w:t>
            </w:r>
          </w:p>
        </w:tc>
        <w:tc>
          <w:tcPr>
            <w:tcW w:w="3081" w:type="dxa"/>
          </w:tcPr>
          <w:p w:rsidR="00241BF5" w:rsidRDefault="00241BF5" w:rsidP="00E765AF">
            <w:pPr>
              <w:rPr>
                <w:rFonts w:eastAsiaTheme="minorEastAsia"/>
              </w:rPr>
            </w:pPr>
            <w:r>
              <w:rPr>
                <w:rFonts w:eastAsiaTheme="minorEastAsia"/>
              </w:rPr>
              <w:t>0.4</w:t>
            </w:r>
          </w:p>
        </w:tc>
      </w:tr>
      <w:tr w:rsidR="00241BF5" w:rsidTr="00AD1940">
        <w:tc>
          <w:tcPr>
            <w:tcW w:w="3080" w:type="dxa"/>
          </w:tcPr>
          <w:p w:rsidR="00241BF5" w:rsidRDefault="00800FF8" w:rsidP="004F3B5D">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B</m:t>
                    </m:r>
                  </m:sub>
                </m:sSub>
              </m:oMath>
            </m:oMathPara>
          </w:p>
        </w:tc>
        <w:tc>
          <w:tcPr>
            <w:tcW w:w="3081" w:type="dxa"/>
          </w:tcPr>
          <w:p w:rsidR="00241BF5" w:rsidRDefault="00241BF5" w:rsidP="00241BF5">
            <w:pPr>
              <w:rPr>
                <w:rFonts w:eastAsiaTheme="minorEastAsia"/>
              </w:rPr>
            </w:pPr>
            <w:r>
              <w:rPr>
                <w:rFonts w:eastAsiaTheme="minorEastAsia"/>
              </w:rPr>
              <w:t>Fraction of the number of PPT sessions for FSW per year which MSMW receive</w:t>
            </w:r>
          </w:p>
        </w:tc>
        <w:tc>
          <w:tcPr>
            <w:tcW w:w="3081" w:type="dxa"/>
          </w:tcPr>
          <w:p w:rsidR="00241BF5" w:rsidRDefault="0045030F" w:rsidP="00723AA9">
            <w:pPr>
              <w:rPr>
                <w:rFonts w:eastAsiaTheme="minorEastAsia"/>
              </w:rPr>
            </w:pPr>
            <w:r>
              <w:rPr>
                <w:rFonts w:eastAsiaTheme="minorEastAsia"/>
              </w:rPr>
              <w:t>0</w:t>
            </w:r>
          </w:p>
        </w:tc>
      </w:tr>
      <w:tr w:rsidR="00241BF5" w:rsidTr="00AD1940">
        <w:tc>
          <w:tcPr>
            <w:tcW w:w="3080" w:type="dxa"/>
          </w:tcPr>
          <w:p w:rsidR="00241BF5" w:rsidRDefault="00800FF8" w:rsidP="00241BF5">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α</m:t>
                    </m:r>
                  </m:e>
                  <m:sub>
                    <m:r>
                      <w:rPr>
                        <w:rStyle w:val="MTConvertedEquation"/>
                        <w:rFonts w:ascii="Cambria Math" w:eastAsia="Times New Roman" w:hAnsi="Cambria Math" w:cs="Times New Roman"/>
                      </w:rPr>
                      <m:t>LR</m:t>
                    </m:r>
                  </m:sub>
                </m:sSub>
              </m:oMath>
            </m:oMathPara>
          </w:p>
        </w:tc>
        <w:tc>
          <w:tcPr>
            <w:tcW w:w="3081" w:type="dxa"/>
          </w:tcPr>
          <w:p w:rsidR="00241BF5" w:rsidRDefault="00241BF5" w:rsidP="00241BF5">
            <w:pPr>
              <w:rPr>
                <w:rFonts w:eastAsiaTheme="minorEastAsia"/>
              </w:rPr>
            </w:pPr>
            <w:r>
              <w:rPr>
                <w:rFonts w:eastAsiaTheme="minorEastAsia"/>
              </w:rPr>
              <w:t>Fraction of the number of PPT sessions for FSW per year which general males and general females receive</w:t>
            </w:r>
          </w:p>
        </w:tc>
        <w:tc>
          <w:tcPr>
            <w:tcW w:w="3081" w:type="dxa"/>
          </w:tcPr>
          <w:p w:rsidR="00241BF5" w:rsidRDefault="00241BF5" w:rsidP="00241BF5">
            <w:pPr>
              <w:rPr>
                <w:rFonts w:eastAsiaTheme="minorEastAsia"/>
              </w:rPr>
            </w:pPr>
            <w:r>
              <w:rPr>
                <w:rFonts w:eastAsiaTheme="minorEastAsia"/>
              </w:rPr>
              <w:t>0</w:t>
            </w:r>
          </w:p>
        </w:tc>
      </w:tr>
      <w:tr w:rsidR="00241BF5" w:rsidTr="00AD1940">
        <w:tc>
          <w:tcPr>
            <w:tcW w:w="3080" w:type="dxa"/>
          </w:tcPr>
          <w:p w:rsidR="00241BF5" w:rsidRDefault="00241BF5" w:rsidP="004F3B5D">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ϵ</m:t>
                </m:r>
              </m:oMath>
            </m:oMathPara>
          </w:p>
        </w:tc>
        <w:tc>
          <w:tcPr>
            <w:tcW w:w="3081" w:type="dxa"/>
          </w:tcPr>
          <w:p w:rsidR="00241BF5" w:rsidRDefault="00241BF5" w:rsidP="004F3B5D">
            <w:pPr>
              <w:rPr>
                <w:rFonts w:eastAsiaTheme="minorEastAsia"/>
              </w:rPr>
            </w:pPr>
            <w:r>
              <w:rPr>
                <w:rFonts w:eastAsiaTheme="minorEastAsia"/>
              </w:rPr>
              <w:t>Initial effectiveness of PPT</w:t>
            </w:r>
          </w:p>
        </w:tc>
        <w:tc>
          <w:tcPr>
            <w:tcW w:w="3081" w:type="dxa"/>
          </w:tcPr>
          <w:p w:rsidR="00241BF5" w:rsidRDefault="00241BF5" w:rsidP="00723AA9">
            <w:pPr>
              <w:rPr>
                <w:rFonts w:eastAsiaTheme="minorEastAsia"/>
              </w:rPr>
            </w:pPr>
            <w:r>
              <w:rPr>
                <w:rFonts w:eastAsiaTheme="minorEastAsia"/>
              </w:rPr>
              <w:t>0.98</w:t>
            </w:r>
          </w:p>
        </w:tc>
      </w:tr>
      <w:tr w:rsidR="00241BF5" w:rsidTr="00AD1940">
        <w:tc>
          <w:tcPr>
            <w:tcW w:w="3080" w:type="dxa"/>
          </w:tcPr>
          <w:p w:rsidR="00241BF5" w:rsidRDefault="00800FF8" w:rsidP="004F3B5D">
            <w:pPr>
              <w:rPr>
                <w:rStyle w:val="MTConvertedEquation"/>
                <w:rFonts w:ascii="Cambria" w:eastAsia="Times New Roman" w:hAnsi="Cambria" w:cs="Times New Roman"/>
              </w:rPr>
            </w:pPr>
            <m:oMathPara>
              <m:oMath>
                <m:sSub>
                  <m:sSubPr>
                    <m:ctrlPr>
                      <w:rPr>
                        <w:rStyle w:val="MTConvertedEquation"/>
                        <w:rFonts w:ascii="Cambria Math" w:eastAsia="Times New Roman" w:hAnsi="Cambria Math" w:cs="Times New Roman"/>
                        <w:i/>
                      </w:rPr>
                    </m:ctrlPr>
                  </m:sSubPr>
                  <m:e>
                    <m:r>
                      <w:rPr>
                        <w:rStyle w:val="MTConvertedEquation"/>
                        <w:rFonts w:ascii="Cambria Math" w:eastAsia="Times New Roman" w:hAnsi="Cambria Math" w:cs="Times New Roman"/>
                      </w:rPr>
                      <m:t>ρ</m:t>
                    </m:r>
                  </m:e>
                  <m:sub>
                    <m:r>
                      <w:rPr>
                        <w:rStyle w:val="MTConvertedEquation"/>
                        <w:rFonts w:ascii="Cambria Math" w:eastAsia="Times New Roman" w:hAnsi="Cambria Math" w:cs="Times New Roman"/>
                      </w:rPr>
                      <m:t>t</m:t>
                    </m:r>
                  </m:sub>
                </m:sSub>
              </m:oMath>
            </m:oMathPara>
          </w:p>
        </w:tc>
        <w:tc>
          <w:tcPr>
            <w:tcW w:w="3081" w:type="dxa"/>
          </w:tcPr>
          <w:p w:rsidR="00241BF5" w:rsidRDefault="00241BF5" w:rsidP="004F3B5D">
            <w:pPr>
              <w:rPr>
                <w:rFonts w:eastAsiaTheme="minorEastAsia"/>
              </w:rPr>
            </w:pPr>
            <w:r>
              <w:rPr>
                <w:rFonts w:eastAsiaTheme="minorEastAsia"/>
              </w:rPr>
              <w:t>Increase in resistance to PPT of STI</w:t>
            </w:r>
          </w:p>
        </w:tc>
        <w:tc>
          <w:tcPr>
            <w:tcW w:w="3081" w:type="dxa"/>
          </w:tcPr>
          <w:p w:rsidR="00241BF5" w:rsidRDefault="00241BF5" w:rsidP="004D3465">
            <w:pPr>
              <w:rPr>
                <w:rFonts w:eastAsiaTheme="minorEastAsia"/>
              </w:rPr>
            </w:pPr>
            <w:r>
              <w:rPr>
                <w:rFonts w:eastAsiaTheme="minorEastAsia"/>
              </w:rPr>
              <w:t>0.01</w:t>
            </w:r>
            <m:oMath>
              <m:r>
                <w:rPr>
                  <w:rFonts w:ascii="Cambria Math" w:eastAsiaTheme="minorEastAsia" w:hAnsi="Cambria Math"/>
                </w:rPr>
                <m:t>t</m:t>
              </m:r>
            </m:oMath>
          </w:p>
        </w:tc>
      </w:tr>
      <w:tr w:rsidR="007C16B0" w:rsidTr="00AD1940">
        <w:tc>
          <w:tcPr>
            <w:tcW w:w="3080" w:type="dxa"/>
          </w:tcPr>
          <w:p w:rsidR="007C16B0" w:rsidRDefault="007C16B0" w:rsidP="007C16B0">
            <w:pPr>
              <w:rPr>
                <w:rStyle w:val="MTConvertedEquation"/>
                <w:rFonts w:ascii="Cambria" w:eastAsia="Times New Roman" w:hAnsi="Cambria" w:cs="Times New Roman"/>
              </w:rPr>
            </w:pPr>
            <m:oMathPara>
              <m:oMath>
                <m:r>
                  <w:rPr>
                    <w:rStyle w:val="MTConvertedEquation"/>
                    <w:rFonts w:ascii="Cambria Math" w:eastAsia="Times New Roman" w:hAnsi="Cambria Math" w:cs="Times New Roman"/>
                  </w:rPr>
                  <m:t>χ</m:t>
                </m:r>
              </m:oMath>
            </m:oMathPara>
          </w:p>
        </w:tc>
        <w:tc>
          <w:tcPr>
            <w:tcW w:w="3081" w:type="dxa"/>
          </w:tcPr>
          <w:p w:rsidR="007C16B0" w:rsidRDefault="007C16B0" w:rsidP="007C16B0">
            <w:pPr>
              <w:rPr>
                <w:rFonts w:eastAsiaTheme="minorEastAsia"/>
              </w:rPr>
            </w:pPr>
            <w:r>
              <w:rPr>
                <w:rFonts w:eastAsiaTheme="minorEastAsia"/>
              </w:rPr>
              <w:t xml:space="preserve">Modifier based on the region </w:t>
            </w:r>
          </w:p>
        </w:tc>
        <w:tc>
          <w:tcPr>
            <w:tcW w:w="3081" w:type="dxa"/>
          </w:tcPr>
          <w:p w:rsidR="007C16B0" w:rsidRDefault="00800FF8" w:rsidP="00B9787E">
            <w:pPr>
              <w:rPr>
                <w:rFonts w:eastAsiaTheme="minorEastAsia"/>
              </w:rPr>
            </w:pPr>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u</m:t>
                          </m:r>
                        </m:sub>
                      </m:sSub>
                      <m:r>
                        <w:rPr>
                          <w:rFonts w:ascii="Cambria Math" w:eastAsiaTheme="minorEastAsia" w:hAnsi="Cambria Math"/>
                        </w:rPr>
                        <m:t xml:space="preserve">, </m:t>
                      </m:r>
                      <m:r>
                        <m:rPr>
                          <m:nor/>
                        </m:rPr>
                        <w:rPr>
                          <w:rFonts w:ascii="Cambria Math" w:eastAsiaTheme="minorEastAsia" w:hAnsi="Cambria Math"/>
                        </w:rPr>
                        <m:t xml:space="preserve"> in urban </m:t>
                      </m:r>
                      <m:r>
                        <m:rPr>
                          <m:nor/>
                        </m:rPr>
                        <w:rPr>
                          <w:rFonts w:ascii="Cambria Math" w:eastAsiaTheme="minorEastAsia" w:hAnsi="Cambria Math"/>
                        </w:rPr>
                        <m:t>settings</m:t>
                      </m:r>
                    </m:e>
                    <m:e>
                      <m:sSub>
                        <m:sSubPr>
                          <m:ctrlPr>
                            <w:rPr>
                              <w:rFonts w:ascii="Cambria Math" w:eastAsiaTheme="minorEastAsia" w:hAnsi="Cambria Math"/>
                              <w:i/>
                            </w:rPr>
                          </m:ctrlPr>
                        </m:sSubPr>
                        <m:e>
                          <m:r>
                            <w:rPr>
                              <w:rFonts w:ascii="Cambria Math" w:eastAsiaTheme="minorEastAsia" w:hAnsi="Cambria Math"/>
                            </w:rPr>
                            <m:t>χ</m:t>
                          </m:r>
                        </m:e>
                        <m:sub>
                          <m:r>
                            <w:rPr>
                              <w:rFonts w:ascii="Cambria Math" w:eastAsiaTheme="minorEastAsia" w:hAnsi="Cambria Math"/>
                            </w:rPr>
                            <m:t>r</m:t>
                          </m:r>
                        </m:sub>
                      </m:sSub>
                      <m:r>
                        <w:rPr>
                          <w:rFonts w:ascii="Cambria Math" w:eastAsiaTheme="minorEastAsia" w:hAnsi="Cambria Math"/>
                        </w:rPr>
                        <m:t xml:space="preserve">, </m:t>
                      </m:r>
                      <m:r>
                        <m:rPr>
                          <m:nor/>
                        </m:rPr>
                        <w:rPr>
                          <w:rFonts w:ascii="Cambria Math" w:eastAsiaTheme="minorEastAsia" w:hAnsi="Cambria Math"/>
                        </w:rPr>
                        <m:t xml:space="preserve"> in rural </m:t>
                      </m:r>
                      <m:r>
                        <m:rPr>
                          <m:nor/>
                        </m:rPr>
                        <w:rPr>
                          <w:rFonts w:ascii="Cambria Math" w:eastAsiaTheme="minorEastAsia" w:hAnsi="Cambria Math"/>
                        </w:rPr>
                        <m:t>settings</m:t>
                      </m:r>
                    </m:e>
                  </m:eqArr>
                </m:e>
              </m:d>
            </m:oMath>
            <w:r w:rsidR="007C16B0">
              <w:rPr>
                <w:rFonts w:eastAsiaTheme="minorEastAsia"/>
              </w:rPr>
              <w:t xml:space="preserve"> </w:t>
            </w:r>
          </w:p>
        </w:tc>
      </w:tr>
    </w:tbl>
    <w:p w:rsidR="00AD1940" w:rsidRDefault="00AD1940" w:rsidP="00723AA9">
      <w:pPr>
        <w:rPr>
          <w:rFonts w:eastAsiaTheme="minorEastAsia"/>
        </w:rPr>
      </w:pPr>
    </w:p>
    <w:p w:rsidR="004405AA" w:rsidRDefault="004405AA" w:rsidP="004405AA">
      <w:pPr>
        <w:pStyle w:val="Heading2"/>
        <w:rPr>
          <w:rFonts w:eastAsiaTheme="minorEastAsia"/>
        </w:rPr>
      </w:pPr>
      <w:r>
        <w:rPr>
          <w:rFonts w:eastAsiaTheme="minorEastAsia"/>
        </w:rPr>
        <w:t>Results</w:t>
      </w:r>
    </w:p>
    <w:p w:rsidR="004405AA" w:rsidRDefault="004405AA" w:rsidP="004405AA">
      <w:r>
        <w:t xml:space="preserve">A full description of the results is provided in the Appendix. With </w:t>
      </w:r>
      <w:proofErr w:type="gramStart"/>
      <w:r>
        <w:t>a coverage</w:t>
      </w:r>
      <w:proofErr w:type="gramEnd"/>
      <w:r>
        <w:t xml:space="preserve"> of 40% for all MSMW and FSW in PNG, </w:t>
      </w:r>
      <w:r w:rsidR="00264962">
        <w:t xml:space="preserve">and </w:t>
      </w:r>
      <w:r>
        <w:t xml:space="preserve">with no coverage for general females or males, there is a x% fall in the equilibrium </w:t>
      </w:r>
      <w:r w:rsidR="00DC7EE8">
        <w:t xml:space="preserve">prevalence </w:t>
      </w:r>
      <w:r>
        <w:t>of syphilis</w:t>
      </w:r>
      <w:r w:rsidR="00DC7EE8">
        <w:t xml:space="preserve">. Syphilis prevalence falls 90% of the distance towards this level by </w:t>
      </w:r>
      <w:proofErr w:type="spellStart"/>
      <w:r w:rsidR="00DC7EE8">
        <w:t>xxxx</w:t>
      </w:r>
      <w:proofErr w:type="spellEnd"/>
      <w:r w:rsidR="00DC7EE8">
        <w:t xml:space="preserve">. This </w:t>
      </w:r>
      <w:r>
        <w:t xml:space="preserve">causes </w:t>
      </w:r>
      <w:proofErr w:type="gramStart"/>
      <w:r>
        <w:t>a</w:t>
      </w:r>
      <w:proofErr w:type="gramEnd"/>
      <w:r>
        <w:t xml:space="preserve"> </w:t>
      </w:r>
      <w:r w:rsidR="00DC7EE8">
        <w:t xml:space="preserve">x% fall in HIV incidence by </w:t>
      </w:r>
      <w:proofErr w:type="spellStart"/>
      <w:r w:rsidR="00DC7EE8">
        <w:t>xxxx</w:t>
      </w:r>
      <w:proofErr w:type="spellEnd"/>
      <w:r w:rsidR="00DC7EE8">
        <w:t>.</w:t>
      </w:r>
    </w:p>
    <w:tbl>
      <w:tblPr>
        <w:tblStyle w:val="TableGrid"/>
        <w:tblW w:w="0" w:type="auto"/>
        <w:tblLook w:val="04A0"/>
      </w:tblPr>
      <w:tblGrid>
        <w:gridCol w:w="2310"/>
        <w:gridCol w:w="2310"/>
        <w:gridCol w:w="2311"/>
        <w:gridCol w:w="2311"/>
      </w:tblGrid>
      <w:tr w:rsidR="00215A92" w:rsidTr="00215A92">
        <w:tc>
          <w:tcPr>
            <w:tcW w:w="2310" w:type="dxa"/>
          </w:tcPr>
          <w:p w:rsidR="00215A92" w:rsidRDefault="00215A92" w:rsidP="00215A92">
            <w:r>
              <w:t>Scenario</w:t>
            </w:r>
          </w:p>
        </w:tc>
        <w:tc>
          <w:tcPr>
            <w:tcW w:w="2310" w:type="dxa"/>
          </w:tcPr>
          <w:p w:rsidR="00215A92" w:rsidRDefault="00215A92" w:rsidP="00215A92">
            <w:r>
              <w:t>Percentage drop in syphilis after 10 years</w:t>
            </w:r>
          </w:p>
        </w:tc>
        <w:tc>
          <w:tcPr>
            <w:tcW w:w="2311" w:type="dxa"/>
          </w:tcPr>
          <w:p w:rsidR="00215A92" w:rsidRDefault="00215A92" w:rsidP="00215A92">
            <w:r>
              <w:t>Time it takes for syphilis to fall to 90% towards this level</w:t>
            </w:r>
          </w:p>
        </w:tc>
        <w:tc>
          <w:tcPr>
            <w:tcW w:w="2311" w:type="dxa"/>
          </w:tcPr>
          <w:p w:rsidR="00215A92" w:rsidRDefault="00215A92" w:rsidP="00215A92">
            <w:r>
              <w:t>Percentage drop in HIV after 10 years</w:t>
            </w:r>
          </w:p>
        </w:tc>
      </w:tr>
      <w:tr w:rsidR="00215A92" w:rsidTr="00215A92">
        <w:tc>
          <w:tcPr>
            <w:tcW w:w="2310" w:type="dxa"/>
          </w:tcPr>
          <w:p w:rsidR="00215A92" w:rsidRDefault="00215A92" w:rsidP="00215A92">
            <w:r>
              <w:t>Default scenario</w:t>
            </w:r>
          </w:p>
        </w:tc>
        <w:tc>
          <w:tcPr>
            <w:tcW w:w="2310" w:type="dxa"/>
          </w:tcPr>
          <w:p w:rsidR="00215A92" w:rsidRDefault="00215A92" w:rsidP="00215A92">
            <w:r>
              <w:t>X</w:t>
            </w:r>
          </w:p>
        </w:tc>
        <w:tc>
          <w:tcPr>
            <w:tcW w:w="2311" w:type="dxa"/>
          </w:tcPr>
          <w:p w:rsidR="00215A92" w:rsidRDefault="00215A92" w:rsidP="00215A92">
            <w:r>
              <w:t>X</w:t>
            </w:r>
          </w:p>
        </w:tc>
        <w:tc>
          <w:tcPr>
            <w:tcW w:w="2311" w:type="dxa"/>
          </w:tcPr>
          <w:p w:rsidR="00215A92" w:rsidRDefault="00215A92" w:rsidP="00215A92">
            <w:r>
              <w:t>X</w:t>
            </w:r>
          </w:p>
        </w:tc>
      </w:tr>
    </w:tbl>
    <w:p w:rsidR="00215A92" w:rsidRDefault="00215A92" w:rsidP="004405AA"/>
    <w:p w:rsidR="00215A92" w:rsidRDefault="00215A92" w:rsidP="004405AA">
      <w:r>
        <w:t xml:space="preserve">Figure: </w:t>
      </w:r>
      <w:proofErr w:type="spellStart"/>
      <w:r>
        <w:t>smallsti</w:t>
      </w:r>
      <w:proofErr w:type="spellEnd"/>
      <w:r>
        <w:t xml:space="preserve"> output</w:t>
      </w:r>
    </w:p>
    <w:p w:rsidR="00215A92" w:rsidRDefault="00215A92" w:rsidP="004405AA">
      <w:r>
        <w:t>Figure: HIV incidence</w:t>
      </w:r>
    </w:p>
    <w:p w:rsidR="00215A92" w:rsidRDefault="00215A92" w:rsidP="004405AA"/>
    <w:p w:rsidR="00215A92" w:rsidRPr="004405AA" w:rsidRDefault="00215A92" w:rsidP="004405AA"/>
    <w:p w:rsidR="004405AA" w:rsidRDefault="00B9787E" w:rsidP="00723AA9">
      <w:pPr>
        <w:rPr>
          <w:rFonts w:eastAsiaTheme="minorEastAsia"/>
        </w:rPr>
      </w:pPr>
      <w:r>
        <w:rPr>
          <w:rFonts w:eastAsiaTheme="minorEastAsia"/>
        </w:rPr>
        <w:lastRenderedPageBreak/>
        <w:t xml:space="preserve">Comparing the effectiveness of a scenario where we treat the whole population to a scenario where we treat only FSW, we see an improvement in effectiveness of x%. Compared to a scenario where we treat FSW and MSMW, we see an improvement of x%. </w:t>
      </w:r>
    </w:p>
    <w:p w:rsidR="00B9787E" w:rsidRDefault="00B9787E" w:rsidP="00723AA9">
      <w:pPr>
        <w:rPr>
          <w:rFonts w:eastAsiaTheme="minorEastAsia"/>
        </w:rPr>
      </w:pPr>
    </w:p>
    <w:p w:rsidR="00B9787E" w:rsidRDefault="00B9787E" w:rsidP="00B9787E">
      <w:pPr>
        <w:pStyle w:val="Heading2"/>
        <w:rPr>
          <w:rFonts w:eastAsiaTheme="minorEastAsia"/>
        </w:rPr>
      </w:pPr>
      <w:r>
        <w:rPr>
          <w:rFonts w:eastAsiaTheme="minorEastAsia"/>
        </w:rPr>
        <w:t>Appendix</w:t>
      </w:r>
    </w:p>
    <w:p w:rsidR="00B9787E" w:rsidRDefault="00B9787E" w:rsidP="00B9787E">
      <w:r>
        <w:t>Figure x: results of model</w:t>
      </w:r>
    </w:p>
    <w:tbl>
      <w:tblPr>
        <w:tblStyle w:val="TableGrid"/>
        <w:tblW w:w="0" w:type="auto"/>
        <w:tblLook w:val="04A0"/>
      </w:tblPr>
      <w:tblGrid>
        <w:gridCol w:w="2310"/>
        <w:gridCol w:w="2310"/>
        <w:gridCol w:w="2311"/>
        <w:gridCol w:w="2311"/>
      </w:tblGrid>
      <w:tr w:rsidR="00B9787E" w:rsidTr="00B9787E">
        <w:tc>
          <w:tcPr>
            <w:tcW w:w="2310" w:type="dxa"/>
          </w:tcPr>
          <w:p w:rsidR="00B9787E" w:rsidRDefault="00B9787E" w:rsidP="00B9787E">
            <w:r>
              <w:t>Scenario</w:t>
            </w:r>
          </w:p>
        </w:tc>
        <w:tc>
          <w:tcPr>
            <w:tcW w:w="2310" w:type="dxa"/>
          </w:tcPr>
          <w:p w:rsidR="00B9787E" w:rsidRDefault="00B9787E" w:rsidP="00B9787E">
            <w:r>
              <w:t>Percentage drop in syphilis after 10 years</w:t>
            </w:r>
          </w:p>
        </w:tc>
        <w:tc>
          <w:tcPr>
            <w:tcW w:w="2311" w:type="dxa"/>
          </w:tcPr>
          <w:p w:rsidR="00B9787E" w:rsidRDefault="00B9787E" w:rsidP="00B9787E">
            <w:r>
              <w:t>Time it takes for syphilis to fall to 90% towards this level</w:t>
            </w:r>
          </w:p>
        </w:tc>
        <w:tc>
          <w:tcPr>
            <w:tcW w:w="2311" w:type="dxa"/>
          </w:tcPr>
          <w:p w:rsidR="00B9787E" w:rsidRDefault="00B9787E" w:rsidP="00B9787E">
            <w:r>
              <w:t>Percentage drop in HIV after 10 years</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Default intervention</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0.6697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0.917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7.2212</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0.70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0.6937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0.8589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7.4685</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1</m:t>
                  </m:r>
                </m:sub>
              </m:sSub>
            </m:oMath>
            <w:r>
              <w:rPr>
                <w:rFonts w:ascii="Calibri" w:hAnsi="Calibri" w:cs="Calibri"/>
                <w:color w:val="000000"/>
              </w:rPr>
              <w:t xml:space="preserve"> to 0.56</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0.6557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0.8679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7.07</w:t>
            </w:r>
          </w:p>
        </w:tc>
      </w:tr>
      <w:tr w:rsidR="004A5E9D" w:rsidTr="004A5E9D">
        <w:tc>
          <w:tcPr>
            <w:tcW w:w="2310" w:type="dxa"/>
            <w:vAlign w:val="bottom"/>
          </w:tcPr>
          <w:p w:rsidR="004A5E9D" w:rsidRPr="004A5E9D" w:rsidRDefault="004A5E9D" w:rsidP="004A5E9D">
            <w:pPr>
              <w:rPr>
                <w:rFonts w:ascii="Calibri" w:eastAsiaTheme="minorEastAsia"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0.99</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0.6871</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0.8649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7.1662</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c</m:t>
                  </m:r>
                </m:e>
                <m:sub>
                  <m:r>
                    <w:rPr>
                      <w:rFonts w:ascii="Cambria Math" w:hAnsi="Cambria Math" w:cs="Calibri"/>
                      <w:color w:val="000000"/>
                    </w:rPr>
                    <m:t>2</m:t>
                  </m:r>
                </m:sub>
              </m:sSub>
            </m:oMath>
            <w:r>
              <w:rPr>
                <w:rFonts w:ascii="Calibri" w:hAnsi="Calibri" w:cs="Calibri"/>
                <w:color w:val="000000"/>
              </w:rPr>
              <w:t xml:space="preserve"> to 0.92</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0.6468</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0.8511</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7.2788</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LR</m:t>
                  </m:r>
                </m:sub>
              </m:sSub>
            </m:oMath>
            <w:r>
              <w:rPr>
                <w:rFonts w:ascii="Calibri" w:eastAsiaTheme="minorEastAsia" w:hAnsi="Calibri" w:cs="Calibri"/>
                <w:color w:val="000000"/>
              </w:rPr>
              <w:t xml:space="preserve"> </w:t>
            </w:r>
            <w:r>
              <w:rPr>
                <w:rFonts w:ascii="Calibri" w:hAnsi="Calibri" w:cs="Calibri"/>
                <w:color w:val="000000"/>
              </w:rPr>
              <w:t>to 0.50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0.3217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0.7423</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6.8204</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LR</m:t>
                  </m:r>
                </m:sub>
              </m:sSub>
            </m:oMath>
            <w:r>
              <w:rPr>
                <w:rFonts w:ascii="Calibri" w:eastAsiaTheme="minorEastAsia" w:hAnsi="Calibri" w:cs="Calibri"/>
                <w:color w:val="000000"/>
              </w:rPr>
              <w:t xml:space="preserve"> </w:t>
            </w:r>
            <w:r>
              <w:rPr>
                <w:rFonts w:ascii="Calibri" w:hAnsi="Calibri" w:cs="Calibri"/>
                <w:color w:val="000000"/>
              </w:rPr>
              <w:t>to 1.00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0.1374</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0.7423</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6.3265</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0.75</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0.6753</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0.8619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7.2212</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α</m:t>
                  </m:r>
                </m:e>
                <m:sub>
                  <m:r>
                    <w:rPr>
                      <w:rFonts w:ascii="Cambria Math" w:hAnsi="Cambria Math" w:cs="Calibri"/>
                      <w:color w:val="000000"/>
                    </w:rPr>
                    <m:t>B</m:t>
                  </m:r>
                </m:sub>
              </m:sSub>
            </m:oMath>
            <w:r>
              <w:rPr>
                <w:rFonts w:ascii="Calibri" w:hAnsi="Calibri" w:cs="Calibri"/>
                <w:color w:val="000000"/>
              </w:rPr>
              <w:t xml:space="preserve"> to 1.25</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0.6646</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0.8562</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7.2238</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eastAsiaTheme="minorEastAsia" w:hAnsi="Calibri" w:cs="Calibri"/>
                <w:color w:val="000000"/>
              </w:rPr>
              <w:t xml:space="preserve"> </w:t>
            </w:r>
            <w:r>
              <w:rPr>
                <w:rFonts w:ascii="Calibri" w:hAnsi="Calibri" w:cs="Calibri"/>
                <w:color w:val="000000"/>
              </w:rPr>
              <w:t>to 0.00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0.7228</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0.9019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6.155</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U</m:t>
                  </m:r>
                </m:sub>
              </m:sSub>
            </m:oMath>
            <w:r>
              <w:rPr>
                <w:rFonts w:ascii="Calibri" w:hAnsi="Calibri" w:cs="Calibri"/>
                <w:color w:val="000000"/>
              </w:rPr>
              <w:t xml:space="preserve"> to 0.50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0.6945</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0.8778</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7.1485</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0.00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0.9469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0.9562</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1.0854</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χ</m:t>
                  </m:r>
                </m:e>
                <m:sub>
                  <m:r>
                    <w:rPr>
                      <w:rFonts w:ascii="Cambria Math" w:hAnsi="Cambria Math" w:cs="Calibri"/>
                      <w:color w:val="000000"/>
                    </w:rPr>
                    <m:t>R</m:t>
                  </m:r>
                </m:sub>
              </m:sSub>
            </m:oMath>
            <w:r>
              <w:rPr>
                <w:rFonts w:ascii="Calibri" w:hAnsi="Calibri" w:cs="Calibri"/>
                <w:color w:val="000000"/>
              </w:rPr>
              <w:t xml:space="preserve"> to 0.50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0.8013</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0.9028</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6.7746</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ζ</m:t>
              </m:r>
            </m:oMath>
            <w:r>
              <w:rPr>
                <w:rFonts w:ascii="Calibri" w:hAnsi="Calibri" w:cs="Calibri"/>
                <w:color w:val="000000"/>
              </w:rPr>
              <w:t xml:space="preserve"> to 0.20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0.8261</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0.9219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6.7019</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ζ</m:t>
              </m:r>
            </m:oMath>
            <w:r>
              <w:rPr>
                <w:rFonts w:ascii="Calibri" w:hAnsi="Calibri" w:cs="Calibri"/>
                <w:color w:val="000000"/>
              </w:rPr>
              <w:t xml:space="preserve"> to 0.60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0.5334</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0.809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7.6527</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r>
                <w:rPr>
                  <w:rFonts w:ascii="Cambria Math" w:hAnsi="Cambria Math" w:cs="Calibri"/>
                  <w:color w:val="000000"/>
                </w:rPr>
                <m:t>ϵ</m:t>
              </m:r>
            </m:oMath>
            <w:r>
              <w:rPr>
                <w:rFonts w:ascii="Calibri" w:eastAsiaTheme="minorEastAsia" w:hAnsi="Calibri" w:cs="Calibri"/>
                <w:color w:val="000000"/>
              </w:rPr>
              <w:t xml:space="preserve"> </w:t>
            </w:r>
            <w:r>
              <w:rPr>
                <w:rFonts w:ascii="Calibri" w:hAnsi="Calibri" w:cs="Calibri"/>
                <w:color w:val="000000"/>
              </w:rPr>
              <w:t>to 0.90</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0.6853</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0.8649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7.1662</w:t>
            </w:r>
          </w:p>
        </w:tc>
      </w:tr>
      <w:tr w:rsidR="004A5E9D" w:rsidTr="004A5E9D">
        <w:tc>
          <w:tcPr>
            <w:tcW w:w="2310" w:type="dxa"/>
            <w:vAlign w:val="bottom"/>
          </w:tcPr>
          <w:p w:rsidR="004A5E9D" w:rsidRDefault="004A5E9D">
            <w:pPr>
              <w:rPr>
                <w:rFonts w:ascii="Calibri" w:hAnsi="Calibri" w:cs="Calibri"/>
                <w:color w:val="000000"/>
              </w:rPr>
            </w:pPr>
            <w:r>
              <w:rPr>
                <w:rFonts w:ascii="Calibri" w:hAnsi="Calibri" w:cs="Calibri"/>
                <w:color w:val="000000"/>
              </w:rPr>
              <w:t xml:space="preserve">Increase </w:t>
            </w:r>
            <m:oMath>
              <m:r>
                <w:rPr>
                  <w:rFonts w:ascii="Cambria Math" w:hAnsi="Cambria Math" w:cs="Calibri"/>
                  <w:color w:val="000000"/>
                </w:rPr>
                <m:t>ϵ</m:t>
              </m:r>
            </m:oMath>
            <w:r>
              <w:rPr>
                <w:rFonts w:ascii="Calibri" w:hAnsi="Calibri" w:cs="Calibri"/>
                <w:color w:val="000000"/>
              </w:rPr>
              <w:t xml:space="preserve"> to 0.98</w:t>
            </w:r>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0.6604</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0.8649</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7.2596</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Decrease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0.01</m:t>
              </m:r>
              <m:r>
                <w:rPr>
                  <w:rFonts w:ascii="Cambria Math" w:hAnsi="Cambria Math" w:cs="Calibri"/>
                  <w:color w:val="000000"/>
                </w:rPr>
                <m:t>t</m:t>
              </m:r>
            </m:oMath>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0.6161</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0.845</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8.6558</w:t>
            </w:r>
          </w:p>
        </w:tc>
      </w:tr>
      <w:tr w:rsidR="004A5E9D" w:rsidTr="004A5E9D">
        <w:tc>
          <w:tcPr>
            <w:tcW w:w="2310" w:type="dxa"/>
            <w:vAlign w:val="bottom"/>
          </w:tcPr>
          <w:p w:rsidR="004A5E9D" w:rsidRDefault="004A5E9D" w:rsidP="004A5E9D">
            <w:pPr>
              <w:rPr>
                <w:rFonts w:ascii="Calibri" w:hAnsi="Calibri" w:cs="Calibri"/>
                <w:color w:val="000000"/>
              </w:rPr>
            </w:pPr>
            <w:r>
              <w:rPr>
                <w:rFonts w:ascii="Calibri" w:hAnsi="Calibri" w:cs="Calibri"/>
                <w:color w:val="000000"/>
              </w:rPr>
              <w:t xml:space="preserve">Increase </w:t>
            </w:r>
            <m:oMath>
              <m:sSub>
                <m:sSubPr>
                  <m:ctrlPr>
                    <w:rPr>
                      <w:rFonts w:ascii="Cambria Math" w:hAnsi="Cambria Math" w:cs="Calibri"/>
                      <w:i/>
                      <w:color w:val="000000"/>
                    </w:rPr>
                  </m:ctrlPr>
                </m:sSubPr>
                <m:e>
                  <m:r>
                    <w:rPr>
                      <w:rFonts w:ascii="Cambria Math" w:hAnsi="Cambria Math" w:cs="Calibri"/>
                      <w:color w:val="000000"/>
                    </w:rPr>
                    <m:t>ρ</m:t>
                  </m:r>
                </m:e>
                <m:sub>
                  <m:r>
                    <w:rPr>
                      <w:rFonts w:ascii="Cambria Math" w:hAnsi="Cambria Math" w:cs="Calibri"/>
                      <w:color w:val="000000"/>
                    </w:rPr>
                    <m:t>t</m:t>
                  </m:r>
                </m:sub>
              </m:sSub>
            </m:oMath>
            <w:r>
              <w:rPr>
                <w:rFonts w:ascii="Calibri" w:hAnsi="Calibri" w:cs="Calibri"/>
                <w:color w:val="000000"/>
              </w:rPr>
              <w:t xml:space="preserve"> to </w:t>
            </w:r>
            <m:oMath>
              <m:r>
                <w:rPr>
                  <w:rFonts w:ascii="Cambria Math" w:hAnsi="Cambria Math" w:cs="Calibri"/>
                  <w:color w:val="000000"/>
                </w:rPr>
                <m:t>0.05</m:t>
              </m:r>
              <m:r>
                <w:rPr>
                  <w:rFonts w:ascii="Cambria Math" w:hAnsi="Cambria Math" w:cs="Calibri"/>
                  <w:color w:val="000000"/>
                </w:rPr>
                <m:t>t</m:t>
              </m:r>
            </m:oMath>
          </w:p>
        </w:tc>
        <w:tc>
          <w:tcPr>
            <w:tcW w:w="2310" w:type="dxa"/>
            <w:vAlign w:val="bottom"/>
          </w:tcPr>
          <w:p w:rsidR="004A5E9D" w:rsidRDefault="004A5E9D">
            <w:pPr>
              <w:jc w:val="right"/>
              <w:rPr>
                <w:rFonts w:ascii="Calibri" w:hAnsi="Calibri" w:cs="Calibri"/>
                <w:color w:val="000000"/>
              </w:rPr>
            </w:pPr>
            <w:r>
              <w:rPr>
                <w:rFonts w:ascii="Calibri" w:hAnsi="Calibri" w:cs="Calibri"/>
                <w:color w:val="000000"/>
              </w:rPr>
              <w:t>0.7157</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0.874</w:t>
            </w:r>
          </w:p>
        </w:tc>
        <w:tc>
          <w:tcPr>
            <w:tcW w:w="2311" w:type="dxa"/>
            <w:vAlign w:val="bottom"/>
          </w:tcPr>
          <w:p w:rsidR="004A5E9D" w:rsidRDefault="004A5E9D">
            <w:pPr>
              <w:jc w:val="right"/>
              <w:rPr>
                <w:rFonts w:ascii="Calibri" w:hAnsi="Calibri" w:cs="Calibri"/>
                <w:color w:val="000000"/>
              </w:rPr>
            </w:pPr>
            <w:r>
              <w:rPr>
                <w:rFonts w:ascii="Calibri" w:hAnsi="Calibri" w:cs="Calibri"/>
                <w:color w:val="000000"/>
              </w:rPr>
              <w:t>5.8754</w:t>
            </w:r>
          </w:p>
        </w:tc>
      </w:tr>
    </w:tbl>
    <w:p w:rsidR="00B9787E" w:rsidRDefault="00B9787E" w:rsidP="00B9787E"/>
    <w:tbl>
      <w:tblPr>
        <w:tblStyle w:val="TableGrid"/>
        <w:tblW w:w="0" w:type="auto"/>
        <w:tblLook w:val="04A0"/>
      </w:tblPr>
      <w:tblGrid>
        <w:gridCol w:w="2310"/>
        <w:gridCol w:w="2310"/>
        <w:gridCol w:w="2311"/>
        <w:gridCol w:w="2311"/>
      </w:tblGrid>
      <w:tr w:rsidR="00FD33A3" w:rsidTr="00FD33A3">
        <w:tc>
          <w:tcPr>
            <w:tcW w:w="2310" w:type="dxa"/>
          </w:tcPr>
          <w:p w:rsidR="00FD33A3" w:rsidRDefault="00FD33A3" w:rsidP="00FD33A3">
            <w:r>
              <w:t>Scenario</w:t>
            </w:r>
          </w:p>
        </w:tc>
        <w:tc>
          <w:tcPr>
            <w:tcW w:w="2310" w:type="dxa"/>
          </w:tcPr>
          <w:p w:rsidR="00FD33A3" w:rsidRDefault="00FD33A3" w:rsidP="00FD33A3">
            <w:r>
              <w:t>Percentage drop in syphilis after 10 years</w:t>
            </w:r>
          </w:p>
        </w:tc>
        <w:tc>
          <w:tcPr>
            <w:tcW w:w="2311" w:type="dxa"/>
          </w:tcPr>
          <w:p w:rsidR="00FD33A3" w:rsidRDefault="00FD33A3" w:rsidP="00FD33A3">
            <w:r>
              <w:t>Time it takes for syphilis to fall to 90% towards this level</w:t>
            </w:r>
          </w:p>
        </w:tc>
        <w:tc>
          <w:tcPr>
            <w:tcW w:w="2311" w:type="dxa"/>
          </w:tcPr>
          <w:p w:rsidR="00FD33A3" w:rsidRDefault="00FD33A3" w:rsidP="00FD33A3">
            <w:r>
              <w:t>Percentage drop in HIV after 10 years</w:t>
            </w:r>
          </w:p>
        </w:tc>
      </w:tr>
      <w:tr w:rsidR="00FD33A3" w:rsidTr="00FD33A3">
        <w:tc>
          <w:tcPr>
            <w:tcW w:w="2310" w:type="dxa"/>
          </w:tcPr>
          <w:p w:rsidR="00FD33A3" w:rsidRDefault="00FD33A3" w:rsidP="00FD33A3"/>
        </w:tc>
        <w:tc>
          <w:tcPr>
            <w:tcW w:w="2310" w:type="dxa"/>
          </w:tcPr>
          <w:p w:rsidR="00FD33A3" w:rsidRDefault="00FD33A3" w:rsidP="00B9787E"/>
        </w:tc>
        <w:tc>
          <w:tcPr>
            <w:tcW w:w="2311" w:type="dxa"/>
          </w:tcPr>
          <w:p w:rsidR="00FD33A3" w:rsidRDefault="00FD33A3" w:rsidP="00B9787E"/>
        </w:tc>
        <w:tc>
          <w:tcPr>
            <w:tcW w:w="2311" w:type="dxa"/>
          </w:tcPr>
          <w:p w:rsidR="00FD33A3" w:rsidRDefault="00FD33A3" w:rsidP="00B9787E"/>
        </w:tc>
      </w:tr>
      <w:tr w:rsidR="00FD33A3" w:rsidTr="00FD33A3">
        <w:tc>
          <w:tcPr>
            <w:tcW w:w="2310" w:type="dxa"/>
          </w:tcPr>
          <w:p w:rsidR="00FD33A3" w:rsidRDefault="00FD33A3" w:rsidP="00B9787E"/>
        </w:tc>
        <w:tc>
          <w:tcPr>
            <w:tcW w:w="2310" w:type="dxa"/>
          </w:tcPr>
          <w:p w:rsidR="00FD33A3" w:rsidRDefault="00FD33A3" w:rsidP="00B9787E"/>
        </w:tc>
        <w:tc>
          <w:tcPr>
            <w:tcW w:w="2311" w:type="dxa"/>
          </w:tcPr>
          <w:p w:rsidR="00FD33A3" w:rsidRDefault="00FD33A3" w:rsidP="00B9787E"/>
        </w:tc>
        <w:tc>
          <w:tcPr>
            <w:tcW w:w="2311" w:type="dxa"/>
          </w:tcPr>
          <w:p w:rsidR="00FD33A3" w:rsidRDefault="00FD33A3" w:rsidP="00B9787E"/>
        </w:tc>
      </w:tr>
    </w:tbl>
    <w:p w:rsidR="00D87A3D" w:rsidRPr="00B9787E" w:rsidRDefault="00D87A3D" w:rsidP="00B9787E"/>
    <w:sectPr w:rsidR="00D87A3D" w:rsidRPr="00B9787E" w:rsidSect="00C90A05">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D1B" w:rsidRDefault="00920D1B" w:rsidP="00AD1940">
      <w:pPr>
        <w:spacing w:after="0" w:line="240" w:lineRule="auto"/>
      </w:pPr>
      <w:r>
        <w:separator/>
      </w:r>
    </w:p>
  </w:endnote>
  <w:endnote w:type="continuationSeparator" w:id="0">
    <w:p w:rsidR="00920D1B" w:rsidRDefault="00920D1B" w:rsidP="00AD1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D1B" w:rsidRDefault="00920D1B" w:rsidP="00AD1940">
      <w:pPr>
        <w:spacing w:after="0" w:line="240" w:lineRule="auto"/>
      </w:pPr>
      <w:r>
        <w:separator/>
      </w:r>
    </w:p>
  </w:footnote>
  <w:footnote w:type="continuationSeparator" w:id="0">
    <w:p w:rsidR="00920D1B" w:rsidRDefault="00920D1B" w:rsidP="00AD194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A9779B"/>
    <w:rsid w:val="00017C8A"/>
    <w:rsid w:val="00035242"/>
    <w:rsid w:val="00052D2A"/>
    <w:rsid w:val="001305CA"/>
    <w:rsid w:val="00161B1D"/>
    <w:rsid w:val="00215A92"/>
    <w:rsid w:val="00241BF5"/>
    <w:rsid w:val="00264962"/>
    <w:rsid w:val="002914AA"/>
    <w:rsid w:val="003142D5"/>
    <w:rsid w:val="0033348D"/>
    <w:rsid w:val="0034355D"/>
    <w:rsid w:val="00392E4C"/>
    <w:rsid w:val="003D1BDA"/>
    <w:rsid w:val="004405AA"/>
    <w:rsid w:val="0045030F"/>
    <w:rsid w:val="004A534F"/>
    <w:rsid w:val="004A5E9D"/>
    <w:rsid w:val="004D3465"/>
    <w:rsid w:val="004F3B5D"/>
    <w:rsid w:val="004F52C8"/>
    <w:rsid w:val="005C6BF7"/>
    <w:rsid w:val="005F061B"/>
    <w:rsid w:val="00653C32"/>
    <w:rsid w:val="006731E9"/>
    <w:rsid w:val="00681ADA"/>
    <w:rsid w:val="006E400A"/>
    <w:rsid w:val="00701841"/>
    <w:rsid w:val="00704D32"/>
    <w:rsid w:val="00723AA9"/>
    <w:rsid w:val="00783918"/>
    <w:rsid w:val="007852B6"/>
    <w:rsid w:val="007C16B0"/>
    <w:rsid w:val="00800FF8"/>
    <w:rsid w:val="008532FA"/>
    <w:rsid w:val="008820E6"/>
    <w:rsid w:val="00914877"/>
    <w:rsid w:val="00920D1B"/>
    <w:rsid w:val="009A03D9"/>
    <w:rsid w:val="009C1FA8"/>
    <w:rsid w:val="00A9779B"/>
    <w:rsid w:val="00AD1940"/>
    <w:rsid w:val="00AE2648"/>
    <w:rsid w:val="00B03100"/>
    <w:rsid w:val="00B3763F"/>
    <w:rsid w:val="00B537E8"/>
    <w:rsid w:val="00B60685"/>
    <w:rsid w:val="00B9787E"/>
    <w:rsid w:val="00C15059"/>
    <w:rsid w:val="00C90A05"/>
    <w:rsid w:val="00CF0EEC"/>
    <w:rsid w:val="00D51E28"/>
    <w:rsid w:val="00D77F96"/>
    <w:rsid w:val="00D818A7"/>
    <w:rsid w:val="00D87A3D"/>
    <w:rsid w:val="00DC2385"/>
    <w:rsid w:val="00DC7EE8"/>
    <w:rsid w:val="00E352EB"/>
    <w:rsid w:val="00E71A31"/>
    <w:rsid w:val="00E765AF"/>
    <w:rsid w:val="00E91494"/>
    <w:rsid w:val="00F14D99"/>
    <w:rsid w:val="00F936EA"/>
    <w:rsid w:val="00FD33A3"/>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rules v:ext="edit">
        <o:r id="V:Rule1" type="connector" idref="#_x0000_s1028"/>
        <o:r id="V:Rule2" type="arc" idref="#_x0000_s1030"/>
        <o:r id="V:Rule3" type="arc" idref="#_x0000_s1031"/>
        <o:r id="V:Rule4" type="arc" idref="#_x0000_s1033"/>
        <o:r id="V:Rule5" type="connector" idref="#_x0000_s1034"/>
        <o:r id="V:Rule6" type="arc" idref="#_x0000_s1040"/>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0A05"/>
  </w:style>
  <w:style w:type="paragraph" w:styleId="Heading2">
    <w:name w:val="heading 2"/>
    <w:basedOn w:val="Normal"/>
    <w:next w:val="Normal"/>
    <w:link w:val="Heading2Char"/>
    <w:uiPriority w:val="9"/>
    <w:unhideWhenUsed/>
    <w:qFormat/>
    <w:rsid w:val="00C1505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18A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A9779B"/>
    <w:pPr>
      <w:tabs>
        <w:tab w:val="center" w:pos="4520"/>
        <w:tab w:val="right" w:pos="9020"/>
      </w:tabs>
    </w:pPr>
  </w:style>
  <w:style w:type="character" w:customStyle="1" w:styleId="MTDisplayEquationChar">
    <w:name w:val="MTDisplayEquation Char"/>
    <w:basedOn w:val="DefaultParagraphFont"/>
    <w:link w:val="MTDisplayEquation"/>
    <w:rsid w:val="00A9779B"/>
  </w:style>
  <w:style w:type="character" w:customStyle="1" w:styleId="MTConvertedEquation">
    <w:name w:val="MTConvertedEquation"/>
    <w:basedOn w:val="DefaultParagraphFont"/>
    <w:rsid w:val="00E91494"/>
  </w:style>
  <w:style w:type="character" w:styleId="PlaceholderText">
    <w:name w:val="Placeholder Text"/>
    <w:basedOn w:val="DefaultParagraphFont"/>
    <w:uiPriority w:val="99"/>
    <w:semiHidden/>
    <w:rsid w:val="00E91494"/>
    <w:rPr>
      <w:color w:val="808080"/>
    </w:rPr>
  </w:style>
  <w:style w:type="paragraph" w:styleId="BalloonText">
    <w:name w:val="Balloon Text"/>
    <w:basedOn w:val="Normal"/>
    <w:link w:val="BalloonTextChar"/>
    <w:uiPriority w:val="99"/>
    <w:semiHidden/>
    <w:unhideWhenUsed/>
    <w:rsid w:val="00E91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1494"/>
    <w:rPr>
      <w:rFonts w:ascii="Tahoma" w:hAnsi="Tahoma" w:cs="Tahoma"/>
      <w:sz w:val="16"/>
      <w:szCs w:val="16"/>
    </w:rPr>
  </w:style>
  <w:style w:type="character" w:customStyle="1" w:styleId="Heading2Char">
    <w:name w:val="Heading 2 Char"/>
    <w:basedOn w:val="DefaultParagraphFont"/>
    <w:link w:val="Heading2"/>
    <w:uiPriority w:val="9"/>
    <w:rsid w:val="00C1505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18A7"/>
    <w:rPr>
      <w:rFonts w:asciiTheme="majorHAnsi" w:eastAsiaTheme="majorEastAsia" w:hAnsiTheme="majorHAnsi" w:cstheme="majorBidi"/>
      <w:b/>
      <w:bCs/>
      <w:color w:val="4F81BD" w:themeColor="accent1"/>
    </w:rPr>
  </w:style>
  <w:style w:type="table" w:styleId="TableGrid">
    <w:name w:val="Table Grid"/>
    <w:basedOn w:val="TableNormal"/>
    <w:uiPriority w:val="59"/>
    <w:rsid w:val="00AD19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AD194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1940"/>
    <w:rPr>
      <w:sz w:val="20"/>
      <w:szCs w:val="20"/>
    </w:rPr>
  </w:style>
  <w:style w:type="character" w:styleId="FootnoteReference">
    <w:name w:val="footnote reference"/>
    <w:basedOn w:val="DefaultParagraphFont"/>
    <w:uiPriority w:val="99"/>
    <w:semiHidden/>
    <w:unhideWhenUsed/>
    <w:rsid w:val="00AD1940"/>
    <w:rPr>
      <w:vertAlign w:val="superscript"/>
    </w:rPr>
  </w:style>
</w:styles>
</file>

<file path=word/webSettings.xml><?xml version="1.0" encoding="utf-8"?>
<w:webSettings xmlns:r="http://schemas.openxmlformats.org/officeDocument/2006/relationships" xmlns:w="http://schemas.openxmlformats.org/wordprocessingml/2006/main">
  <w:divs>
    <w:div w:id="638074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004F393-1998-4817-AE36-A229A5A89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5</Pages>
  <Words>1352</Words>
  <Characters>7711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Crock</dc:creator>
  <cp:lastModifiedBy>Crock</cp:lastModifiedBy>
  <cp:revision>11</cp:revision>
  <cp:lastPrinted>2015-01-12T04:28:00Z</cp:lastPrinted>
  <dcterms:created xsi:type="dcterms:W3CDTF">2015-01-14T06:08:00Z</dcterms:created>
  <dcterms:modified xsi:type="dcterms:W3CDTF">2015-01-20T06:58:00Z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