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059" w:rsidRDefault="00DC7EE8" w:rsidP="00DC7EE8">
      <w:pPr>
        <w:pStyle w:val="Heading2"/>
        <w:rPr>
          <w:rStyle w:val="MTConvertedEquation"/>
          <w:rFonts w:eastAsiaTheme="minorEastAsia"/>
        </w:rPr>
      </w:pPr>
      <w:r>
        <w:rPr>
          <w:rStyle w:val="MTConvertedEquation"/>
          <w:rFonts w:eastAsiaTheme="minorEastAsia"/>
        </w:rPr>
        <w:t>Definitions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C7EE8" w:rsidTr="00DC7EE8">
        <w:tc>
          <w:tcPr>
            <w:tcW w:w="4621" w:type="dxa"/>
          </w:tcPr>
          <w:p w:rsidR="00DC7EE8" w:rsidRDefault="00DC7EE8" w:rsidP="00DC7EE8">
            <w:r>
              <w:t>Term or abbreviation</w:t>
            </w:r>
          </w:p>
        </w:tc>
        <w:tc>
          <w:tcPr>
            <w:tcW w:w="4621" w:type="dxa"/>
          </w:tcPr>
          <w:p w:rsidR="00DC7EE8" w:rsidRDefault="00DC7EE8" w:rsidP="00DC7EE8">
            <w:r>
              <w:t>Definition</w:t>
            </w:r>
          </w:p>
        </w:tc>
      </w:tr>
      <w:tr w:rsidR="00DC7EE8" w:rsidTr="00DC7EE8">
        <w:tc>
          <w:tcPr>
            <w:tcW w:w="4621" w:type="dxa"/>
          </w:tcPr>
          <w:p w:rsidR="00DC7EE8" w:rsidRDefault="00DC7EE8" w:rsidP="00264962">
            <w:r>
              <w:t xml:space="preserve">FSW </w:t>
            </w:r>
          </w:p>
        </w:tc>
        <w:tc>
          <w:tcPr>
            <w:tcW w:w="4621" w:type="dxa"/>
          </w:tcPr>
          <w:p w:rsidR="00DC7EE8" w:rsidRDefault="00DC7EE8" w:rsidP="00264962">
            <w:r>
              <w:t>Female sex workers</w:t>
            </w:r>
          </w:p>
        </w:tc>
      </w:tr>
      <w:tr w:rsidR="00DC7EE8" w:rsidTr="00DC7EE8">
        <w:tc>
          <w:tcPr>
            <w:tcW w:w="4621" w:type="dxa"/>
          </w:tcPr>
          <w:p w:rsidR="00DC7EE8" w:rsidRDefault="00DC7EE8" w:rsidP="00264962">
            <w:r>
              <w:t>MSMW</w:t>
            </w:r>
          </w:p>
        </w:tc>
        <w:tc>
          <w:tcPr>
            <w:tcW w:w="4621" w:type="dxa"/>
          </w:tcPr>
          <w:p w:rsidR="00DC7EE8" w:rsidRDefault="00DC7EE8" w:rsidP="00264962">
            <w:r>
              <w:t>Men who have sex with men and women</w:t>
            </w:r>
          </w:p>
        </w:tc>
      </w:tr>
      <w:tr w:rsidR="00DC7EE8" w:rsidTr="00DC7EE8">
        <w:tc>
          <w:tcPr>
            <w:tcW w:w="4621" w:type="dxa"/>
          </w:tcPr>
          <w:p w:rsidR="00DC7EE8" w:rsidRDefault="00DC7EE8" w:rsidP="00264962">
            <w:r>
              <w:t>Incidence (of a disease per unit time)</w:t>
            </w:r>
          </w:p>
        </w:tc>
        <w:tc>
          <w:tcPr>
            <w:tcW w:w="4621" w:type="dxa"/>
          </w:tcPr>
          <w:p w:rsidR="00DC7EE8" w:rsidRDefault="00DC7EE8" w:rsidP="00264962">
            <w:r>
              <w:t>Number of new cases of that disease in that time</w:t>
            </w:r>
          </w:p>
        </w:tc>
      </w:tr>
      <w:tr w:rsidR="00DC7EE8" w:rsidTr="00DC7EE8">
        <w:tc>
          <w:tcPr>
            <w:tcW w:w="4621" w:type="dxa"/>
          </w:tcPr>
          <w:p w:rsidR="00DC7EE8" w:rsidRDefault="00DC7EE8" w:rsidP="00DC7EE8">
            <w:r>
              <w:t>Prevalence (of a disease)</w:t>
            </w:r>
          </w:p>
        </w:tc>
        <w:tc>
          <w:tcPr>
            <w:tcW w:w="4621" w:type="dxa"/>
          </w:tcPr>
          <w:p w:rsidR="00DC7EE8" w:rsidRDefault="00DC7EE8" w:rsidP="00DC7EE8">
            <w:r>
              <w:t xml:space="preserve">Proportion of people who have that disease </w:t>
            </w:r>
          </w:p>
        </w:tc>
      </w:tr>
      <w:tr w:rsidR="00264962" w:rsidTr="00DC7EE8">
        <w:tc>
          <w:tcPr>
            <w:tcW w:w="4621" w:type="dxa"/>
          </w:tcPr>
          <w:p w:rsidR="00264962" w:rsidRDefault="00264962" w:rsidP="00DC7EE8">
            <w:r>
              <w:t>PNG</w:t>
            </w:r>
          </w:p>
        </w:tc>
        <w:tc>
          <w:tcPr>
            <w:tcW w:w="4621" w:type="dxa"/>
          </w:tcPr>
          <w:p w:rsidR="00264962" w:rsidRDefault="00264962" w:rsidP="00DC7EE8">
            <w:r>
              <w:t>Papua New Guinea</w:t>
            </w:r>
          </w:p>
        </w:tc>
      </w:tr>
    </w:tbl>
    <w:p w:rsidR="00DC7EE8" w:rsidRPr="00DC7EE8" w:rsidRDefault="00DC7EE8" w:rsidP="00DC7EE8"/>
    <w:p w:rsidR="00C15059" w:rsidRPr="006731E9" w:rsidRDefault="00C15059" w:rsidP="00C15059">
      <w:pPr>
        <w:pStyle w:val="Heading2"/>
        <w:rPr>
          <w:rStyle w:val="MTConvertedEquation"/>
          <w:rFonts w:asciiTheme="minorHAnsi" w:eastAsiaTheme="minorEastAsia" w:hAnsiTheme="minorHAnsi"/>
        </w:rPr>
      </w:pPr>
      <w:r w:rsidRPr="006731E9">
        <w:rPr>
          <w:rStyle w:val="MTConvertedEquation"/>
          <w:rFonts w:asciiTheme="minorHAnsi" w:eastAsiaTheme="minorEastAsia" w:hAnsiTheme="minorHAnsi"/>
        </w:rPr>
        <w:t>Underlying model</w:t>
      </w:r>
    </w:p>
    <w:p w:rsidR="00AE2648" w:rsidRDefault="004F52C8" w:rsidP="003142D5">
      <w:pPr>
        <w:pStyle w:val="MTDisplayEquation"/>
        <w:rPr>
          <w:rStyle w:val="MTConvertedEquation"/>
          <w:rFonts w:eastAsiaTheme="minorEastAsia"/>
        </w:rPr>
      </w:pPr>
      <w:r w:rsidRPr="006731E9">
        <w:rPr>
          <w:rStyle w:val="MTConvertedEquation"/>
          <w:rFonts w:eastAsiaTheme="minorEastAsia"/>
        </w:rPr>
        <w:t xml:space="preserve">We have built a compartmental SIS-SIRS model in discrete time. We split the population into </w:t>
      </w:r>
      <w:r w:rsidR="003D1BDA">
        <w:rPr>
          <w:rStyle w:val="MTConvertedEquation"/>
          <w:rFonts w:eastAsiaTheme="minorEastAsia"/>
        </w:rPr>
        <w:t xml:space="preserve">general </w:t>
      </w:r>
      <w:r w:rsidRPr="006731E9">
        <w:rPr>
          <w:rStyle w:val="MTConvertedEquation"/>
          <w:rFonts w:eastAsiaTheme="minorEastAsia"/>
        </w:rPr>
        <w:t>males,</w:t>
      </w:r>
      <w:r w:rsidR="003D1BDA">
        <w:rPr>
          <w:rStyle w:val="MTConvertedEquation"/>
          <w:rFonts w:eastAsiaTheme="minorEastAsia"/>
        </w:rPr>
        <w:t xml:space="preserve"> men who have sex with men and women (MSMW),</w:t>
      </w:r>
      <w:r w:rsidRPr="006731E9">
        <w:rPr>
          <w:rStyle w:val="MTConvertedEquation"/>
          <w:rFonts w:eastAsiaTheme="minorEastAsia"/>
        </w:rPr>
        <w:t xml:space="preserve"> general females, and female sex workers (FSW</w:t>
      </w:r>
      <w:r w:rsidR="003D1BDA">
        <w:rPr>
          <w:rStyle w:val="MTConvertedEquation"/>
          <w:rFonts w:eastAsiaTheme="minorEastAsia"/>
        </w:rPr>
        <w:t>)</w:t>
      </w:r>
      <w:r w:rsidRPr="006731E9">
        <w:rPr>
          <w:rStyle w:val="MTConvertedEquation"/>
          <w:rFonts w:eastAsiaTheme="minorEastAsia"/>
        </w:rPr>
        <w:t xml:space="preserve">.  The male and general female populations </w:t>
      </w:r>
      <w:r w:rsidR="009A03D9" w:rsidRPr="006731E9">
        <w:rPr>
          <w:rStyle w:val="MTConvertedEquation"/>
          <w:rFonts w:eastAsiaTheme="minorEastAsia"/>
        </w:rPr>
        <w:t xml:space="preserve">can only be either susceptible or infected. </w:t>
      </w:r>
      <w:r w:rsidR="003142D5" w:rsidRPr="006731E9">
        <w:rPr>
          <w:rStyle w:val="MTConvertedEquation"/>
          <w:rFonts w:eastAsiaTheme="minorEastAsia"/>
        </w:rPr>
        <w:t xml:space="preserve">Infected people return to the susceptible population at a constant rate. </w:t>
      </w:r>
      <w:r w:rsidR="009A03D9" w:rsidRPr="006731E9">
        <w:rPr>
          <w:rStyle w:val="MTConvertedEquation"/>
          <w:rFonts w:eastAsiaTheme="minorEastAsia"/>
        </w:rPr>
        <w:t>The female sex worker population can also only be either susceptible or infected in the baseline scenario</w:t>
      </w:r>
      <w:r w:rsidR="003142D5" w:rsidRPr="006731E9">
        <w:rPr>
          <w:rStyle w:val="MTConvertedEquation"/>
          <w:rFonts w:eastAsiaTheme="minorEastAsia"/>
        </w:rPr>
        <w:t>, and return from infected to susceptible at the same constant rate</w:t>
      </w:r>
      <w:r w:rsidR="009A03D9" w:rsidRPr="006731E9">
        <w:rPr>
          <w:rStyle w:val="MTConvertedEquation"/>
          <w:rFonts w:eastAsiaTheme="minorEastAsia"/>
        </w:rPr>
        <w:t xml:space="preserve">. </w:t>
      </w:r>
    </w:p>
    <w:p w:rsidR="00F14D99" w:rsidRPr="006731E9" w:rsidRDefault="001305CA" w:rsidP="00F14D99">
      <w:pPr>
        <w:pStyle w:val="MTDisplayEquation"/>
        <w:rPr>
          <w:rFonts w:eastAsiaTheme="minorEastAsia"/>
        </w:rPr>
      </w:pPr>
      <w:r w:rsidRPr="006731E9">
        <w:rPr>
          <w:rStyle w:val="MTConvertedEquation"/>
          <w:rFonts w:eastAsiaTheme="minorEastAsia"/>
        </w:rPr>
        <w:t>We let</w:t>
      </w:r>
      <w:r w:rsidR="009A03D9" w:rsidRPr="006731E9">
        <w:rPr>
          <w:rStyle w:val="MTConvertedEquation"/>
          <w:rFonts w:eastAsiaTheme="minorEastAsia"/>
        </w:rPr>
        <w:t xml:space="preserve"> </w:t>
      </w:r>
      <m:oMath>
        <m:sSub>
          <m:sSubPr>
            <m:ctrlPr>
              <w:rPr>
                <w:rStyle w:val="MTConvertedEquation"/>
                <w:rFonts w:ascii="Cambria Math" w:eastAsiaTheme="minorEastAsia"/>
                <w:i/>
              </w:rPr>
            </m:ctrlPr>
          </m:sSubPr>
          <m:e>
            <m:r>
              <w:rPr>
                <w:rStyle w:val="MTConvertedEquation"/>
                <w:rFonts w:ascii="Cambria Math" w:eastAsiaTheme="minorEastAsia" w:hAnsi="Cambria Math"/>
              </w:rPr>
              <m:t>m</m:t>
            </m:r>
          </m:e>
          <m:sub>
            <m:r>
              <w:rPr>
                <w:rStyle w:val="MTConvertedEquation"/>
                <w:rFonts w:ascii="Cambria Math" w:eastAsiaTheme="minorEastAsia" w:hAnsi="Cambria Math"/>
              </w:rPr>
              <m:t>t</m:t>
            </m:r>
          </m:sub>
        </m:sSub>
        <m:r>
          <w:rPr>
            <w:rStyle w:val="MTConvertedEquation"/>
            <w:rFonts w:ascii="Cambria Math" w:eastAsiaTheme="minorEastAsia"/>
          </w:rPr>
          <m:t xml:space="preserve">, </m:t>
        </m:r>
        <m:sSub>
          <m:sSubPr>
            <m:ctrlPr>
              <w:rPr>
                <w:rStyle w:val="MTConvertedEquation"/>
                <w:rFonts w:ascii="Cambria Math" w:eastAsiaTheme="minorEastAsia"/>
                <w:i/>
              </w:rPr>
            </m:ctrlPr>
          </m:sSubPr>
          <m:e>
            <m:r>
              <w:rPr>
                <w:rStyle w:val="MTConvertedEquation"/>
                <w:rFonts w:ascii="Cambria Math" w:eastAsiaTheme="minorEastAsia" w:hAnsi="Cambria Math"/>
              </w:rPr>
              <m:t>b</m:t>
            </m:r>
          </m:e>
          <m:sub>
            <m:r>
              <w:rPr>
                <w:rStyle w:val="MTConvertedEquation"/>
                <w:rFonts w:ascii="Cambria Math" w:eastAsiaTheme="minorEastAsia" w:hAnsi="Cambria Math"/>
              </w:rPr>
              <m:t>t</m:t>
            </m:r>
          </m:sub>
        </m:sSub>
        <m:r>
          <w:rPr>
            <w:rStyle w:val="MTConvertedEquation"/>
            <w:rFonts w:ascii="Cambria Math" w:eastAsiaTheme="minorEastAsia"/>
          </w:rPr>
          <m:t>,</m:t>
        </m:r>
        <m:sSub>
          <m:sSubPr>
            <m:ctrlPr>
              <w:rPr>
                <w:rStyle w:val="MTConvertedEquation"/>
                <w:rFonts w:ascii="Cambria Math" w:eastAsiaTheme="minorEastAsia"/>
                <w:i/>
              </w:rPr>
            </m:ctrlPr>
          </m:sSubPr>
          <m:e>
            <m:r>
              <w:rPr>
                <w:rStyle w:val="MTConvertedEquation"/>
                <w:rFonts w:ascii="Cambria Math" w:eastAsiaTheme="minorEastAsia" w:hAnsi="Cambria Math"/>
              </w:rPr>
              <m:t>f</m:t>
            </m:r>
          </m:e>
          <m:sub>
            <m:r>
              <w:rPr>
                <w:rStyle w:val="MTConvertedEquation"/>
                <w:rFonts w:ascii="Cambria Math" w:eastAsiaTheme="minorEastAsia" w:hAnsi="Cambria Math"/>
              </w:rPr>
              <m:t>t</m:t>
            </m:r>
          </m:sub>
        </m:sSub>
        <m:r>
          <m:rPr>
            <m:nor/>
          </m:rPr>
          <w:rPr>
            <w:rStyle w:val="MTConvertedEquation"/>
            <w:rFonts w:eastAsiaTheme="minorEastAsia"/>
          </w:rPr>
          <m:t xml:space="preserve"> and </m:t>
        </m:r>
        <m:sSub>
          <m:sSubPr>
            <m:ctrlPr>
              <w:rPr>
                <w:rStyle w:val="MTConvertedEquation"/>
                <w:rFonts w:ascii="Cambria Math" w:eastAsiaTheme="minorEastAsia"/>
                <w:i/>
              </w:rPr>
            </m:ctrlPr>
          </m:sSubPr>
          <m:e>
            <m:r>
              <w:rPr>
                <w:rStyle w:val="MTConvertedEquation"/>
                <w:rFonts w:ascii="Cambria Math" w:eastAsiaTheme="minorEastAsia" w:hAnsi="Cambria Math"/>
              </w:rPr>
              <m:t>s</m:t>
            </m:r>
          </m:e>
          <m:sub>
            <m:r>
              <w:rPr>
                <w:rStyle w:val="MTConvertedEquation"/>
                <w:rFonts w:ascii="Cambria Math" w:eastAsiaTheme="minorEastAsia" w:hAnsi="Cambria Math"/>
              </w:rPr>
              <m:t>t</m:t>
            </m:r>
          </m:sub>
        </m:sSub>
      </m:oMath>
      <w:r w:rsidRPr="006731E9">
        <w:rPr>
          <w:rStyle w:val="MTConvertedEquation"/>
          <w:rFonts w:eastAsiaTheme="minorEastAsia"/>
        </w:rPr>
        <w:t xml:space="preserve"> denote</w:t>
      </w:r>
      <w:r w:rsidR="009A03D9" w:rsidRPr="006731E9">
        <w:rPr>
          <w:rStyle w:val="MTConvertedEquation"/>
          <w:rFonts w:eastAsiaTheme="minorEastAsia"/>
        </w:rPr>
        <w:t xml:space="preserve"> the </w:t>
      </w:r>
      <w:r w:rsidR="006731E9" w:rsidRPr="006731E9">
        <w:rPr>
          <w:rStyle w:val="MTConvertedEquation"/>
          <w:rFonts w:eastAsiaTheme="minorEastAsia"/>
        </w:rPr>
        <w:t xml:space="preserve">infected </w:t>
      </w:r>
      <w:r w:rsidR="009A03D9" w:rsidRPr="006731E9">
        <w:rPr>
          <w:rStyle w:val="MTConvertedEquation"/>
          <w:rFonts w:eastAsiaTheme="minorEastAsia"/>
        </w:rPr>
        <w:t>proportion</w:t>
      </w:r>
      <w:r w:rsidRPr="006731E9">
        <w:rPr>
          <w:rStyle w:val="MTConvertedEquation"/>
          <w:rFonts w:eastAsiaTheme="minorEastAsia"/>
        </w:rPr>
        <w:t>s</w:t>
      </w:r>
      <w:r w:rsidR="009A03D9" w:rsidRPr="006731E9">
        <w:rPr>
          <w:rStyle w:val="MTConvertedEquation"/>
          <w:rFonts w:eastAsiaTheme="minorEastAsia"/>
        </w:rPr>
        <w:t xml:space="preserve"> of the </w:t>
      </w:r>
      <w:r w:rsidR="006731E9" w:rsidRPr="006731E9">
        <w:rPr>
          <w:rStyle w:val="MTConvertedEquation"/>
          <w:rFonts w:eastAsiaTheme="minorEastAsia"/>
        </w:rPr>
        <w:t xml:space="preserve">general </w:t>
      </w:r>
      <w:r w:rsidR="009A03D9" w:rsidRPr="006731E9">
        <w:rPr>
          <w:rStyle w:val="MTConvertedEquation"/>
          <w:rFonts w:eastAsiaTheme="minorEastAsia"/>
        </w:rPr>
        <w:t>male</w:t>
      </w:r>
      <w:r w:rsidRPr="006731E9">
        <w:rPr>
          <w:rStyle w:val="MTConvertedEquation"/>
          <w:rFonts w:eastAsiaTheme="minorEastAsia"/>
        </w:rPr>
        <w:t xml:space="preserve">, </w:t>
      </w:r>
      <w:r w:rsidR="006731E9" w:rsidRPr="006731E9">
        <w:rPr>
          <w:rStyle w:val="MTConvertedEquation"/>
          <w:rFonts w:eastAsiaTheme="minorEastAsia"/>
        </w:rPr>
        <w:t xml:space="preserve">MSMW, </w:t>
      </w:r>
      <w:r w:rsidRPr="006731E9">
        <w:rPr>
          <w:rStyle w:val="MTConvertedEquation"/>
          <w:rFonts w:eastAsiaTheme="minorEastAsia"/>
        </w:rPr>
        <w:t>female and FSW</w:t>
      </w:r>
      <w:r w:rsidR="006731E9" w:rsidRPr="006731E9">
        <w:rPr>
          <w:rStyle w:val="MTConvertedEquation"/>
          <w:rFonts w:eastAsiaTheme="minorEastAsia"/>
        </w:rPr>
        <w:t xml:space="preserve"> populations at </w:t>
      </w:r>
      <w:proofErr w:type="gramStart"/>
      <w:r w:rsidR="006731E9" w:rsidRPr="006731E9">
        <w:rPr>
          <w:rStyle w:val="MTConvertedEquation"/>
          <w:rFonts w:eastAsiaTheme="minorEastAsia"/>
        </w:rPr>
        <w:t xml:space="preserve">time </w:t>
      </w:r>
      <m:oMath>
        <w:proofErr w:type="gramEnd"/>
        <m:r>
          <w:rPr>
            <w:rStyle w:val="MTConvertedEquation"/>
            <w:rFonts w:ascii="Cambria Math" w:eastAsiaTheme="minorEastAsia" w:hAnsi="Cambria Math"/>
          </w:rPr>
          <m:t>t</m:t>
        </m:r>
      </m:oMath>
      <w:r w:rsidRPr="006731E9">
        <w:rPr>
          <w:rStyle w:val="MTConvertedEquation"/>
          <w:rFonts w:eastAsiaTheme="minorEastAsia"/>
        </w:rPr>
        <w:t xml:space="preserve">, respectively. Our </w:t>
      </w:r>
      <w:r w:rsidR="00F14D99" w:rsidRPr="006731E9">
        <w:rPr>
          <w:rStyle w:val="MTConvertedEquation"/>
          <w:rFonts w:eastAsiaTheme="minorEastAsia"/>
        </w:rPr>
        <w:t xml:space="preserve">model </w:t>
      </w:r>
      <w:r w:rsidRPr="006731E9">
        <w:rPr>
          <w:rStyle w:val="MTConvertedEquation"/>
          <w:rFonts w:eastAsiaTheme="minorEastAsia"/>
        </w:rPr>
        <w:t xml:space="preserve">for the baseline scenario </w:t>
      </w:r>
      <w:r w:rsidR="00F14D99" w:rsidRPr="006731E9">
        <w:rPr>
          <w:rStyle w:val="MTConvertedEquation"/>
          <w:rFonts w:eastAsiaTheme="minorEastAsia"/>
        </w:rPr>
        <w:t>is the following:</w:t>
      </w:r>
    </w:p>
    <w:p w:rsidR="008820E6" w:rsidRPr="008820E6" w:rsidRDefault="008820E6" w:rsidP="00052D2A">
      <w:pPr>
        <w:pStyle w:val="MTDisplayEquation"/>
        <w:rPr>
          <w:rStyle w:val="MTConvertedEquation"/>
          <w:rFonts w:eastAsiaTheme="minorEastAsia"/>
        </w:rPr>
      </w:pPr>
      <w:r>
        <w:rPr>
          <w:rStyle w:val="MTConvertedEquation"/>
          <w:rFonts w:eastAsiaTheme="minorEastAsia"/>
        </w:rPr>
        <w:t>General males:</w:t>
      </w:r>
    </w:p>
    <w:p w:rsidR="008820E6" w:rsidRPr="008820E6" w:rsidRDefault="008820E6" w:rsidP="00052D2A">
      <w:pPr>
        <w:pStyle w:val="MTDisplayEquation"/>
        <w:rPr>
          <w:rStyle w:val="MTConvertedEquation"/>
          <w:rFonts w:eastAsiaTheme="minorEastAsia"/>
        </w:rPr>
      </w:pPr>
      <m:oMathPara>
        <m:oMath>
          <m:sSub>
            <m:sSub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Style w:val="MTConvertedEquation"/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Style w:val="MTConvertedEquation"/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TConvertedEquation"/>
                  <w:rFonts w:ascii="Cambria Math" w:eastAsiaTheme="minorEastAsia" w:hAnsi="Cambria Math"/>
                </w:rPr>
                <m:t>t+1</m:t>
              </m:r>
            </m:e>
          </m:d>
          <m:r>
            <w:rPr>
              <w:rStyle w:val="MTConvertedEquation"/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Style w:val="MTConvertedEquation"/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Style w:val="MTConvertedEquation"/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TConvertedEquation"/>
                  <w:rFonts w:ascii="Cambria Math" w:eastAsiaTheme="minorEastAsia" w:hAnsi="Cambria Math"/>
                </w:rPr>
                <m:t>t</m:t>
              </m:r>
            </m:e>
          </m:d>
          <m:r>
            <w:rPr>
              <w:rStyle w:val="MTConvertedEquation"/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Style w:val="MTConvertedEquation"/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Style w:val="MTConvertedEquation"/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Style w:val="MTConvertedEquation"/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MTConvertedEquation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Style w:val="MTConvertedEquation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Style w:val="MTConvertedEquation"/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Style w:val="MTConvertedEquation"/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Style w:val="MTConvertedEquation"/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Style w:val="MTConvertedEquation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Style w:val="MTConvertedEquation"/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sup>
          </m:sSup>
          <m:d>
            <m:d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TConvertedEquation"/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Style w:val="MTConvertedEquation"/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LR</m:t>
                  </m:r>
                </m:sub>
              </m:sSub>
            </m:e>
          </m:d>
          <m:r>
            <w:rPr>
              <w:rStyle w:val="MTConvertedEquation"/>
              <w:rFonts w:ascii="Cambria Math" w:eastAsiaTheme="minorEastAsia" w:hAnsi="Cambria Math"/>
            </w:rPr>
            <m:t>+</m:t>
          </m:r>
          <m:r>
            <w:rPr>
              <w:rStyle w:val="MTConvertedEquation"/>
              <w:rFonts w:ascii="Cambria Math" w:eastAsiaTheme="minorEastAsia" w:hAnsi="Cambria Math"/>
            </w:rPr>
            <m:t>γ</m:t>
          </m:r>
          <m:sSub>
            <m:sSub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Style w:val="MTConvertedEquation"/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Style w:val="MTConvertedEquation"/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TConvertedEquation"/>
                  <w:rFonts w:ascii="Cambria Math" w:eastAsiaTheme="minorEastAsia" w:hAnsi="Cambria Math"/>
                </w:rPr>
                <m:t>t</m:t>
              </m:r>
            </m:e>
          </m:d>
          <m:r>
            <w:rPr>
              <w:rStyle w:val="MTConvertedEquation"/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Style w:val="MTConvertedEquation"/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Style w:val="MTConvertedEquation"/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Style w:val="MTConvertedEquation"/>
              <w:rFonts w:ascii="Cambria Math" w:eastAsiaTheme="minorEastAsia" w:hAnsi="Cambria Math"/>
            </w:rPr>
            <m:t>(t)</m:t>
          </m:r>
        </m:oMath>
      </m:oMathPara>
    </w:p>
    <w:p w:rsidR="003D1BDA" w:rsidRDefault="003D1BDA" w:rsidP="00052D2A">
      <w:pPr>
        <w:pStyle w:val="MTDisplayEquation"/>
        <w:rPr>
          <w:rStyle w:val="MTConvertedEquation"/>
          <w:rFonts w:eastAsiaTheme="minorEastAsia"/>
        </w:rPr>
      </w:pPr>
      <m:oMathPara>
        <m:oMath>
          <m:sSub>
            <m:sSub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Style w:val="MTConvertedEquation"/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Style w:val="MTConvertedEquation"/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TConvertedEquation"/>
                  <w:rFonts w:ascii="Cambria Math" w:eastAsiaTheme="minorEastAsia" w:hAnsi="Cambria Math"/>
                </w:rPr>
                <m:t>t+1</m:t>
              </m:r>
            </m:e>
          </m:d>
          <m:r>
            <w:rPr>
              <w:rStyle w:val="MTConvertedEquation"/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Style w:val="MTConvertedEquation"/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Style w:val="MTConvertedEquation"/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TConvertedEquation"/>
                  <w:rFonts w:ascii="Cambria Math" w:eastAsiaTheme="minorEastAsia" w:hAnsi="Cambria Math"/>
                </w:rPr>
                <m:t>t</m:t>
              </m:r>
            </m:e>
          </m:d>
          <m:d>
            <m:d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TConvertedEquation"/>
                  <w:rFonts w:ascii="Cambria Math" w:eastAsiaTheme="minorEastAsia" w:hAnsi="Cambria Math"/>
                </w:rPr>
                <m:t>1-γ-</m:t>
              </m:r>
              <m:sSub>
                <m:sSubPr>
                  <m:ctrlPr>
                    <w:rPr>
                      <w:rStyle w:val="MTConvertedEquation"/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LR</m:t>
                  </m:r>
                </m:sub>
              </m:sSub>
            </m:e>
          </m:d>
          <m:r>
            <w:rPr>
              <w:rStyle w:val="MTConvertedEquation"/>
              <w:rFonts w:ascii="Cambria Math" w:eastAsiaTheme="minorEastAsia" w:hAnsi="Cambria Math"/>
            </w:rPr>
            <m:t>+</m:t>
          </m:r>
          <m:d>
            <m:dPr>
              <m:shp m:val="match"/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TConvertedEquation"/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Style w:val="MTConvertedEquation"/>
                  <w:rFonts w:ascii="Cambria Math" w:eastAsiaTheme="minorEastAsia" w:hAnsi="Cambria Math"/>
                </w:rPr>
                <m:t>(t)</m:t>
              </m:r>
            </m:e>
          </m:d>
          <m:d>
            <m:d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TConvertedEquation"/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Style w:val="MTConvertedEquation"/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Style w:val="MTConvertedEquation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Style w:val="MTConvertedEquation"/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MTConvertedEquation"/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Style w:val="MTConvertedEquation"/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Style w:val="MTConvertedEquation"/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Style w:val="MTConvertedEquation"/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Style w:val="MTConvertedEquation"/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MTConvertedEquation"/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Style w:val="MTConvertedEquation"/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Style w:val="MTConvertedEquation"/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Style w:val="MTConvertedEquation"/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sup>
              </m:sSup>
            </m:e>
          </m:d>
        </m:oMath>
      </m:oMathPara>
    </w:p>
    <w:p w:rsidR="008820E6" w:rsidRDefault="008820E6" w:rsidP="008820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</m:oMath>
      </m:oMathPara>
    </w:p>
    <w:p w:rsidR="008820E6" w:rsidRPr="008820E6" w:rsidRDefault="008820E6" w:rsidP="008820E6">
      <w:r>
        <w:t>MSMW:</w:t>
      </w:r>
    </w:p>
    <w:p w:rsidR="008820E6" w:rsidRPr="008820E6" w:rsidRDefault="008820E6" w:rsidP="008820E6">
      <w:pPr>
        <w:pStyle w:val="MTDisplayEquation"/>
        <w:rPr>
          <w:rStyle w:val="MTConvertedEquation"/>
          <w:rFonts w:eastAsiaTheme="minorEastAsia"/>
        </w:rPr>
      </w:pPr>
      <m:oMathPara>
        <m:oMath>
          <m:sSub>
            <m:sSub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Style w:val="MTConvertedEquation"/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Style w:val="MTConvertedEquation"/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TConvertedEquation"/>
                  <w:rFonts w:ascii="Cambria Math" w:eastAsiaTheme="minorEastAsia" w:hAnsi="Cambria Math"/>
                </w:rPr>
                <m:t>t+1</m:t>
              </m:r>
            </m:e>
          </m:d>
          <m:r>
            <w:rPr>
              <w:rStyle w:val="MTConvertedEquation"/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Style w:val="MTConvertedEquation"/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Style w:val="MTConvertedEquation"/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TConvertedEquation"/>
                  <w:rFonts w:ascii="Cambria Math" w:eastAsiaTheme="minorEastAsia" w:hAnsi="Cambria Math"/>
                </w:rPr>
                <m:t>t</m:t>
              </m:r>
            </m:e>
          </m:d>
          <m:r>
            <w:rPr>
              <w:rStyle w:val="MTConvertedEquation"/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Style w:val="MTConvertedEquation"/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Style w:val="MTConvertedEquation"/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Style w:val="MTConvertedEquation"/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MTConvertedEquation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Style w:val="MTConvertedEquation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Style w:val="MTConvertedEquation"/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Style w:val="MTConvertedEquation"/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Style w:val="MTConvertedEquation"/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Style w:val="MTConvertedEquation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Style w:val="MTConvertedEquation"/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Style w:val="MTConvertedEquation"/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Style w:val="MTConvertedEquation"/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Style w:val="MTConvertedEquation"/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Style w:val="MTConvertedEquation"/>
                  <w:rFonts w:ascii="Cambria Math" w:eastAsiaTheme="minorEastAsia" w:hAnsi="Cambria Math"/>
                </w:rPr>
                <m:t>(t)</m:t>
              </m:r>
            </m:sup>
          </m:sSup>
          <m:d>
            <m:d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TConvertedEquation"/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Style w:val="MTConvertedEquation"/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Style w:val="MTConvertedEquation"/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Style w:val="MTConvertedEquation"/>
                  <w:rFonts w:ascii="Cambria Math" w:eastAsiaTheme="minorEastAsia" w:hAnsi="Cambria Math"/>
                </w:rPr>
                <m:t>γ</m:t>
              </m:r>
              <m:r>
                <w:rPr>
                  <w:rStyle w:val="MTConvertedEquation"/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Style w:val="MTConvertedEquation"/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TConvertedEquation"/>
                  <w:rFonts w:ascii="Cambria Math" w:eastAsiaTheme="minorEastAsia" w:hAnsi="Cambria Math"/>
                </w:rPr>
                <m:t>t</m:t>
              </m:r>
            </m:e>
          </m:d>
          <m:r>
            <w:rPr>
              <w:rStyle w:val="MTConvertedEquation"/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Style w:val="MTConvertedEquation"/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Style w:val="MTConvertedEquation"/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Style w:val="MTConvertedEquation"/>
              <w:rFonts w:ascii="Cambria Math" w:eastAsiaTheme="minorEastAsia" w:hAnsi="Cambria Math"/>
            </w:rPr>
            <m:t>(t)</m:t>
          </m:r>
        </m:oMath>
      </m:oMathPara>
    </w:p>
    <w:p w:rsidR="008820E6" w:rsidRDefault="008820E6" w:rsidP="008820E6">
      <w:pPr>
        <w:pStyle w:val="MTDisplayEquation"/>
        <w:rPr>
          <w:rStyle w:val="MTConvertedEquation"/>
          <w:rFonts w:eastAsiaTheme="minorEastAsia"/>
        </w:rPr>
      </w:pPr>
      <m:oMathPara>
        <m:oMath>
          <m:sSub>
            <m:sSub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Style w:val="MTConvertedEquation"/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Style w:val="MTConvertedEquation"/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TConvertedEquation"/>
                  <w:rFonts w:ascii="Cambria Math" w:eastAsiaTheme="minorEastAsia" w:hAnsi="Cambria Math"/>
                </w:rPr>
                <m:t>t+1</m:t>
              </m:r>
            </m:e>
          </m:d>
          <m:r>
            <w:rPr>
              <w:rStyle w:val="MTConvertedEquation"/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Style w:val="MTConvertedEquation"/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Style w:val="MTConvertedEquation"/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TConvertedEquation"/>
                  <w:rFonts w:ascii="Cambria Math" w:eastAsiaTheme="minorEastAsia" w:hAnsi="Cambria Math"/>
                </w:rPr>
                <m:t>t</m:t>
              </m:r>
            </m:e>
          </m:d>
          <m:d>
            <m:d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TConvertedEquation"/>
                  <w:rFonts w:ascii="Cambria Math" w:eastAsiaTheme="minorEastAsia" w:hAnsi="Cambria Math"/>
                </w:rPr>
                <m:t>1-γ-</m:t>
              </m:r>
              <m:sSub>
                <m:sSubPr>
                  <m:ctrlPr>
                    <w:rPr>
                      <w:rStyle w:val="MTConvertedEquation"/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LR</m:t>
                  </m:r>
                </m:sub>
              </m:sSub>
            </m:e>
          </m:d>
          <m:r>
            <w:rPr>
              <w:rStyle w:val="MTConvertedEquation"/>
              <w:rFonts w:ascii="Cambria Math" w:eastAsiaTheme="minorEastAsia" w:hAnsi="Cambria Math"/>
            </w:rPr>
            <m:t>+</m:t>
          </m:r>
          <m:d>
            <m:dPr>
              <m:shp m:val="match"/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TConvertedEquation"/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Style w:val="MTConvertedEquation"/>
                  <w:rFonts w:ascii="Cambria Math" w:eastAsiaTheme="minorEastAsia" w:hAnsi="Cambria Math"/>
                </w:rPr>
                <m:t>(t)</m:t>
              </m:r>
            </m:e>
          </m:d>
          <m:d>
            <m:d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TConvertedEquation"/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Style w:val="MTConvertedEquation"/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Style w:val="MTConvertedEquation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Style w:val="MTConvertedEquation"/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MTConvertedEquation"/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Style w:val="MTConvertedEquation"/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Style w:val="MTConvertedEquation"/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Style w:val="MTConvertedEquation"/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Style w:val="MTConvertedEquation"/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MTConvertedEquation"/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Style w:val="MTConvertedEquation"/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Style w:val="MTConvertedEquation"/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Style w:val="MTConvertedEquation"/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Style w:val="MTConvertedEquation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Style w:val="MTConvertedEquation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 xml:space="preserve">(t) </m:t>
                  </m:r>
                </m:sup>
              </m:sSup>
            </m:e>
          </m:d>
        </m:oMath>
      </m:oMathPara>
    </w:p>
    <w:p w:rsidR="008820E6" w:rsidRDefault="008820E6" w:rsidP="008820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Style w:val="MTConvertedEquation"/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8820E6" w:rsidRPr="008820E6" w:rsidRDefault="008820E6" w:rsidP="008820E6">
      <w:r>
        <w:t>General females:</w:t>
      </w:r>
    </w:p>
    <w:p w:rsidR="008820E6" w:rsidRPr="008820E6" w:rsidRDefault="008820E6" w:rsidP="008820E6">
      <w:pPr>
        <w:pStyle w:val="MTDisplayEquation"/>
        <w:rPr>
          <w:rStyle w:val="MTConvertedEquation"/>
          <w:rFonts w:eastAsiaTheme="minorEastAsia"/>
        </w:rPr>
      </w:pPr>
      <m:oMathPara>
        <m:oMath>
          <m:sSub>
            <m:sSub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Style w:val="MTConvertedEquation"/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Style w:val="MTConvertedEquation"/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TConvertedEquation"/>
                  <w:rFonts w:ascii="Cambria Math" w:eastAsiaTheme="minorEastAsia" w:hAnsi="Cambria Math"/>
                </w:rPr>
                <m:t>t+1</m:t>
              </m:r>
            </m:e>
          </m:d>
          <m:r>
            <w:rPr>
              <w:rStyle w:val="MTConvertedEquation"/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Style w:val="MTConvertedEquation"/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Style w:val="MTConvertedEquation"/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TConvertedEquation"/>
                  <w:rFonts w:ascii="Cambria Math" w:eastAsiaTheme="minorEastAsia" w:hAnsi="Cambria Math"/>
                </w:rPr>
                <m:t>t</m:t>
              </m:r>
            </m:e>
          </m:d>
          <m:r>
            <w:rPr>
              <w:rStyle w:val="MTConvertedEquation"/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Style w:val="MTConvertedEquation"/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Style w:val="MTConvertedEquation"/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Style w:val="MTConvertedEquation"/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MTConvertedEquation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Style w:val="MTConvertedEquation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Style w:val="MTConvertedEquation"/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Style w:val="MTConvertedEquation"/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Style w:val="MTConvertedEquation"/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Style w:val="MTConvertedEquation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(t)</m:t>
                  </m:r>
                </m:e>
              </m:d>
            </m:sup>
          </m:sSup>
          <m:d>
            <m:d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TConvertedEquation"/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Style w:val="MTConvertedEquation"/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LR</m:t>
                  </m:r>
                </m:sub>
              </m:sSub>
            </m:e>
          </m:d>
          <m:r>
            <w:rPr>
              <w:rStyle w:val="MTConvertedEquation"/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Style w:val="MTConvertedEquation"/>
                  <w:rFonts w:ascii="Cambria Math" w:eastAsiaTheme="minorEastAsia" w:hAnsi="Cambria Math"/>
                </w:rPr>
                <m:t>γI</m:t>
              </m:r>
            </m:e>
            <m:sub>
              <m:r>
                <w:rPr>
                  <w:rStyle w:val="MTConvertedEquation"/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TConvertedEquation"/>
                  <w:rFonts w:ascii="Cambria Math" w:eastAsiaTheme="minorEastAsia" w:hAnsi="Cambria Math"/>
                </w:rPr>
                <m:t>t</m:t>
              </m:r>
            </m:e>
          </m:d>
          <m:r>
            <w:rPr>
              <w:rStyle w:val="MTConvertedEquation"/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Style w:val="MTConvertedEquation"/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Style w:val="MTConvertedEquation"/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Style w:val="MTConvertedEquation"/>
              <w:rFonts w:ascii="Cambria Math" w:eastAsiaTheme="minorEastAsia" w:hAnsi="Cambria Math"/>
            </w:rPr>
            <m:t>(t)</m:t>
          </m:r>
        </m:oMath>
      </m:oMathPara>
    </w:p>
    <w:p w:rsidR="008820E6" w:rsidRDefault="008820E6" w:rsidP="008820E6">
      <w:pPr>
        <w:pStyle w:val="MTDisplayEquation"/>
        <w:rPr>
          <w:rStyle w:val="MTConvertedEquation"/>
          <w:rFonts w:eastAsiaTheme="minorEastAsia"/>
        </w:rPr>
      </w:pPr>
      <m:oMathPara>
        <m:oMath>
          <m:sSub>
            <m:sSub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Style w:val="MTConvertedEquation"/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Style w:val="MTConvertedEquation"/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TConvertedEquation"/>
                  <w:rFonts w:ascii="Cambria Math" w:eastAsiaTheme="minorEastAsia" w:hAnsi="Cambria Math"/>
                </w:rPr>
                <m:t>t+1</m:t>
              </m:r>
            </m:e>
          </m:d>
          <m:r>
            <w:rPr>
              <w:rStyle w:val="MTConvertedEquation"/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Style w:val="MTConvertedEquation"/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Style w:val="MTConvertedEquation"/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TConvertedEquation"/>
                  <w:rFonts w:ascii="Cambria Math" w:eastAsiaTheme="minorEastAsia" w:hAnsi="Cambria Math"/>
                </w:rPr>
                <m:t>t</m:t>
              </m:r>
            </m:e>
          </m:d>
          <m:d>
            <m:d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TConvertedEquation"/>
                  <w:rFonts w:ascii="Cambria Math" w:eastAsiaTheme="minorEastAsia" w:hAnsi="Cambria Math"/>
                </w:rPr>
                <m:t>1-γ-</m:t>
              </m:r>
              <m:sSub>
                <m:sSubPr>
                  <m:ctrlPr>
                    <w:rPr>
                      <w:rStyle w:val="MTConvertedEquation"/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LR</m:t>
                  </m:r>
                </m:sub>
              </m:sSub>
            </m:e>
          </m:d>
          <m:r>
            <w:rPr>
              <w:rStyle w:val="MTConvertedEquation"/>
              <w:rFonts w:ascii="Cambria Math" w:eastAsiaTheme="minorEastAsia" w:hAnsi="Cambria Math"/>
            </w:rPr>
            <m:t>+</m:t>
          </m:r>
          <m:d>
            <m:dPr>
              <m:shp m:val="match"/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TConvertedEquation"/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Style w:val="MTConvertedEquation"/>
                  <w:rFonts w:ascii="Cambria Math" w:eastAsiaTheme="minorEastAsia" w:hAnsi="Cambria Math"/>
                </w:rPr>
                <m:t>(t)</m:t>
              </m:r>
            </m:e>
          </m:d>
          <m:d>
            <m:d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TConvertedEquation"/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Style w:val="MTConvertedEquation"/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Style w:val="MTConvertedEquation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Style w:val="MTConvertedEquation"/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MTConvertedEquation"/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Style w:val="MTConvertedEquation"/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Style w:val="MTConvertedEquation"/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Style w:val="MTConvertedEquation"/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Style w:val="MTConvertedEquation"/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MTConvertedEquation"/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Style w:val="MTConvertedEquation"/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Style w:val="MTConvertedEquation"/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Style w:val="MTConvertedEquation"/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sup>
              </m:sSup>
            </m:e>
          </m:d>
        </m:oMath>
      </m:oMathPara>
    </w:p>
    <w:p w:rsidR="008820E6" w:rsidRDefault="008820E6" w:rsidP="008820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</m:oMath>
      </m:oMathPara>
    </w:p>
    <w:p w:rsidR="00E352EB" w:rsidRDefault="00E352EB" w:rsidP="008820E6">
      <w:pPr>
        <w:rPr>
          <w:rFonts w:eastAsiaTheme="minorEastAsia"/>
        </w:rPr>
      </w:pPr>
      <w:r>
        <w:rPr>
          <w:rFonts w:eastAsiaTheme="minorEastAsia"/>
        </w:rPr>
        <w:t>FSW:</w:t>
      </w:r>
    </w:p>
    <w:p w:rsidR="00E352EB" w:rsidRPr="008820E6" w:rsidRDefault="00E352EB" w:rsidP="00E352EB">
      <w:pPr>
        <w:pStyle w:val="MTDisplayEquation"/>
        <w:rPr>
          <w:rStyle w:val="MTConvertedEquation"/>
          <w:rFonts w:eastAsiaTheme="minorEastAsia"/>
        </w:rPr>
      </w:pPr>
      <m:oMathPara>
        <m:oMath>
          <m:sSub>
            <m:sSub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Style w:val="MTConvertedEquation"/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Style w:val="MTConvertedEquation"/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TConvertedEquation"/>
                  <w:rFonts w:ascii="Cambria Math" w:eastAsiaTheme="minorEastAsia" w:hAnsi="Cambria Math"/>
                </w:rPr>
                <m:t>t+1</m:t>
              </m:r>
            </m:e>
          </m:d>
          <m:r>
            <w:rPr>
              <w:rStyle w:val="MTConvertedEquation"/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Style w:val="MTConvertedEquation"/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Style w:val="MTConvertedEquation"/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TConvertedEquation"/>
                  <w:rFonts w:ascii="Cambria Math" w:eastAsiaTheme="minorEastAsia" w:hAnsi="Cambria Math"/>
                </w:rPr>
                <m:t>t</m:t>
              </m:r>
            </m:e>
          </m:d>
          <m:r>
            <w:rPr>
              <w:rStyle w:val="MTConvertedEquation"/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Style w:val="MTConvertedEquation"/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Style w:val="MTConvertedEquation"/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Style w:val="MTConvertedEquation"/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MTConvertedEquation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Style w:val="MTConvertedEquation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Style w:val="MTConvertedEquation"/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Style w:val="MTConvertedEquation"/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Style w:val="MTConvertedEquation"/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Style w:val="MTConvertedEquation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(t)</m:t>
                  </m:r>
                </m:e>
              </m:d>
            </m:sup>
          </m:sSup>
          <m:d>
            <m:d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TConvertedEquation"/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Style w:val="MTConvertedEquation"/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Style w:val="MTConvertedEquation"/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Style w:val="MTConvertedEquation"/>
                  <w:rFonts w:ascii="Cambria Math" w:eastAsiaTheme="minorEastAsia" w:hAnsi="Cambria Math"/>
                </w:rPr>
                <m:t>γI</m:t>
              </m:r>
            </m:e>
            <m:sub>
              <m:r>
                <w:rPr>
                  <w:rStyle w:val="MTConvertedEquation"/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TConvertedEquation"/>
                  <w:rFonts w:ascii="Cambria Math" w:eastAsiaTheme="minorEastAsia" w:hAnsi="Cambria Math"/>
                </w:rPr>
                <m:t>t</m:t>
              </m:r>
            </m:e>
          </m:d>
          <m:r>
            <w:rPr>
              <w:rStyle w:val="MTConvertedEquation"/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Style w:val="MTConvertedEquation"/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Style w:val="MTConvertedEquation"/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Style w:val="MTConvertedEquation"/>
              <w:rFonts w:ascii="Cambria Math" w:eastAsiaTheme="minorEastAsia" w:hAnsi="Cambria Math"/>
            </w:rPr>
            <m:t>(t)</m:t>
          </m:r>
        </m:oMath>
      </m:oMathPara>
    </w:p>
    <w:p w:rsidR="00E352EB" w:rsidRDefault="00E352EB" w:rsidP="00E352EB">
      <w:pPr>
        <w:pStyle w:val="MTDisplayEquation"/>
        <w:rPr>
          <w:rStyle w:val="MTConvertedEquation"/>
          <w:rFonts w:eastAsiaTheme="minorEastAsia"/>
        </w:rPr>
      </w:pPr>
      <m:oMathPara>
        <m:oMath>
          <m:sSub>
            <m:sSub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Style w:val="MTConvertedEquation"/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Style w:val="MTConvertedEquation"/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TConvertedEquation"/>
                  <w:rFonts w:ascii="Cambria Math" w:eastAsiaTheme="minorEastAsia" w:hAnsi="Cambria Math"/>
                </w:rPr>
                <m:t>t+1</m:t>
              </m:r>
            </m:e>
          </m:d>
          <m:r>
            <w:rPr>
              <w:rStyle w:val="MTConvertedEquation"/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Style w:val="MTConvertedEquation"/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Style w:val="MTConvertedEquation"/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TConvertedEquation"/>
                  <w:rFonts w:ascii="Cambria Math" w:eastAsiaTheme="minorEastAsia" w:hAnsi="Cambria Math"/>
                </w:rPr>
                <m:t>t</m:t>
              </m:r>
            </m:e>
          </m:d>
          <m:d>
            <m:d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TConvertedEquation"/>
                  <w:rFonts w:ascii="Cambria Math" w:eastAsiaTheme="minorEastAsia" w:hAnsi="Cambria Math"/>
                </w:rPr>
                <m:t>1-γ-</m:t>
              </m:r>
              <m:sSub>
                <m:sSubPr>
                  <m:ctrlPr>
                    <w:rPr>
                      <w:rStyle w:val="MTConvertedEquation"/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Style w:val="MTConvertedEquation"/>
              <w:rFonts w:ascii="Cambria Math" w:eastAsiaTheme="minorEastAsia" w:hAnsi="Cambria Math"/>
            </w:rPr>
            <m:t>+</m:t>
          </m:r>
          <m:d>
            <m:dPr>
              <m:shp m:val="match"/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MTConvertedEquation"/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Style w:val="MTConvertedEquation"/>
                  <w:rFonts w:ascii="Cambria Math" w:eastAsiaTheme="minorEastAsia" w:hAnsi="Cambria Math"/>
                </w:rPr>
                <m:t>(t)</m:t>
              </m:r>
            </m:e>
          </m:d>
          <m:d>
            <m:dPr>
              <m:ctrlPr>
                <w:rPr>
                  <w:rStyle w:val="MTConvertedEquation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TConvertedEquation"/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Style w:val="MTConvertedEquation"/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Style w:val="MTConvertedEquation"/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Style w:val="MTConvertedEquation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Style w:val="MTConvertedEquation"/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MTConvertedEquation"/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Style w:val="MTConvertedEquation"/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Style w:val="MTConvertedEquation"/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Style w:val="MTConvertedEquation"/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Style w:val="MTConvertedEquation"/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Style w:val="MTConvertedEquation"/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MTConvertedEquation"/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Style w:val="MTConvertedEquation"/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Style w:val="MTConvertedEquation"/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  <m:d>
                        <m:dPr>
                          <m:ctrlPr>
                            <w:rPr>
                              <w:rStyle w:val="MTConvertedEquation"/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MTConvertedEquation"/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sup>
              </m:sSup>
            </m:e>
          </m:d>
        </m:oMath>
      </m:oMathPara>
    </w:p>
    <w:p w:rsidR="00E352EB" w:rsidRDefault="00E352EB" w:rsidP="00E352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Style w:val="MTConvertedEquation"/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LR</m:t>
              </m:r>
            </m:sub>
          </m:sSub>
        </m:oMath>
      </m:oMathPara>
    </w:p>
    <w:p w:rsidR="00E352EB" w:rsidRPr="008820E6" w:rsidRDefault="00E352EB" w:rsidP="008820E6"/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D3465" w:rsidTr="00AD1940">
        <w:tc>
          <w:tcPr>
            <w:tcW w:w="3080" w:type="dxa"/>
          </w:tcPr>
          <w:p w:rsidR="004D3465" w:rsidRDefault="004D3465" w:rsidP="00E352EB">
            <w:pPr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Parameter</w:t>
            </w:r>
          </w:p>
        </w:tc>
        <w:tc>
          <w:tcPr>
            <w:tcW w:w="3081" w:type="dxa"/>
          </w:tcPr>
          <w:p w:rsidR="004D3465" w:rsidRDefault="004D3465" w:rsidP="004D34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Description</w:t>
            </w:r>
          </w:p>
        </w:tc>
        <w:tc>
          <w:tcPr>
            <w:tcW w:w="3081" w:type="dxa"/>
          </w:tcPr>
          <w:p w:rsidR="004D3465" w:rsidRDefault="004D3465" w:rsidP="00AD19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Typical value</w:t>
            </w:r>
          </w:p>
        </w:tc>
      </w:tr>
      <w:tr w:rsidR="00AD1940" w:rsidTr="00AD1940">
        <w:tc>
          <w:tcPr>
            <w:tcW w:w="3080" w:type="dxa"/>
          </w:tcPr>
          <w:p w:rsidR="00AD1940" w:rsidRDefault="00E352EB" w:rsidP="00E352E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3081" w:type="dxa"/>
          </w:tcPr>
          <w:p w:rsidR="00AD1940" w:rsidRDefault="00E352EB" w:rsidP="004D34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Proportion of respectively general males, MSMW, general females and FSW susceptible at time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</w:p>
        </w:tc>
        <w:tc>
          <w:tcPr>
            <w:tcW w:w="3081" w:type="dxa"/>
          </w:tcPr>
          <w:p w:rsidR="00AD1940" w:rsidRDefault="00AD1940" w:rsidP="00AD1940">
            <w:pPr>
              <w:rPr>
                <w:rFonts w:eastAsiaTheme="minorEastAsia"/>
              </w:rPr>
            </w:pPr>
          </w:p>
        </w:tc>
      </w:tr>
      <w:tr w:rsidR="00E352EB" w:rsidTr="00AD1940">
        <w:tc>
          <w:tcPr>
            <w:tcW w:w="3080" w:type="dxa"/>
          </w:tcPr>
          <w:p w:rsidR="00E352EB" w:rsidRDefault="00E352EB" w:rsidP="00E352E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Style w:val="MTConvertedEquation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TConvertedEquation"/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Style w:val="MTConvertedEquation"/>
                        <w:rFonts w:ascii="Cambria Math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Style w:val="MTConvertedEquatio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TConvertedEquation"/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Style w:val="MTConvertedEquation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(t)</m:t>
                </m:r>
              </m:oMath>
            </m:oMathPara>
          </w:p>
        </w:tc>
        <w:tc>
          <w:tcPr>
            <w:tcW w:w="3081" w:type="dxa"/>
          </w:tcPr>
          <w:p w:rsidR="00E352EB" w:rsidRDefault="00E352EB" w:rsidP="00E352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Proportion of respectively general males, MSMW, general females and FSW infected with STI at time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</w:p>
        </w:tc>
        <w:tc>
          <w:tcPr>
            <w:tcW w:w="3081" w:type="dxa"/>
          </w:tcPr>
          <w:p w:rsidR="00E352EB" w:rsidRDefault="00E352EB" w:rsidP="00E352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0.07, 0.08, 0.09, 0.32</w:t>
            </w:r>
          </w:p>
        </w:tc>
      </w:tr>
      <w:tr w:rsidR="00E352EB" w:rsidTr="00AD1940">
        <w:tc>
          <w:tcPr>
            <w:tcW w:w="3080" w:type="dxa"/>
          </w:tcPr>
          <w:p w:rsidR="00E352EB" w:rsidRDefault="004D3465" w:rsidP="004D346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3081" w:type="dxa"/>
          </w:tcPr>
          <w:p w:rsidR="00E352EB" w:rsidRDefault="004D3465" w:rsidP="004D34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Proportion of respectively general males, MSMW, general females and FSW who have treatment-induced resistance at time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</w:p>
        </w:tc>
        <w:tc>
          <w:tcPr>
            <w:tcW w:w="3081" w:type="dxa"/>
          </w:tcPr>
          <w:p w:rsidR="00E352EB" w:rsidRDefault="004D3465" w:rsidP="004D3465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LR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oMath>
            <w:r>
              <w:rPr>
                <w:rFonts w:eastAsiaTheme="minorEastAsia"/>
              </w:rPr>
              <w:t xml:space="preserve"> (see below)</w:t>
            </w:r>
          </w:p>
        </w:tc>
      </w:tr>
      <w:tr w:rsidR="00E352EB" w:rsidTr="00AD1940">
        <w:tc>
          <w:tcPr>
            <w:tcW w:w="3080" w:type="dxa"/>
          </w:tcPr>
          <w:p w:rsidR="00E352EB" w:rsidRDefault="00E352EB" w:rsidP="00723AA9">
            <w:pPr>
              <w:rPr>
                <w:rFonts w:eastAsiaTheme="minorEastAsia"/>
              </w:rPr>
            </w:pPr>
            <m:oMathPara>
              <m:oMath>
                <m:r>
                  <w:rPr>
                    <w:rStyle w:val="MTConvertedEquation"/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3081" w:type="dxa"/>
          </w:tcPr>
          <w:p w:rsidR="00E352EB" w:rsidRDefault="00E352EB" w:rsidP="00723AA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Combined treatment rate before intervention, and loss rate</w:t>
            </w:r>
          </w:p>
        </w:tc>
        <w:tc>
          <w:tcPr>
            <w:tcW w:w="3081" w:type="dxa"/>
          </w:tcPr>
          <w:p w:rsidR="00E352EB" w:rsidRDefault="00E352EB" w:rsidP="00723AA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1/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</w:p>
        </w:tc>
      </w:tr>
      <w:tr w:rsidR="00E352EB" w:rsidTr="00AD1940">
        <w:tc>
          <w:tcPr>
            <w:tcW w:w="3080" w:type="dxa"/>
          </w:tcPr>
          <w:p w:rsidR="00E352EB" w:rsidRDefault="00E352EB" w:rsidP="00CF0EEC">
            <w:pPr>
              <w:rPr>
                <w:rStyle w:val="MTConvertedEquation"/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Style w:val="MTConvertedEquation"/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Style w:val="MTConvertedEquation"/>
                        <w:rFonts w:ascii="Cambria Math" w:eastAsia="Times New Roman" w:hAnsi="Cambria Math" w:cs="Times New Roman"/>
                      </w:rPr>
                      <m:t>c</m:t>
                    </m:r>
                  </m:e>
                  <m:sub>
                    <m:r>
                      <w:rPr>
                        <w:rStyle w:val="MTConvertedEquation"/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81" w:type="dxa"/>
          </w:tcPr>
          <w:p w:rsidR="00E352EB" w:rsidRDefault="00E352EB" w:rsidP="00161B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Fraction of male sex acts with general females</w:t>
            </w:r>
          </w:p>
        </w:tc>
        <w:tc>
          <w:tcPr>
            <w:tcW w:w="3081" w:type="dxa"/>
          </w:tcPr>
          <w:p w:rsidR="00E352EB" w:rsidRDefault="00E352EB" w:rsidP="00723AA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0.62</w:t>
            </w:r>
          </w:p>
        </w:tc>
      </w:tr>
      <w:tr w:rsidR="00E352EB" w:rsidTr="00AD1940">
        <w:tc>
          <w:tcPr>
            <w:tcW w:w="3080" w:type="dxa"/>
          </w:tcPr>
          <w:p w:rsidR="00E352EB" w:rsidRDefault="00E352EB" w:rsidP="00CF0EEC">
            <w:pPr>
              <w:rPr>
                <w:rStyle w:val="MTConvertedEquation"/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Style w:val="MTConvertedEquation"/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Style w:val="MTConvertedEquation"/>
                        <w:rFonts w:ascii="Cambria Math" w:eastAsia="Times New Roman" w:hAnsi="Cambria Math" w:cs="Times New Roman"/>
                      </w:rPr>
                      <m:t>c</m:t>
                    </m:r>
                  </m:e>
                  <m:sub>
                    <m:r>
                      <w:rPr>
                        <w:rStyle w:val="MTConvertedEquation"/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081" w:type="dxa"/>
          </w:tcPr>
          <w:p w:rsidR="00E352EB" w:rsidRDefault="00E352EB" w:rsidP="004F3B5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Fraction of female sex acts with general males</w:t>
            </w:r>
          </w:p>
        </w:tc>
        <w:tc>
          <w:tcPr>
            <w:tcW w:w="3081" w:type="dxa"/>
          </w:tcPr>
          <w:p w:rsidR="00E352EB" w:rsidRDefault="00E352EB" w:rsidP="00723AA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0.96</w:t>
            </w:r>
          </w:p>
        </w:tc>
      </w:tr>
      <w:tr w:rsidR="00E352EB" w:rsidTr="00AD1940">
        <w:tc>
          <w:tcPr>
            <w:tcW w:w="3080" w:type="dxa"/>
          </w:tcPr>
          <w:p w:rsidR="00E352EB" w:rsidRDefault="00E352EB" w:rsidP="00CF0EEC">
            <w:pPr>
              <w:rPr>
                <w:rStyle w:val="MTConvertedEquation"/>
                <w:rFonts w:ascii="Cambria" w:eastAsia="Times New Roman" w:hAnsi="Cambria" w:cs="Times New Roman"/>
              </w:rPr>
            </w:pPr>
            <m:oMathPara>
              <m:oMath>
                <m:sSup>
                  <m:sSupPr>
                    <m:ctrlPr>
                      <w:rPr>
                        <w:rStyle w:val="MTConvertedEquation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TConvertedEquation"/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Style w:val="MTConvertedEquation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MTConvertedEquation"/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Style w:val="MTConvertedEquation"/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Style w:val="MTConvertedEquation"/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Style w:val="MTConvertedEquation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MTConvertedEquation"/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MTConvertedEquation"/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Style w:val="MTConvertedEquation"/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Style w:val="MTConvertedEquation"/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MTConvertedEquation"/>
                                <w:rFonts w:ascii="Cambria Math" w:hAnsi="Cambria Math"/>
                              </w:rPr>
                              <m:t xml:space="preserve"> f</m:t>
                            </m:r>
                          </m:e>
                          <m:sub>
                            <m:r>
                              <w:rPr>
                                <w:rStyle w:val="MTConvertedEquation"/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Style w:val="MTConvertedEquation"/>
                            <w:rFonts w:ascii="Cambria Math" w:hAnsi="Cambria Math"/>
                          </w:rPr>
                          <m:t xml:space="preserve"> +</m:t>
                        </m:r>
                        <m:d>
                          <m:dPr>
                            <m:ctrlPr>
                              <w:rPr>
                                <w:rStyle w:val="MTConvertedEquation"/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Style w:val="MTConvertedEquation"/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Style w:val="MTConvertedEquation"/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MTConvertedEquation"/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Style w:val="MTConvertedEquation"/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Style w:val="MTConvertedEquation"/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MTConvertedEquation"/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Style w:val="MTConvertedEquation"/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Style w:val="MTConvertedEquation"/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d>
                  </m:sup>
                </m:sSup>
              </m:oMath>
            </m:oMathPara>
          </w:p>
        </w:tc>
        <w:tc>
          <w:tcPr>
            <w:tcW w:w="3081" w:type="dxa"/>
          </w:tcPr>
          <w:p w:rsidR="00E352EB" w:rsidRDefault="00E352EB" w:rsidP="00161B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Average probability that a susceptible general male will not be infected within one period</w:t>
            </w:r>
          </w:p>
        </w:tc>
        <w:tc>
          <w:tcPr>
            <w:tcW w:w="3081" w:type="dxa"/>
          </w:tcPr>
          <w:p w:rsidR="00E352EB" w:rsidRDefault="00E352EB" w:rsidP="005C6BF7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0.6144</m:t>
                    </m:r>
                  </m:e>
                  <m:sup>
                    <m:d>
                      <m:dPr>
                        <m:ctrlPr>
                          <w:rPr>
                            <w:rStyle w:val="MTConvertedEquation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MTConvertedEquation"/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MTConvertedEquation"/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Style w:val="MTConvertedEquation"/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Style w:val="MTConvertedEquation"/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MTConvertedEquation"/>
                                <w:rFonts w:ascii="Cambria Math" w:hAnsi="Cambria Math"/>
                              </w:rPr>
                              <m:t xml:space="preserve"> f</m:t>
                            </m:r>
                          </m:e>
                          <m:sub>
                            <m:r>
                              <w:rPr>
                                <w:rStyle w:val="MTConvertedEquation"/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Style w:val="MTConvertedEquation"/>
                            <w:rFonts w:ascii="Cambria Math" w:hAnsi="Cambria Math"/>
                          </w:rPr>
                          <m:t xml:space="preserve"> +</m:t>
                        </m:r>
                        <m:d>
                          <m:dPr>
                            <m:ctrlPr>
                              <w:rPr>
                                <w:rStyle w:val="MTConvertedEquation"/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Style w:val="MTConvertedEquation"/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Style w:val="MTConvertedEquation"/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MTConvertedEquation"/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Style w:val="MTConvertedEquation"/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Style w:val="MTConvertedEquation"/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MTConvertedEquation"/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Style w:val="MTConvertedEquation"/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Style w:val="MTConvertedEquation"/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Style w:val="MTConvertedEquation"/>
                        <w:rFonts w:ascii="Cambria Math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Style w:val="MTConvertedEquation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MTConvertedEquation"/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Style w:val="MTConvertedEquation"/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Style w:val="MTConvertedEquation"/>
                            <w:rFonts w:ascii="Cambria Math" w:hAnsi="Cambria Math"/>
                          </w:rPr>
                          <m:t>t</m:t>
                        </m:r>
                      </m:sub>
                    </m:sSub>
                  </m:sup>
                </m:sSup>
              </m:oMath>
            </m:oMathPara>
          </w:p>
        </w:tc>
      </w:tr>
      <w:tr w:rsidR="00E352EB" w:rsidTr="00AD1940">
        <w:tc>
          <w:tcPr>
            <w:tcW w:w="3080" w:type="dxa"/>
          </w:tcPr>
          <w:p w:rsidR="00E352EB" w:rsidRDefault="00E352EB" w:rsidP="00161B1D">
            <w:pPr>
              <w:rPr>
                <w:rStyle w:val="MTConvertedEquation"/>
                <w:rFonts w:ascii="Cambria" w:eastAsia="Times New Roman" w:hAnsi="Cambria" w:cs="Times New Roman"/>
              </w:rPr>
            </w:pPr>
            <m:oMathPara>
              <m:oMath>
                <m:sSup>
                  <m:sSupPr>
                    <m:ctrlPr>
                      <w:rPr>
                        <w:rStyle w:val="MTConvertedEquation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TConvertedEquation"/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Style w:val="MTConvertedEquation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MTConvertedEquation"/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Style w:val="MTConvertedEquation"/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Style w:val="MTConvertedEquation"/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Style w:val="MTConvertedEquation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MTConvertedEquation"/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MTConvertedEquation"/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Style w:val="MTConvertedEquation"/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Style w:val="MTConvertedEquation"/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MTConvertedEquation"/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Style w:val="MTConvertedEquation"/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Style w:val="MTConvertedEquation"/>
                            <w:rFonts w:ascii="Cambria Math" w:hAnsi="Cambria Math"/>
                          </w:rPr>
                          <m:t xml:space="preserve"> +</m:t>
                        </m:r>
                        <m:d>
                          <m:dPr>
                            <m:ctrlPr>
                              <w:rPr>
                                <w:rStyle w:val="MTConvertedEquation"/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Style w:val="MTConvertedEquation"/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Style w:val="MTConvertedEquation"/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MTConvertedEquation"/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Style w:val="MTConvertedEquation"/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Style w:val="MTConvertedEquation"/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MTConvertedEquation"/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Style w:val="MTConvertedEquation"/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Style w:val="MTConvertedEquation"/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Style w:val="MTConvertedEquation"/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Style w:val="MTConvertedEquation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MTConvertedEquation"/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Style w:val="MTConvertedEquation"/>
                            <w:rFonts w:ascii="Cambria Math" w:hAnsi="Cambria Math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Style w:val="MTConvertedEquation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MTConvertedEquation"/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Style w:val="MTConvertedEquation"/>
                            <w:rFonts w:ascii="Cambria Math" w:hAnsi="Cambria Math"/>
                          </w:rPr>
                          <m:t>t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3081" w:type="dxa"/>
          </w:tcPr>
          <w:p w:rsidR="00E352EB" w:rsidRDefault="00E352EB" w:rsidP="00161B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Average probability that a susceptible MSMW not be infected in one period</w:t>
            </w:r>
          </w:p>
        </w:tc>
        <w:tc>
          <w:tcPr>
            <w:tcW w:w="3081" w:type="dxa"/>
          </w:tcPr>
          <w:p w:rsidR="00E352EB" w:rsidRDefault="00E352EB" w:rsidP="005C6BF7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0.6144</m:t>
                        </m:r>
                      </m:e>
                      <m:sup>
                        <m:d>
                          <m:dPr>
                            <m:ctrlPr>
                              <w:rPr>
                                <w:rStyle w:val="MTConvertedEquation"/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Style w:val="MTConvertedEquation"/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MTConvertedEquation"/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Style w:val="MTConvertedEquation"/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Style w:val="MTConvertedEquation"/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MTConvertedEquation"/>
                                    <w:rFonts w:ascii="Cambria Math" w:hAnsi="Cambria Math"/>
                                  </w:rPr>
                                  <m:t xml:space="preserve"> f</m:t>
                                </m:r>
                              </m:e>
                              <m:sub>
                                <m:r>
                                  <w:rPr>
                                    <w:rStyle w:val="MTConvertedEquation"/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Style w:val="MTConvertedEquation"/>
                                <w:rFonts w:ascii="Cambria Math" w:hAnsi="Cambria Math"/>
                              </w:rPr>
                              <m:t xml:space="preserve"> +</m:t>
                            </m:r>
                            <m:d>
                              <m:dPr>
                                <m:ctrlPr>
                                  <w:rPr>
                                    <w:rStyle w:val="MTConvertedEquation"/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MTConvertedEquation"/>
                                    <w:rFonts w:ascii="Cambria Math" w:hAnsi="Cambria Math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Style w:val="MTConvertedEquation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MTConvertedEquation"/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Style w:val="MTConvertedEquation"/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Style w:val="MTConvertedEquation"/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MTConvertedEquation"/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Style w:val="MTConvertedEquation"/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ctrlPr>
                              <w:rPr>
                                <w:rStyle w:val="MTConvertedEquation"/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d>
                        <m:sSub>
                          <m:sSubPr>
                            <m:ctrlPr>
                              <w:rPr>
                                <w:rStyle w:val="MTConvertedEquation"/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MTConvertedEquation"/>
                                <w:rFonts w:ascii="Cambria Math" w:hAnsi="Cambria Math"/>
                              </w:rPr>
                              <m:t>/</m:t>
                            </m:r>
                            <m:r>
                              <m:rPr>
                                <m:sty m:val="p"/>
                              </m:rPr>
                              <w:rPr>
                                <w:rStyle w:val="MTConvertedEquation"/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Style w:val="MTConvertedEquation"/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Style w:val="MTConvertedEquation"/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r>
                      <w:rPr>
                        <w:rFonts w:ascii="Cambria Math" w:eastAsiaTheme="minorEastAsia" w:hAnsi="Cambria Math"/>
                      </w:rPr>
                      <m:t>0.8382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sup>
                </m:sSup>
              </m:oMath>
            </m:oMathPara>
          </w:p>
        </w:tc>
      </w:tr>
      <w:tr w:rsidR="00E352EB" w:rsidTr="00AD1940">
        <w:tc>
          <w:tcPr>
            <w:tcW w:w="3080" w:type="dxa"/>
          </w:tcPr>
          <w:p w:rsidR="00E352EB" w:rsidRDefault="00E352EB" w:rsidP="005C6BF7">
            <w:pPr>
              <w:rPr>
                <w:rStyle w:val="MTConvertedEquation"/>
                <w:rFonts w:ascii="Cambria" w:eastAsia="Times New Roman" w:hAnsi="Cambria" w:cs="Times New Roman"/>
              </w:rPr>
            </w:pPr>
            <m:oMathPara>
              <m:oMath>
                <m:sSup>
                  <m:sSupPr>
                    <m:ctrlPr>
                      <w:rPr>
                        <w:rStyle w:val="MTConvertedEquation"/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Style w:val="MTConvertedEquation"/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Style w:val="MTConvertedEquation"/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MTConvertedEquation"/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Style w:val="MTConvertedEquation"/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3081" w:type="dxa"/>
          </w:tcPr>
          <w:p w:rsidR="00E352EB" w:rsidRDefault="00E352EB" w:rsidP="00161B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Average probability that a susceptible general female will not be infected within one period</w:t>
            </w:r>
          </w:p>
        </w:tc>
        <w:tc>
          <w:tcPr>
            <w:tcW w:w="3081" w:type="dxa"/>
          </w:tcPr>
          <w:p w:rsidR="00E352EB" w:rsidRDefault="00E352EB" w:rsidP="00723AA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0.1948</m:t>
                    </m:r>
                  </m:e>
                  <m:sup>
                    <m:r>
                      <w:rPr>
                        <w:rStyle w:val="MTConvertedEquation"/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Style w:val="MTConvertedEquation"/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MTConvertedEquation"/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Style w:val="MTConvertedEquation"/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Style w:val="MTConvertedEquation"/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MTConvertedEquation"/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Style w:val="MTConvertedEquation"/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Style w:val="MTConvertedEquation"/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Style w:val="MTConvertedEquation"/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TConvertedEquation"/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Style w:val="MTConvertedEquation"/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MTConvertedEquation"/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Style w:val="MTConvertedEquation"/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Style w:val="MTConvertedEquation"/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MTConvertedEquation"/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Style w:val="MTConvertedEquation"/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Style w:val="MTConvertedEquation"/>
                        <w:rFonts w:ascii="Cambria Math" w:eastAsiaTheme="minorEastAsia" w:hAnsi="Cambria Math"/>
                      </w:rPr>
                      <m:t>)/</m:t>
                    </m:r>
                    <m:sSub>
                      <m:sSubPr>
                        <m:ctrlPr>
                          <w:rPr>
                            <w:rStyle w:val="MTConvertedEquation"/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MTConvertedEquation"/>
                            <w:rFonts w:ascii="Cambria Math" w:eastAsiaTheme="minorEastAsia" w:hAnsi="Cambria Math"/>
                          </w:rPr>
                          <m:t>Δ</m:t>
                        </m:r>
                        <m:ctrlPr>
                          <w:rPr>
                            <w:rStyle w:val="MTConvertedEquation"/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Style w:val="MTConvertedEquation"/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sup>
                </m:sSup>
              </m:oMath>
            </m:oMathPara>
          </w:p>
        </w:tc>
      </w:tr>
      <w:tr w:rsidR="00E352EB" w:rsidTr="00AD1940">
        <w:tc>
          <w:tcPr>
            <w:tcW w:w="3080" w:type="dxa"/>
          </w:tcPr>
          <w:p w:rsidR="00E352EB" w:rsidRDefault="00E352EB" w:rsidP="00CF0EEC">
            <w:pPr>
              <w:rPr>
                <w:rStyle w:val="MTConvertedEquation"/>
                <w:rFonts w:ascii="Cambria" w:eastAsia="Times New Roman" w:hAnsi="Cambria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Style w:val="MTConvertedEquation"/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Style w:val="MTConvertedEquation"/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MTConvertedEquation"/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Style w:val="MTConvertedEquation"/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Style w:val="MTConvertedEquation"/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MTConvertedEquation"/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Style w:val="MTConvertedEquation"/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Style w:val="MTConvertedEquation"/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Style w:val="MTConvertedEquation"/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TConvertedEquation"/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Style w:val="MTConvertedEquation"/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MTConvertedEquation"/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Style w:val="MTConvertedEquation"/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Style w:val="MTConvertedEquation"/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MTConvertedEquation"/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Style w:val="MTConvertedEquation"/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Style w:val="MTConvertedEquation"/>
                        <w:rFonts w:ascii="Cambria Math" w:eastAsiaTheme="minorEastAsia" w:hAnsi="Cambria Math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3081" w:type="dxa"/>
          </w:tcPr>
          <w:p w:rsidR="00E352EB" w:rsidRDefault="00E352EB" w:rsidP="00161B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Average probability that a susceptible general FSW will not be infected within one period</w:t>
            </w:r>
          </w:p>
        </w:tc>
        <w:tc>
          <w:tcPr>
            <w:tcW w:w="3081" w:type="dxa"/>
          </w:tcPr>
          <w:p w:rsidR="00E352EB" w:rsidRDefault="00E352EB" w:rsidP="005C6BF7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0.000032</m:t>
                    </m:r>
                    <m:ctrlPr>
                      <w:rPr>
                        <w:rStyle w:val="MTConvertedEquation"/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Style w:val="MTConvertedEquation"/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MTConvertedEquation"/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MTConvertedEquation"/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Style w:val="MTConvertedEquation"/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Style w:val="MTConvertedEquation"/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MTConvertedEquation"/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Style w:val="MTConvertedEquation"/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Style w:val="MTConvertedEquation"/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Style w:val="MTConvertedEquation"/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Style w:val="MTConvertedEquation"/>
                                <w:rFonts w:ascii="Cambria Math" w:eastAsiaTheme="minorEastAsia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Style w:val="MTConvertedEquation"/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MTConvertedEquation"/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Style w:val="MTConvertedEquation"/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Style w:val="MTConvertedEquation"/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MTConvertedEquation"/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Style w:val="MTConvertedEquation"/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Style w:val="MTConvertedEquation"/>
                        <w:rFonts w:ascii="Cambria Math" w:eastAsiaTheme="minorEastAsia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Style w:val="MTConvertedEquation"/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MTConvertedEquation"/>
                            <w:rFonts w:ascii="Cambria Math" w:eastAsiaTheme="minorEastAsia" w:hAnsi="Cambria Math"/>
                          </w:rPr>
                          <m:t>Δ</m:t>
                        </m:r>
                        <m:ctrlPr>
                          <w:rPr>
                            <w:rStyle w:val="MTConvertedEquation"/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Style w:val="MTConvertedEquation"/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sup>
                </m:sSup>
              </m:oMath>
            </m:oMathPara>
          </w:p>
        </w:tc>
      </w:tr>
    </w:tbl>
    <w:p w:rsidR="00E765AF" w:rsidRDefault="00E765AF"/>
    <w:p w:rsidR="00E765AF" w:rsidRDefault="00E765A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LR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are</w:t>
      </w:r>
      <w:proofErr w:type="gramEnd"/>
      <w:r>
        <w:rPr>
          <w:rFonts w:eastAsiaTheme="minorEastAsia"/>
        </w:rPr>
        <w:t xml:space="preserve"> rate parameters describing the rate of treatment associated with the intervention. We assume that people receive treatment according to their sub-population, at a constant rate. 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241BF5" w:rsidTr="00AD1940">
        <w:tc>
          <w:tcPr>
            <w:tcW w:w="3080" w:type="dxa"/>
          </w:tcPr>
          <w:p w:rsidR="00241BF5" w:rsidRDefault="00241BF5" w:rsidP="00241BF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Style w:val="MTConvertedEquation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TConvertedEquation"/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Style w:val="MTConvertedEquation"/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081" w:type="dxa"/>
          </w:tcPr>
          <w:p w:rsidR="00241BF5" w:rsidRDefault="00241BF5" w:rsidP="00241BF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Rate of effective intervention treatment for FSW</w:t>
            </w:r>
          </w:p>
        </w:tc>
        <w:tc>
          <w:tcPr>
            <w:tcW w:w="3081" w:type="dxa"/>
          </w:tcPr>
          <w:p w:rsidR="00241BF5" w:rsidRDefault="00241BF5" w:rsidP="007C16B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ζ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×ϵ×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×χ</m:t>
                </m:r>
              </m:oMath>
            </m:oMathPara>
          </w:p>
        </w:tc>
      </w:tr>
      <w:tr w:rsidR="00241BF5" w:rsidTr="00AD1940">
        <w:tc>
          <w:tcPr>
            <w:tcW w:w="3080" w:type="dxa"/>
          </w:tcPr>
          <w:p w:rsidR="00241BF5" w:rsidRDefault="00241BF5" w:rsidP="00241BF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Style w:val="MTConvertedEquation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TConvertedEquation"/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Style w:val="MTConvertedEquation"/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081" w:type="dxa"/>
          </w:tcPr>
          <w:p w:rsidR="00241BF5" w:rsidRDefault="00241BF5" w:rsidP="00241BF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Rate of effective intervention treatment for MSMW</w:t>
            </w:r>
          </w:p>
        </w:tc>
        <w:tc>
          <w:tcPr>
            <w:tcW w:w="3081" w:type="dxa"/>
          </w:tcPr>
          <w:p w:rsidR="00241BF5" w:rsidRDefault="00241BF5" w:rsidP="00241BF5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ζ×α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×ϵ×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×χ</m:t>
                </m:r>
              </m:oMath>
            </m:oMathPara>
          </w:p>
        </w:tc>
      </w:tr>
      <w:tr w:rsidR="00241BF5" w:rsidTr="00AD1940">
        <w:tc>
          <w:tcPr>
            <w:tcW w:w="3080" w:type="dxa"/>
          </w:tcPr>
          <w:p w:rsidR="00241BF5" w:rsidRDefault="00241BF5" w:rsidP="00241BF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Style w:val="MTConvertedEquation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TConvertedEquation"/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Style w:val="MTConvertedEquation"/>
                        <w:rFonts w:ascii="Cambria Math" w:hAnsi="Cambria Math"/>
                      </w:rPr>
                      <m:t>LR</m:t>
                    </m:r>
                  </m:sub>
                </m:sSub>
              </m:oMath>
            </m:oMathPara>
          </w:p>
        </w:tc>
        <w:tc>
          <w:tcPr>
            <w:tcW w:w="3081" w:type="dxa"/>
          </w:tcPr>
          <w:p w:rsidR="00241BF5" w:rsidRDefault="00241BF5" w:rsidP="00241BF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Rate of effective intervention treatment for general males and general females</w:t>
            </w:r>
          </w:p>
        </w:tc>
        <w:tc>
          <w:tcPr>
            <w:tcW w:w="3081" w:type="dxa"/>
          </w:tcPr>
          <w:p w:rsidR="00241BF5" w:rsidRDefault="00241BF5" w:rsidP="00241BF5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ζ×α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×ϵ×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×χ</m:t>
                </m:r>
              </m:oMath>
            </m:oMathPara>
          </w:p>
        </w:tc>
      </w:tr>
      <w:tr w:rsidR="00241BF5" w:rsidTr="00AD1940">
        <w:tc>
          <w:tcPr>
            <w:tcW w:w="3080" w:type="dxa"/>
          </w:tcPr>
          <w:p w:rsidR="00241BF5" w:rsidRDefault="00241BF5" w:rsidP="00E765AF">
            <w:pPr>
              <w:rPr>
                <w:rFonts w:eastAsiaTheme="minorEastAsia"/>
              </w:rPr>
            </w:pPr>
            <m:oMathPara>
              <m:oMath>
                <m:r>
                  <w:rPr>
                    <w:rStyle w:val="MTConvertedEquation"/>
                    <w:rFonts w:ascii="Cambria Math" w:eastAsia="Times New Roman" w:hAnsi="Cambria Math" w:cs="Times New Roman"/>
                  </w:rPr>
                  <m:t>ζ</m:t>
                </m:r>
              </m:oMath>
            </m:oMathPara>
          </w:p>
        </w:tc>
        <w:tc>
          <w:tcPr>
            <w:tcW w:w="3081" w:type="dxa"/>
          </w:tcPr>
          <w:p w:rsidR="00241BF5" w:rsidRDefault="00241BF5" w:rsidP="00E765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Average number of PPT sessions per year for FSW</w:t>
            </w:r>
          </w:p>
        </w:tc>
        <w:tc>
          <w:tcPr>
            <w:tcW w:w="3081" w:type="dxa"/>
          </w:tcPr>
          <w:p w:rsidR="00241BF5" w:rsidRDefault="00241BF5" w:rsidP="00E765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0.4</w:t>
            </w:r>
          </w:p>
        </w:tc>
      </w:tr>
      <w:tr w:rsidR="00241BF5" w:rsidTr="00AD1940">
        <w:tc>
          <w:tcPr>
            <w:tcW w:w="3080" w:type="dxa"/>
          </w:tcPr>
          <w:p w:rsidR="00241BF5" w:rsidRDefault="00241BF5" w:rsidP="004F3B5D">
            <w:pPr>
              <w:rPr>
                <w:rStyle w:val="MTConvertedEquation"/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Style w:val="MTConvertedEquation"/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Style w:val="MTConvertedEquation"/>
                        <w:rFonts w:ascii="Cambria Math" w:eastAsia="Times New Roman" w:hAnsi="Cambria Math" w:cs="Times New Roman"/>
                      </w:rPr>
                      <m:t>α</m:t>
                    </m:r>
                  </m:e>
                  <m:sub>
                    <m:r>
                      <w:rPr>
                        <w:rStyle w:val="MTConvertedEquation"/>
                        <w:rFonts w:ascii="Cambria Math" w:eastAsia="Times New Roman" w:hAnsi="Cambria Math" w:cs="Times New Roman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081" w:type="dxa"/>
          </w:tcPr>
          <w:p w:rsidR="00241BF5" w:rsidRDefault="00241BF5" w:rsidP="00241BF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Fraction of the number of PPT sessions for FSW per year which MSMW receive</w:t>
            </w:r>
          </w:p>
        </w:tc>
        <w:tc>
          <w:tcPr>
            <w:tcW w:w="3081" w:type="dxa"/>
          </w:tcPr>
          <w:p w:rsidR="00241BF5" w:rsidRDefault="00241BF5" w:rsidP="00723AA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241BF5" w:rsidTr="00AD1940">
        <w:tc>
          <w:tcPr>
            <w:tcW w:w="3080" w:type="dxa"/>
          </w:tcPr>
          <w:p w:rsidR="00241BF5" w:rsidRDefault="00241BF5" w:rsidP="00241BF5">
            <w:pPr>
              <w:rPr>
                <w:rStyle w:val="MTConvertedEquation"/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Style w:val="MTConvertedEquation"/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Style w:val="MTConvertedEquation"/>
                        <w:rFonts w:ascii="Cambria Math" w:eastAsia="Times New Roman" w:hAnsi="Cambria Math" w:cs="Times New Roman"/>
                      </w:rPr>
                      <m:t>α</m:t>
                    </m:r>
                  </m:e>
                  <m:sub>
                    <m:r>
                      <w:rPr>
                        <w:rStyle w:val="MTConvertedEquation"/>
                        <w:rFonts w:ascii="Cambria Math" w:eastAsia="Times New Roman" w:hAnsi="Cambria Math" w:cs="Times New Roman"/>
                      </w:rPr>
                      <m:t>LR</m:t>
                    </m:r>
                  </m:sub>
                </m:sSub>
              </m:oMath>
            </m:oMathPara>
          </w:p>
        </w:tc>
        <w:tc>
          <w:tcPr>
            <w:tcW w:w="3081" w:type="dxa"/>
          </w:tcPr>
          <w:p w:rsidR="00241BF5" w:rsidRDefault="00241BF5" w:rsidP="00241BF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Fraction of the number of PPT sessions for FSW per year which general males and general females receive</w:t>
            </w:r>
          </w:p>
        </w:tc>
        <w:tc>
          <w:tcPr>
            <w:tcW w:w="3081" w:type="dxa"/>
          </w:tcPr>
          <w:p w:rsidR="00241BF5" w:rsidRDefault="00241BF5" w:rsidP="00241BF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241BF5" w:rsidTr="00AD1940">
        <w:tc>
          <w:tcPr>
            <w:tcW w:w="3080" w:type="dxa"/>
          </w:tcPr>
          <w:p w:rsidR="00241BF5" w:rsidRDefault="00241BF5" w:rsidP="004F3B5D">
            <w:pPr>
              <w:rPr>
                <w:rStyle w:val="MTConvertedEquation"/>
                <w:rFonts w:ascii="Cambria" w:eastAsia="Times New Roman" w:hAnsi="Cambria" w:cs="Times New Roman"/>
              </w:rPr>
            </w:pPr>
            <m:oMathPara>
              <m:oMath>
                <m:r>
                  <w:rPr>
                    <w:rStyle w:val="MTConvertedEquation"/>
                    <w:rFonts w:ascii="Cambria Math" w:eastAsia="Times New Roman" w:hAnsi="Cambria Math" w:cs="Times New Roman"/>
                  </w:rPr>
                  <m:t>ϵ</m:t>
                </m:r>
              </m:oMath>
            </m:oMathPara>
          </w:p>
        </w:tc>
        <w:tc>
          <w:tcPr>
            <w:tcW w:w="3081" w:type="dxa"/>
          </w:tcPr>
          <w:p w:rsidR="00241BF5" w:rsidRDefault="00241BF5" w:rsidP="004F3B5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Initial effectiveness of PPT</w:t>
            </w:r>
          </w:p>
        </w:tc>
        <w:tc>
          <w:tcPr>
            <w:tcW w:w="3081" w:type="dxa"/>
          </w:tcPr>
          <w:p w:rsidR="00241BF5" w:rsidRDefault="00241BF5" w:rsidP="00723AA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0.98</w:t>
            </w:r>
          </w:p>
        </w:tc>
      </w:tr>
      <w:tr w:rsidR="00241BF5" w:rsidTr="00AD1940">
        <w:tc>
          <w:tcPr>
            <w:tcW w:w="3080" w:type="dxa"/>
          </w:tcPr>
          <w:p w:rsidR="00241BF5" w:rsidRDefault="00241BF5" w:rsidP="004F3B5D">
            <w:pPr>
              <w:rPr>
                <w:rStyle w:val="MTConvertedEquation"/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Style w:val="MTConvertedEquation"/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Style w:val="MTConvertedEquation"/>
                        <w:rFonts w:ascii="Cambria Math" w:eastAsia="Times New Roman" w:hAnsi="Cambria Math" w:cs="Times New Roman"/>
                      </w:rPr>
                      <m:t>ρ</m:t>
                    </m:r>
                  </m:e>
                  <m:sub>
                    <m:r>
                      <w:rPr>
                        <w:rStyle w:val="MTConvertedEquation"/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081" w:type="dxa"/>
          </w:tcPr>
          <w:p w:rsidR="00241BF5" w:rsidRDefault="00241BF5" w:rsidP="004F3B5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Increase in resistance to PPT of STI</w:t>
            </w:r>
          </w:p>
        </w:tc>
        <w:tc>
          <w:tcPr>
            <w:tcW w:w="3081" w:type="dxa"/>
          </w:tcPr>
          <w:p w:rsidR="00241BF5" w:rsidRDefault="00241BF5" w:rsidP="004D34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0.01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</w:p>
        </w:tc>
      </w:tr>
      <w:tr w:rsidR="007C16B0" w:rsidTr="00AD1940">
        <w:tc>
          <w:tcPr>
            <w:tcW w:w="3080" w:type="dxa"/>
          </w:tcPr>
          <w:p w:rsidR="007C16B0" w:rsidRDefault="007C16B0" w:rsidP="007C16B0">
            <w:pPr>
              <w:rPr>
                <w:rStyle w:val="MTConvertedEquation"/>
                <w:rFonts w:ascii="Cambria" w:eastAsia="Times New Roman" w:hAnsi="Cambria" w:cs="Times New Roman"/>
              </w:rPr>
            </w:pPr>
            <m:oMathPara>
              <m:oMath>
                <m:r>
                  <w:rPr>
                    <w:rStyle w:val="MTConvertedEquation"/>
                    <w:rFonts w:ascii="Cambria Math" w:eastAsia="Times New Roman" w:hAnsi="Cambria Math" w:cs="Times New Roman"/>
                  </w:rPr>
                  <m:t>χ</m:t>
                </m:r>
              </m:oMath>
            </m:oMathPara>
          </w:p>
        </w:tc>
        <w:tc>
          <w:tcPr>
            <w:tcW w:w="3081" w:type="dxa"/>
          </w:tcPr>
          <w:p w:rsidR="007C16B0" w:rsidRDefault="007C16B0" w:rsidP="007C16B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Modifier based on the region </w:t>
            </w:r>
          </w:p>
        </w:tc>
        <w:tc>
          <w:tcPr>
            <w:tcW w:w="3081" w:type="dxa"/>
          </w:tcPr>
          <w:p w:rsidR="007C16B0" w:rsidRDefault="007C16B0" w:rsidP="007C16B0">
            <w:pPr>
              <w:rPr>
                <w:rFonts w:eastAsiaTheme="minorEastAsia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 xml:space="preserve"> in urban models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 xml:space="preserve"> in rural models</m:t>
                      </m:r>
                    </m:e>
                  </m:eqArr>
                </m:e>
              </m:d>
            </m:oMath>
            <w:r>
              <w:rPr>
                <w:rFonts w:eastAsiaTheme="minorEastAsia"/>
              </w:rPr>
              <w:t xml:space="preserve"> </w:t>
            </w:r>
          </w:p>
        </w:tc>
      </w:tr>
    </w:tbl>
    <w:p w:rsidR="00AD1940" w:rsidRDefault="00AD1940" w:rsidP="00723AA9">
      <w:pPr>
        <w:rPr>
          <w:rFonts w:eastAsiaTheme="minorEastAsia"/>
        </w:rPr>
      </w:pPr>
    </w:p>
    <w:p w:rsidR="004405AA" w:rsidRDefault="004405AA" w:rsidP="004405AA">
      <w:pPr>
        <w:pStyle w:val="Heading2"/>
        <w:rPr>
          <w:rFonts w:eastAsiaTheme="minorEastAsia"/>
        </w:rPr>
      </w:pPr>
      <w:r>
        <w:rPr>
          <w:rFonts w:eastAsiaTheme="minorEastAsia"/>
        </w:rPr>
        <w:t>Results</w:t>
      </w:r>
    </w:p>
    <w:p w:rsidR="004405AA" w:rsidRPr="004405AA" w:rsidRDefault="004405AA" w:rsidP="004405AA">
      <w:r>
        <w:t xml:space="preserve">A full description of the results is provided in the Appendix. With </w:t>
      </w:r>
      <w:proofErr w:type="gramStart"/>
      <w:r>
        <w:t>a coverage</w:t>
      </w:r>
      <w:proofErr w:type="gramEnd"/>
      <w:r>
        <w:t xml:space="preserve"> of 40% for all MSMW and FSW in PNG, </w:t>
      </w:r>
      <w:r w:rsidR="00264962">
        <w:t xml:space="preserve">and </w:t>
      </w:r>
      <w:r>
        <w:t xml:space="preserve">with no coverage for general females or males, there is a x% fall in the equilibrium </w:t>
      </w:r>
      <w:r w:rsidR="00DC7EE8">
        <w:t xml:space="preserve">prevalence </w:t>
      </w:r>
      <w:r>
        <w:t>of syphilis</w:t>
      </w:r>
      <w:r w:rsidR="00DC7EE8">
        <w:t xml:space="preserve">. Syphilis prevalence falls 90% of the distance towards this level by </w:t>
      </w:r>
      <w:proofErr w:type="spellStart"/>
      <w:r w:rsidR="00DC7EE8">
        <w:t>xxxx</w:t>
      </w:r>
      <w:proofErr w:type="spellEnd"/>
      <w:r w:rsidR="00DC7EE8">
        <w:t xml:space="preserve">. This </w:t>
      </w:r>
      <w:r>
        <w:t xml:space="preserve">causes </w:t>
      </w:r>
      <w:proofErr w:type="gramStart"/>
      <w:r>
        <w:t>a</w:t>
      </w:r>
      <w:proofErr w:type="gramEnd"/>
      <w:r>
        <w:t xml:space="preserve"> </w:t>
      </w:r>
      <w:r w:rsidR="00DC7EE8">
        <w:t xml:space="preserve">x% fall in HIV incidence by </w:t>
      </w:r>
      <w:proofErr w:type="spellStart"/>
      <w:r w:rsidR="00DC7EE8">
        <w:t>xxxx</w:t>
      </w:r>
      <w:proofErr w:type="spellEnd"/>
      <w:r w:rsidR="00DC7EE8">
        <w:t>.</w:t>
      </w:r>
    </w:p>
    <w:p w:rsidR="004405AA" w:rsidRDefault="004405AA" w:rsidP="00723AA9">
      <w:pPr>
        <w:rPr>
          <w:rFonts w:eastAsiaTheme="minorEastAsia"/>
        </w:rPr>
      </w:pPr>
    </w:p>
    <w:sectPr w:rsidR="004405AA" w:rsidSect="00C90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BF5" w:rsidRDefault="00241BF5" w:rsidP="00AD1940">
      <w:pPr>
        <w:spacing w:after="0" w:line="240" w:lineRule="auto"/>
      </w:pPr>
      <w:r>
        <w:separator/>
      </w:r>
    </w:p>
  </w:endnote>
  <w:endnote w:type="continuationSeparator" w:id="0">
    <w:p w:rsidR="00241BF5" w:rsidRDefault="00241BF5" w:rsidP="00AD1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BF5" w:rsidRDefault="00241BF5" w:rsidP="00AD1940">
      <w:pPr>
        <w:spacing w:after="0" w:line="240" w:lineRule="auto"/>
      </w:pPr>
      <w:r>
        <w:separator/>
      </w:r>
    </w:p>
  </w:footnote>
  <w:footnote w:type="continuationSeparator" w:id="0">
    <w:p w:rsidR="00241BF5" w:rsidRDefault="00241BF5" w:rsidP="00AD19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779B"/>
    <w:rsid w:val="00017C8A"/>
    <w:rsid w:val="00035242"/>
    <w:rsid w:val="00052D2A"/>
    <w:rsid w:val="001305CA"/>
    <w:rsid w:val="00161B1D"/>
    <w:rsid w:val="00241BF5"/>
    <w:rsid w:val="00264962"/>
    <w:rsid w:val="002914AA"/>
    <w:rsid w:val="003142D5"/>
    <w:rsid w:val="0033348D"/>
    <w:rsid w:val="00392E4C"/>
    <w:rsid w:val="003D1BDA"/>
    <w:rsid w:val="004405AA"/>
    <w:rsid w:val="004A534F"/>
    <w:rsid w:val="004D3465"/>
    <w:rsid w:val="004F3B5D"/>
    <w:rsid w:val="004F52C8"/>
    <w:rsid w:val="005C6BF7"/>
    <w:rsid w:val="00653C32"/>
    <w:rsid w:val="006731E9"/>
    <w:rsid w:val="00681ADA"/>
    <w:rsid w:val="006E400A"/>
    <w:rsid w:val="00701841"/>
    <w:rsid w:val="00723AA9"/>
    <w:rsid w:val="007852B6"/>
    <w:rsid w:val="007C16B0"/>
    <w:rsid w:val="008532FA"/>
    <w:rsid w:val="008820E6"/>
    <w:rsid w:val="009A03D9"/>
    <w:rsid w:val="009C1FA8"/>
    <w:rsid w:val="00A9779B"/>
    <w:rsid w:val="00AD1940"/>
    <w:rsid w:val="00AE2648"/>
    <w:rsid w:val="00B03100"/>
    <w:rsid w:val="00B3763F"/>
    <w:rsid w:val="00B537E8"/>
    <w:rsid w:val="00B60685"/>
    <w:rsid w:val="00C15059"/>
    <w:rsid w:val="00C90A05"/>
    <w:rsid w:val="00CF0EEC"/>
    <w:rsid w:val="00D77F96"/>
    <w:rsid w:val="00D818A7"/>
    <w:rsid w:val="00DC2385"/>
    <w:rsid w:val="00DC7EE8"/>
    <w:rsid w:val="00E352EB"/>
    <w:rsid w:val="00E71A31"/>
    <w:rsid w:val="00E765AF"/>
    <w:rsid w:val="00E91494"/>
    <w:rsid w:val="00F14D99"/>
    <w:rsid w:val="00F93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A0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0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A9779B"/>
    <w:pPr>
      <w:tabs>
        <w:tab w:val="center" w:pos="4520"/>
        <w:tab w:val="right" w:pos="902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A9779B"/>
  </w:style>
  <w:style w:type="character" w:customStyle="1" w:styleId="MTConvertedEquation">
    <w:name w:val="MTConvertedEquation"/>
    <w:basedOn w:val="DefaultParagraphFont"/>
    <w:rsid w:val="00E91494"/>
  </w:style>
  <w:style w:type="character" w:styleId="PlaceholderText">
    <w:name w:val="Placeholder Text"/>
    <w:basedOn w:val="DefaultParagraphFont"/>
    <w:uiPriority w:val="99"/>
    <w:semiHidden/>
    <w:rsid w:val="00E914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49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15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18A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D19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D194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19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19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FE87E7-5BA8-4541-8F3D-9B85E9D44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Crock</dc:creator>
  <cp:lastModifiedBy>Crock</cp:lastModifiedBy>
  <cp:revision>8</cp:revision>
  <cp:lastPrinted>2015-01-12T04:28:00Z</cp:lastPrinted>
  <dcterms:created xsi:type="dcterms:W3CDTF">2015-01-14T06:08:00Z</dcterms:created>
  <dcterms:modified xsi:type="dcterms:W3CDTF">2015-01-19T09:42:00Z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