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A7F" w:rsidRDefault="00E85A7F" w:rsidP="00DD0242">
      <w:pPr>
        <w:pStyle w:val="Heading1"/>
      </w:pPr>
      <w:r>
        <w:t>Abstract</w:t>
      </w:r>
    </w:p>
    <w:p w:rsidR="008A7457" w:rsidRPr="00E85A7F" w:rsidRDefault="00E85A7F" w:rsidP="008A7457">
      <w:pPr>
        <w:tabs>
          <w:tab w:val="left" w:pos="1584"/>
        </w:tabs>
      </w:pPr>
      <w:r>
        <w:t xml:space="preserve">Periodic presumptive treatment (PPT) is an intervention which can quickly reduce prevalences of a curable STI. PPT could be used to lower the prevalence of STIs which increase HIV spread. Some modelling has been done in this area, and found that decreases in HIV are possible using PPT in high-HIV settings, but little modelling has investigated whether this decrease is still possible in a country with an intermediate level of HIV. A deterministic compartmental model was built to model the effect of PPT on an STI, and the results were fed into an existing model for HIV, to estimate the change in incidence of HIV. </w:t>
      </w:r>
      <w:r w:rsidR="00FC684E">
        <w:t>The sensitivity of the model to some assumptions was tested.</w:t>
      </w:r>
      <w:r w:rsidR="008A7457">
        <w:t xml:space="preserve"> </w:t>
      </w:r>
      <w:r w:rsidR="00FC684E">
        <w:t xml:space="preserve">Significant decreases in the STI prevalence among the whole population are possible, but much more so in urban settings. PPT provided to FSW across the whole country at high (&gt;50%) coverages every two months can decrease national levels of the targeted STI moderately (&gt;25%), but significantly in urban areas (&gt;50%) over 10 years. </w:t>
      </w:r>
      <w:r w:rsidR="008A7457">
        <w:t>This causes a decrease in HIV incidence of 4%-6</w:t>
      </w:r>
      <w:r w:rsidR="00772F93">
        <w:t>.5</w:t>
      </w:r>
      <w:r w:rsidR="008A7457">
        <w:t xml:space="preserve">%, </w:t>
      </w:r>
      <w:r w:rsidR="00772F93">
        <w:t xml:space="preserve">but this effect increases to </w:t>
      </w:r>
      <w:r w:rsidR="008A7457">
        <w:t>6%-</w:t>
      </w:r>
      <w:r w:rsidR="00772F93">
        <w:t>10</w:t>
      </w:r>
      <w:r w:rsidR="008A7457">
        <w:t xml:space="preserve">% in urban areas. </w:t>
      </w:r>
    </w:p>
    <w:p w:rsidR="00C90A05" w:rsidRDefault="00DD0242" w:rsidP="00DD0242">
      <w:pPr>
        <w:pStyle w:val="Heading1"/>
      </w:pPr>
      <w:r>
        <w:t>Introduction</w:t>
      </w:r>
    </w:p>
    <w:p w:rsidR="00DD0242" w:rsidRDefault="00DD0242" w:rsidP="00DD0242">
      <w:r>
        <w:t>Papua New Guinea (PNG) is a small developing island nation just north of Australia, with a population of 7.3 million people. It has an HIV prevalence of 1 in 2000, the highest in the Pacific and five times the prevalence in Australia</w:t>
      </w:r>
      <w:r w:rsidR="00AE7D9F">
        <w:t xml:space="preserve"> </w:t>
      </w:r>
      <w:r w:rsidR="00AE7D9F">
        <w:fldChar w:fldCharType="begin"/>
      </w:r>
      <w:r w:rsidR="00AE7D9F">
        <w:instrText xml:space="preserve"> ADDIN EN.CITE &lt;EndNote&gt;&lt;Cite&gt;&lt;Author&gt;AIDSinfo&lt;/Author&gt;&lt;Year&gt;2014&lt;/Year&gt;&lt;RecNum&gt;28&lt;/RecNum&gt;&lt;DisplayText&gt;(AIDSinfo 2014)&lt;/DisplayText&gt;&lt;record&gt;&lt;rec-number&gt;28&lt;/rec-number&gt;&lt;foreign-keys&gt;&lt;key app="EN" db-id="2awdss554vwzvzerwav5ddv8xfw5s0tzx9tt"&gt;28&lt;/key&gt;&lt;/foreign-keys&gt;&lt;ref-type name="Dataset"&gt;59&lt;/ref-type&gt;&lt;contributors&gt;&lt;authors&gt;&lt;author&gt;AIDSinfo&lt;/author&gt;&lt;/authors&gt;&lt;/contributors&gt;&lt;titles&gt;&lt;title&gt;hiv_prevalence_ages_15_49.xls&lt;/title&gt;&lt;/titles&gt;&lt;dates&gt;&lt;year&gt;2014&lt;/year&gt;&lt;/dates&gt;&lt;urls&gt;&lt;related-urls&gt;&lt;url&gt;http://www.world-data-atlas.com/aidsinfo/AidsInfoServlet?cmd=downloaddatasets&amp;amp;datasets=-215244450;-1160918187;1074934986&amp;amp;title=HIV%20prevalence%20-%20ages%2015-49%20(%25)&amp;amp;decimals=-1&lt;/url&gt;&lt;/related-urls&gt;&lt;/urls&gt;&lt;/record&gt;&lt;/Cite&gt;&lt;/EndNote&gt;</w:instrText>
      </w:r>
      <w:r w:rsidR="00AE7D9F">
        <w:fldChar w:fldCharType="separate"/>
      </w:r>
      <w:r w:rsidR="00AE7D9F">
        <w:rPr>
          <w:noProof/>
        </w:rPr>
        <w:t>(</w:t>
      </w:r>
      <w:hyperlink w:anchor="_ENREF_2" w:tooltip="AIDSinfo, 2014 #28" w:history="1">
        <w:r w:rsidR="00894415">
          <w:rPr>
            <w:noProof/>
          </w:rPr>
          <w:t>AIDSinfo 2014</w:t>
        </w:r>
      </w:hyperlink>
      <w:r w:rsidR="00AE7D9F">
        <w:rPr>
          <w:noProof/>
        </w:rPr>
        <w:t>)</w:t>
      </w:r>
      <w:r w:rsidR="00AE7D9F">
        <w:fldChar w:fldCharType="end"/>
      </w:r>
      <w:r>
        <w:t>. HIV is an uncurable sexually transmitted virus, which attacks and eventually destroys T cells, a key part of a person’s immune system. AIDS, the consequent lack of T cells, is the main cause of death at PNG’s main hospital</w:t>
      </w:r>
      <w:r w:rsidR="00014691">
        <w:t xml:space="preserve"> </w:t>
      </w:r>
      <w:r w:rsidR="00AE7D9F">
        <w:fldChar w:fldCharType="begin"/>
      </w:r>
      <w:r w:rsidR="00F678DE">
        <w:instrText xml:space="preserve"> ADDIN EN.CITE &lt;EndNote&gt;&lt;Cite&gt;&lt;Author&gt;Organisation&lt;/Author&gt;&lt;Year&gt;2005&lt;/Year&gt;&lt;RecNum&gt;57&lt;/RecNum&gt;&lt;DisplayText&gt;((WHO) 2005)&lt;/DisplayText&gt;&lt;record&gt;&lt;rec-number&gt;57&lt;/rec-number&gt;&lt;foreign-keys&gt;&lt;key app="EN" db-id="2awdss554vwzvzerwav5ddv8xfw5s0tzx9tt"&gt;57&lt;/key&gt;&lt;/foreign-keys&gt;&lt;ref-type name="Journal Article"&gt;17&lt;/ref-type&gt;&lt;contributors&gt;&lt;authors&gt;&lt;author&gt;World Health Organisation (WHO)&lt;/author&gt;&lt;/authors&gt;&lt;/contributors&gt;&lt;titles&gt;&lt;title&gt;Summary Country Profile for HIV/AIDS treatment scale-up&lt;/title&gt;&lt;/titles&gt;&lt;dates&gt;&lt;year&gt;2005&lt;/year&gt;&lt;/dates&gt;&lt;urls&gt;&lt;/urls&gt;&lt;/record&gt;&lt;/Cite&gt;&lt;/EndNote&gt;</w:instrText>
      </w:r>
      <w:r w:rsidR="00AE7D9F">
        <w:fldChar w:fldCharType="separate"/>
      </w:r>
      <w:r w:rsidR="00F678DE">
        <w:rPr>
          <w:noProof/>
        </w:rPr>
        <w:t>(</w:t>
      </w:r>
      <w:hyperlink w:anchor="_ENREF_1" w:tooltip="(WHO), 2005 #57" w:history="1">
        <w:r w:rsidR="00894415">
          <w:rPr>
            <w:noProof/>
          </w:rPr>
          <w:t>(WHO) 2005</w:t>
        </w:r>
      </w:hyperlink>
      <w:r w:rsidR="00F678DE">
        <w:rPr>
          <w:noProof/>
        </w:rPr>
        <w:t>)</w:t>
      </w:r>
      <w:r w:rsidR="00AE7D9F">
        <w:fldChar w:fldCharType="end"/>
      </w:r>
      <w:r>
        <w:t xml:space="preserve">. Reducing the number of people who acquire HIV is thus a priority for some policymakers. </w:t>
      </w:r>
    </w:p>
    <w:p w:rsidR="00B4703C" w:rsidRDefault="00DD0242" w:rsidP="00DD0242">
      <w:r>
        <w:t xml:space="preserve">There are certain sexually transmitted infections (STIs) which make a person more likely to transmit or </w:t>
      </w:r>
      <w:r w:rsidR="005250B6">
        <w:t>acquire</w:t>
      </w:r>
      <w:r>
        <w:t xml:space="preserve"> HIV. </w:t>
      </w:r>
      <w:r w:rsidR="00E21E97">
        <w:t xml:space="preserve">The two major STIs in PNG of which this is most true are herpes simplex virus 2, and syphilis. These STIs </w:t>
      </w:r>
      <w:r w:rsidR="00302086">
        <w:t xml:space="preserve">increase a person’s likelihood of </w:t>
      </w:r>
      <w:r w:rsidR="005250B6">
        <w:t>acquiring or receiving HIV by 2 to 5 times</w:t>
      </w:r>
      <w:r w:rsidR="00F678DE">
        <w:t xml:space="preserve"> </w:t>
      </w:r>
      <w:r w:rsidR="00F678DE">
        <w:fldChar w:fldCharType="begin"/>
      </w:r>
      <w:r w:rsidR="00F678DE">
        <w:instrText xml:space="preserve"> ADDIN EN.CITE &lt;EndNote&gt;&lt;Cite&gt;&lt;Author&gt;Patterson&lt;/Author&gt;&lt;Year&gt;2008&lt;/Year&gt;&lt;RecNum&gt;59&lt;/RecNum&gt;&lt;DisplayText&gt;(Patterson, Semple et al. 2008)&lt;/DisplayText&gt;&lt;record&gt;&lt;rec-number&gt;59&lt;/rec-number&gt;&lt;foreign-keys&gt;&lt;key app="EN" db-id="2awdss554vwzvzerwav5ddv8xfw5s0tzx9tt"&gt;59&lt;/key&gt;&lt;/foreign-keys&gt;&lt;ref-type name="Journal Article"&gt;17&lt;/ref-type&gt;&lt;contributors&gt;&lt;authors&gt;&lt;author&gt;Patterson, Thomas L.&lt;/author&gt;&lt;author&gt;Semple, Shirley J.&lt;/author&gt;&lt;author&gt;Staines, Hugo&lt;/author&gt;&lt;author&gt;Lozada, Remedios&lt;/author&gt;&lt;author&gt;Orozovich, Prisci&lt;/author&gt;&lt;author&gt;Bucardo, Jesus&lt;/author&gt;&lt;author&gt;Philbin, Morgan M.&lt;/author&gt;&lt;author&gt;Pu, Minya&lt;/author&gt;&lt;author&gt;Fraga, Miguel&lt;/author&gt;&lt;author&gt;Amaro, Hortensia&lt;/author&gt;&lt;author&gt;de la Torre, Adela&lt;/author&gt;&lt;author&gt;Martinez, Gustavo&lt;/author&gt;&lt;author&gt;Magis-Rodríguez, Carlos&lt;/author&gt;&lt;author&gt;Strathdee, Steffanie A.&lt;/author&gt;&lt;/authors&gt;&lt;/contributors&gt;&lt;titles&gt;&lt;title&gt;Prevalence and Correlates of HIV Infection among Female Sex Workers in Two Mexico-U.S. Border Cities&lt;/title&gt;&lt;secondary-title&gt;The Journal of infectious diseases&lt;/secondary-title&gt;&lt;/titles&gt;&lt;periodical&gt;&lt;full-title&gt;The Journal of infectious diseases&lt;/full-title&gt;&lt;abbr-1&gt;J Infect Dis&lt;/abbr-1&gt;&lt;/periodical&gt;&lt;pages&gt;728-732&lt;/pages&gt;&lt;volume&gt;197&lt;/volume&gt;&lt;number&gt;5&lt;/number&gt;&lt;dates&gt;&lt;year&gt;2008&lt;/year&gt;&lt;/dates&gt;&lt;isbn&gt;0022-1899&amp;#xD;1537-6613&lt;/isbn&gt;&lt;accession-num&gt;PMC2872174&lt;/accession-num&gt;&lt;urls&gt;&lt;related-urls&gt;&lt;url&gt;http://www.ncbi.nlm.nih.gov/pmc/articles/PMC2872174/&lt;/url&gt;&lt;/related-urls&gt;&lt;/urls&gt;&lt;electronic-resource-num&gt;10.1086/527379&lt;/electronic-resource-num&gt;&lt;remote-database-name&gt;Pmc&lt;/remote-database-name&gt;&lt;/record&gt;&lt;/Cite&gt;&lt;/EndNote&gt;</w:instrText>
      </w:r>
      <w:r w:rsidR="00F678DE">
        <w:fldChar w:fldCharType="separate"/>
      </w:r>
      <w:r w:rsidR="00F678DE">
        <w:rPr>
          <w:noProof/>
        </w:rPr>
        <w:t>(</w:t>
      </w:r>
      <w:hyperlink w:anchor="_ENREF_6" w:tooltip="Patterson, 2008 #59" w:history="1">
        <w:r w:rsidR="00894415">
          <w:rPr>
            <w:noProof/>
          </w:rPr>
          <w:t>Patterson, Semple et al. 2008</w:t>
        </w:r>
      </w:hyperlink>
      <w:r w:rsidR="00F678DE">
        <w:rPr>
          <w:noProof/>
        </w:rPr>
        <w:t>)</w:t>
      </w:r>
      <w:r w:rsidR="00F678DE">
        <w:fldChar w:fldCharType="end"/>
      </w:r>
      <w:r w:rsidR="00F678DE">
        <w:t xml:space="preserve">, </w:t>
      </w:r>
      <w:r w:rsidR="00F678DE">
        <w:fldChar w:fldCharType="begin">
          <w:fldData xml:space="preserve">PEVuZE5vdGU+PENpdGU+PEF1dGhvcj5DaGVuPC9BdXRob3I+PFllYXI+MjAwNzwvWWVhcj48UmVj
TnVtPjYwPC9SZWNOdW0+PERpc3BsYXlUZXh0PihDaGVuLCBZaW4gZXQgYWwuIDIwMDcpPC9EaXNw
bGF5VGV4dD48cmVjb3JkPjxyZWMtbnVtYmVyPjYwPC9yZWMtbnVtYmVyPjxmb3JlaWduLWtleXM+
PGtleSBhcHA9IkVOIiBkYi1pZD0iMmF3ZHNzNTU0dnd6dnplcndhdjVkZHY4eGZ3NXMwdHp4OXR0
Ij42MDwva2V5PjwvZm9yZWlnbi1rZXlzPjxyZWYtdHlwZSBuYW1lPSJKb3VybmFsIEFydGljbGUi
PjE3PC9yZWYtdHlwZT48Y29udHJpYnV0b3JzPjxhdXRob3JzPjxhdXRob3I+Q2hlbiwgWC4gUy48
L2F1dGhvcj48YXV0aG9yPllpbiwgWS4gUC48L2F1dGhvcj48YXV0aG9yPlR1Y2tlciwgSi4gRC48
L2F1dGhvcj48YXV0aG9yPkdhbywgWC48L2F1dGhvcj48YXV0aG9yPkNoZW5nLCBGLjwvYXV0aG9y
PjxhdXRob3I+V2FuZywgVC4gRi48L2F1dGhvcj48YXV0aG9yPldhbmcsIEguIEMuPC9hdXRob3I+
PGF1dGhvcj5IdWFuZywgUC4gWS48L2F1dGhvcj48YXV0aG9yPkNvaGVuLCBNLiBTLjwvYXV0aG9y
PjwvYXV0aG9ycz48L2NvbnRyaWJ1dG9ycz48YXV0aC1hZGRyZXNzPk5hdGlvbmFsIENlbnRlciBm
b3IgU1REIENvbnRyb2wsIE5hbmppbmcsIDIxMDA0MiwgQ2hpbmEuIGNoZW54c0B2aXAuMTYzLmNv
bTwvYXV0aC1hZGRyZXNzPjx0aXRsZXM+PHRpdGxlPkRldGVjdGlvbiBvZiBBY3V0ZSBhbmQgRXN0
YWJsaXNoZWQgSElWIEluZmVjdGlvbnMgaW4gU2V4dWFsbHkgVHJhbnNtaXR0ZWQgRGlzZWFzZSBD
bGluaWNzIGluIEd1YW5neGksIENoaW5hOiBJbXBsaWNhdGlvbnMgZm9yIFNjcmVlbmluZyBhbmQg
UHJldmVudGlvbiBvZiBISVYgSW5mZWN0aW9uPC90aXRsZT48c2Vjb25kYXJ5LXRpdGxlPlRoZSBK
b3VybmFsIG9mIGluZmVjdGlvdXMgZGlzZWFzZXM8L3NlY29uZGFyeS10aXRsZT48L3RpdGxlcz48
cGVyaW9kaWNhbD48ZnVsbC10aXRsZT5UaGUgSm91cm5hbCBvZiBpbmZlY3Rpb3VzIGRpc2Vhc2Vz
PC9mdWxsLXRpdGxlPjxhYmJyLTE+SiBJbmZlY3QgRGlzPC9hYmJyLTE+PC9wZXJpb2RpY2FsPjxw
YWdlcz4xNjU0LTYxPC9wYWdlcz48dm9sdW1lPjE5Njwvdm9sdW1lPjxudW1iZXI+MTE8L251bWJl
cj48ZWRpdGlvbj4yMDA3LzExLzE3PC9lZGl0aW9uPjxrZXl3b3Jkcz48a2V5d29yZD5BY3V0ZSBE
aXNlYXNlPC9rZXl3b3JkPjxrZXl3b3JkPkFkdWx0PC9rZXl3b3JkPjxrZXl3b3JkPkFtYnVsYXRv
cnkgQ2FyZSBGYWNpbGl0aWVzLyBzdGF0aXN0aWNzICZhbXA7IG51bWVyaWNhbCBkYXRhPC9rZXl3
b3JkPjxrZXl3b3JkPkFuYWx5c2lzIG9mIFZhcmlhbmNlPC9rZXl3b3JkPjxrZXl3b3JkPkNoaW5h
L2VwaWRlbWlvbG9neTwva2V5d29yZD48a2V5d29yZD5DaHJvbmljIERpc2Vhc2U8L2tleXdvcmQ+
PGtleXdvcmQ+Q3Jvc3MtU2VjdGlvbmFsIFN0dWRpZXM8L2tleXdvcmQ+PGtleXdvcmQ+RmVtYWxl
PC9rZXl3b3JkPjxrZXl3b3JkPkhJViBJbmZlY3Rpb25zLyBkaWFnbm9zaXMvIGVwaWRlbWlvbG9n
eTwva2V5d29yZD48a2V5d29yZD5IdW1hbnM8L2tleXdvcmQ+PGtleXdvcmQ+TWFsZTwva2V5d29y
ZD48a2V5d29yZD5NaWRkbGUgQWdlZDwva2V5d29yZD48a2V5d29yZD5PZGRzIFJhdGlvPC9rZXl3
b3JkPjxrZXl3b3JkPlByZXZhbGVuY2U8L2tleXdvcmQ+PGtleXdvcmQ+UXVlc3Rpb25uYWlyZXM8
L2tleXdvcmQ+PGtleXdvcmQ+U2V4dWFsbHkgVHJhbnNtaXR0ZWQgRGlzZWFzZXMvZGlhZ25vc2lz
L2VwaWRlbWlvbG9neTwva2V5d29yZD48a2V5d29yZD5TeXBoaWxpcy9kaWFnbm9zaXMvZXBpZGVt
aW9sb2d5PC9rZXl3b3JkPjwva2V5d29yZHM+PGRhdGVzPjx5ZWFyPjIwMDc8L3llYXI+PHB1Yi1k
YXRlcz48ZGF0ZT5EZWMgMTwvZGF0ZT48L3B1Yi1kYXRlcz48L2RhdGVzPjxpc2JuPjAwMjItMTg5
OSAoUHJpbnQpJiN4RDswMDIyLTE4OTkgKExpbmtpbmcpPC9pc2JuPjxhY2Nlc3Npb24tbnVtPjE4
MDA4MjQ5PC9hY2Nlc3Npb24tbnVtPjx1cmxzPjwvdXJscz48ZWxlY3Ryb25pYy1yZXNvdXJjZS1u
dW0+MTAuMTA4Ni81MjIwMDg8L2VsZWN0cm9uaWMtcmVzb3VyY2UtbnVtPjxyZW1vdGUtZGF0YWJh
c2UtcHJvdmlkZXI+TkxNPC9yZW1vdGUtZGF0YWJhc2UtcHJvdmlkZXI+PGxhbmd1YWdlPmVuZzwv
bGFuZ3VhZ2U+PC9yZWNvcmQ+PC9DaXRlPjwvRW5kTm90ZT4A
</w:fldData>
        </w:fldChar>
      </w:r>
      <w:r w:rsidR="00F678DE">
        <w:instrText xml:space="preserve"> ADDIN EN.CITE </w:instrText>
      </w:r>
      <w:r w:rsidR="00F678DE">
        <w:fldChar w:fldCharType="begin">
          <w:fldData xml:space="preserve">PEVuZE5vdGU+PENpdGU+PEF1dGhvcj5DaGVuPC9BdXRob3I+PFllYXI+MjAwNzwvWWVhcj48UmVj
TnVtPjYwPC9SZWNOdW0+PERpc3BsYXlUZXh0PihDaGVuLCBZaW4gZXQgYWwuIDIwMDcpPC9EaXNw
bGF5VGV4dD48cmVjb3JkPjxyZWMtbnVtYmVyPjYwPC9yZWMtbnVtYmVyPjxmb3JlaWduLWtleXM+
PGtleSBhcHA9IkVOIiBkYi1pZD0iMmF3ZHNzNTU0dnd6dnplcndhdjVkZHY4eGZ3NXMwdHp4OXR0
Ij42MDwva2V5PjwvZm9yZWlnbi1rZXlzPjxyZWYtdHlwZSBuYW1lPSJKb3VybmFsIEFydGljbGUi
PjE3PC9yZWYtdHlwZT48Y29udHJpYnV0b3JzPjxhdXRob3JzPjxhdXRob3I+Q2hlbiwgWC4gUy48
L2F1dGhvcj48YXV0aG9yPllpbiwgWS4gUC48L2F1dGhvcj48YXV0aG9yPlR1Y2tlciwgSi4gRC48
L2F1dGhvcj48YXV0aG9yPkdhbywgWC48L2F1dGhvcj48YXV0aG9yPkNoZW5nLCBGLjwvYXV0aG9y
PjxhdXRob3I+V2FuZywgVC4gRi48L2F1dGhvcj48YXV0aG9yPldhbmcsIEguIEMuPC9hdXRob3I+
PGF1dGhvcj5IdWFuZywgUC4gWS48L2F1dGhvcj48YXV0aG9yPkNvaGVuLCBNLiBTLjwvYXV0aG9y
PjwvYXV0aG9ycz48L2NvbnRyaWJ1dG9ycz48YXV0aC1hZGRyZXNzPk5hdGlvbmFsIENlbnRlciBm
b3IgU1REIENvbnRyb2wsIE5hbmppbmcsIDIxMDA0MiwgQ2hpbmEuIGNoZW54c0B2aXAuMTYzLmNv
bTwvYXV0aC1hZGRyZXNzPjx0aXRsZXM+PHRpdGxlPkRldGVjdGlvbiBvZiBBY3V0ZSBhbmQgRXN0
YWJsaXNoZWQgSElWIEluZmVjdGlvbnMgaW4gU2V4dWFsbHkgVHJhbnNtaXR0ZWQgRGlzZWFzZSBD
bGluaWNzIGluIEd1YW5neGksIENoaW5hOiBJbXBsaWNhdGlvbnMgZm9yIFNjcmVlbmluZyBhbmQg
UHJldmVudGlvbiBvZiBISVYgSW5mZWN0aW9uPC90aXRsZT48c2Vjb25kYXJ5LXRpdGxlPlRoZSBK
b3VybmFsIG9mIGluZmVjdGlvdXMgZGlzZWFzZXM8L3NlY29uZGFyeS10aXRsZT48L3RpdGxlcz48
cGVyaW9kaWNhbD48ZnVsbC10aXRsZT5UaGUgSm91cm5hbCBvZiBpbmZlY3Rpb3VzIGRpc2Vhc2Vz
PC9mdWxsLXRpdGxlPjxhYmJyLTE+SiBJbmZlY3QgRGlzPC9hYmJyLTE+PC9wZXJpb2RpY2FsPjxw
YWdlcz4xNjU0LTYxPC9wYWdlcz48dm9sdW1lPjE5Njwvdm9sdW1lPjxudW1iZXI+MTE8L251bWJl
cj48ZWRpdGlvbj4yMDA3LzExLzE3PC9lZGl0aW9uPjxrZXl3b3Jkcz48a2V5d29yZD5BY3V0ZSBE
aXNlYXNlPC9rZXl3b3JkPjxrZXl3b3JkPkFkdWx0PC9rZXl3b3JkPjxrZXl3b3JkPkFtYnVsYXRv
cnkgQ2FyZSBGYWNpbGl0aWVzLyBzdGF0aXN0aWNzICZhbXA7IG51bWVyaWNhbCBkYXRhPC9rZXl3
b3JkPjxrZXl3b3JkPkFuYWx5c2lzIG9mIFZhcmlhbmNlPC9rZXl3b3JkPjxrZXl3b3JkPkNoaW5h
L2VwaWRlbWlvbG9neTwva2V5d29yZD48a2V5d29yZD5DaHJvbmljIERpc2Vhc2U8L2tleXdvcmQ+
PGtleXdvcmQ+Q3Jvc3MtU2VjdGlvbmFsIFN0dWRpZXM8L2tleXdvcmQ+PGtleXdvcmQ+RmVtYWxl
PC9rZXl3b3JkPjxrZXl3b3JkPkhJViBJbmZlY3Rpb25zLyBkaWFnbm9zaXMvIGVwaWRlbWlvbG9n
eTwva2V5d29yZD48a2V5d29yZD5IdW1hbnM8L2tleXdvcmQ+PGtleXdvcmQ+TWFsZTwva2V5d29y
ZD48a2V5d29yZD5NaWRkbGUgQWdlZDwva2V5d29yZD48a2V5d29yZD5PZGRzIFJhdGlvPC9rZXl3
b3JkPjxrZXl3b3JkPlByZXZhbGVuY2U8L2tleXdvcmQ+PGtleXdvcmQ+UXVlc3Rpb25uYWlyZXM8
L2tleXdvcmQ+PGtleXdvcmQ+U2V4dWFsbHkgVHJhbnNtaXR0ZWQgRGlzZWFzZXMvZGlhZ25vc2lz
L2VwaWRlbWlvbG9neTwva2V5d29yZD48a2V5d29yZD5TeXBoaWxpcy9kaWFnbm9zaXMvZXBpZGVt
aW9sb2d5PC9rZXl3b3JkPjwva2V5d29yZHM+PGRhdGVzPjx5ZWFyPjIwMDc8L3llYXI+PHB1Yi1k
YXRlcz48ZGF0ZT5EZWMgMTwvZGF0ZT48L3B1Yi1kYXRlcz48L2RhdGVzPjxpc2JuPjAwMjItMTg5
OSAoUHJpbnQpJiN4RDswMDIyLTE4OTkgKExpbmtpbmcpPC9pc2JuPjxhY2Nlc3Npb24tbnVtPjE4
MDA4MjQ5PC9hY2Nlc3Npb24tbnVtPjx1cmxzPjwvdXJscz48ZWxlY3Ryb25pYy1yZXNvdXJjZS1u
dW0+MTAuMTA4Ni81MjIwMDg8L2VsZWN0cm9uaWMtcmVzb3VyY2UtbnVtPjxyZW1vdGUtZGF0YWJh
c2UtcHJvdmlkZXI+TkxNPC9yZW1vdGUtZGF0YWJhc2UtcHJvdmlkZXI+PGxhbmd1YWdlPmVuZzwv
bGFuZ3VhZ2U+PC9yZWNvcmQ+PC9DaXRlPjwvRW5kTm90ZT4A
</w:fldData>
        </w:fldChar>
      </w:r>
      <w:r w:rsidR="00F678DE">
        <w:instrText xml:space="preserve"> ADDIN EN.CITE.DATA </w:instrText>
      </w:r>
      <w:r w:rsidR="00F678DE">
        <w:fldChar w:fldCharType="end"/>
      </w:r>
      <w:r w:rsidR="00F678DE">
        <w:fldChar w:fldCharType="separate"/>
      </w:r>
      <w:r w:rsidR="00F678DE">
        <w:rPr>
          <w:noProof/>
        </w:rPr>
        <w:t>(</w:t>
      </w:r>
      <w:hyperlink w:anchor="_ENREF_3" w:tooltip="Chen, 2007 #60" w:history="1">
        <w:r w:rsidR="00894415">
          <w:rPr>
            <w:noProof/>
          </w:rPr>
          <w:t>Chen, Yin et al. 2007</w:t>
        </w:r>
      </w:hyperlink>
      <w:r w:rsidR="00F678DE">
        <w:rPr>
          <w:noProof/>
        </w:rPr>
        <w:t>)</w:t>
      </w:r>
      <w:r w:rsidR="00F678DE">
        <w:fldChar w:fldCharType="end"/>
      </w:r>
      <w:r w:rsidR="00F678DE">
        <w:t xml:space="preserve">, and </w:t>
      </w:r>
      <w:r w:rsidR="00F678DE">
        <w:fldChar w:fldCharType="begin"/>
      </w:r>
      <w:r w:rsidR="00F678DE">
        <w:instrText xml:space="preserve"> ADDIN EN.CITE &lt;EndNote&gt;&lt;Cite&gt;&lt;Author&gt;Zhang&lt;/Author&gt;&lt;Year&gt;2007&lt;/Year&gt;&lt;RecNum&gt;61&lt;/RecNum&gt;&lt;DisplayText&gt;(Zhang, Wang et al. 2007)&lt;/DisplayText&gt;&lt;record&gt;&lt;rec-number&gt;61&lt;/rec-number&gt;&lt;foreign-keys&gt;&lt;key app="EN" db-id="2awdss554vwzvzerwav5ddv8xfw5s0tzx9tt"&gt;61&lt;/key&gt;&lt;/foreign-keys&gt;&lt;ref-type name="Journal Article"&gt;17&lt;/ref-type&gt;&lt;contributors&gt;&lt;authors&gt;&lt;author&gt;Zhang, Xiaoxi&lt;/author&gt;&lt;author&gt;Wang, Chen&lt;/author&gt;&lt;author&gt;Hengwei, Wang&lt;/author&gt;&lt;author&gt;Li, Xinxu&lt;/author&gt;&lt;author&gt;Li, Dongliang&lt;/author&gt;&lt;author&gt;Ruan, Yuhua&lt;/author&gt;&lt;author&gt;Zhang, Xiaoyan&lt;/author&gt;&lt;author&gt;Shao, Yiming&lt;/author&gt;&lt;/authors&gt;&lt;/contributors&gt;&lt;titles&gt;&lt;title&gt;Risk factors of HIV infection and prevalence of co-infections among men who have sex with men in Beijing, China&lt;/title&gt;&lt;secondary-title&gt;AIDS&lt;/secondary-title&gt;&lt;/titles&gt;&lt;periodical&gt;&lt;full-title&gt;AIDS&lt;/full-title&gt;&lt;abbr-1&gt;Aids&lt;/abbr-1&gt;&lt;/periodical&gt;&lt;volume&gt;21&lt;/volume&gt;&lt;keywords&gt;&lt;keyword&gt;chlamydia&lt;/keyword&gt;&lt;keyword&gt;hepatitis C virus&lt;/keyword&gt;&lt;keyword&gt;HIV&lt;/keyword&gt;&lt;keyword&gt;sexually transmitted infection&lt;/keyword&gt;&lt;keyword&gt;syphilis&lt;/keyword&gt;&lt;keyword&gt;toxoplasmosis&lt;/keyword&gt;&lt;keyword&gt;ureaplasma serology&lt;/keyword&gt;&lt;/keywords&gt;&lt;dates&gt;&lt;year&gt;2007&lt;/year&gt;&lt;/dates&gt;&lt;isbn&gt;0269-9370&lt;/isbn&gt;&lt;urls&gt;&lt;related-urls&gt;&lt;url&gt;http://journals.lww.com/aidsonline/Fulltext/2007/12008/Risk_factors_of_HIV_infection_and_prevalence_of.9.aspx&lt;/url&gt;&lt;/related-urls&gt;&lt;/urls&gt;&lt;/record&gt;&lt;/Cite&gt;&lt;/EndNote&gt;</w:instrText>
      </w:r>
      <w:r w:rsidR="00F678DE">
        <w:fldChar w:fldCharType="separate"/>
      </w:r>
      <w:r w:rsidR="00F678DE">
        <w:rPr>
          <w:noProof/>
        </w:rPr>
        <w:t>(</w:t>
      </w:r>
      <w:hyperlink w:anchor="_ENREF_8" w:tooltip="Zhang, 2007 #61" w:history="1">
        <w:r w:rsidR="00894415">
          <w:rPr>
            <w:noProof/>
          </w:rPr>
          <w:t>Zhang, Wang et al. 2007</w:t>
        </w:r>
      </w:hyperlink>
      <w:r w:rsidR="00F678DE">
        <w:rPr>
          <w:noProof/>
        </w:rPr>
        <w:t>)</w:t>
      </w:r>
      <w:r w:rsidR="00F678DE">
        <w:fldChar w:fldCharType="end"/>
      </w:r>
      <w:r w:rsidR="00926C91">
        <w:t xml:space="preserve">, </w:t>
      </w:r>
      <w:r w:rsidR="00E21E97">
        <w:t>a</w:t>
      </w:r>
      <w:r w:rsidR="00926C91">
        <w:t xml:space="preserve"> called the </w:t>
      </w:r>
      <w:r w:rsidR="00926C91">
        <w:rPr>
          <w:i/>
        </w:rPr>
        <w:t>HIV cofactor</w:t>
      </w:r>
      <w:r w:rsidR="005250B6">
        <w:t>. These STIs are very common in PNG. For example, syphilis occurs in one in 20 men, one in 12 women and 1 in 3 female sex workers (FSW)</w:t>
      </w:r>
      <w:r w:rsidR="00E21E97">
        <w:t xml:space="preserve"> </w:t>
      </w:r>
      <w:r w:rsidR="00647E86">
        <w:fldChar w:fldCharType="begin">
          <w:fldData xml:space="preserve">PEVuZE5vdGU+PENpdGU+PEF1dGhvcj5WYWxsZWx5PC9BdXRob3I+PFllYXI+MjAxMDwvWWVhcj48
UmVjTnVtPjk8L1JlY051bT48RGlzcGxheVRleHQ+KFZhbGxlbHksIFBhZ2UgZXQgYWwuIDIwMTAp
PC9EaXNwbGF5VGV4dD48cmVjb3JkPjxyZWMtbnVtYmVyPjk8L3JlYy1udW1iZXI+PGZvcmVpZ24t
a2V5cz48a2V5IGFwcD0iRU4iIGRiLWlkPSIyYXdkc3M1NTR2d3p2emVyd2F2NWRkdjh4Znc1czB0
eng5dHQiPjk8L2tleT48L2ZvcmVpZ24ta2V5cz48cmVmLXR5cGUgbmFtZT0iSm91cm5hbCBBcnRp
Y2xlIj4xNzwvcmVmLXR5cGU+PGNvbnRyaWJ1dG9ycz48YXV0aG9ycz48YXV0aG9yPlZhbGxlbHks
IEEuPC9hdXRob3I+PGF1dGhvcj5QYWdlLCBBLjwvYXV0aG9yPjxhdXRob3I+RGlhcywgUy48L2F1
dGhvcj48YXV0aG9yPlNpYmEsIFAuPC9hdXRob3I+PGF1dGhvcj5MdXBpd2EsIFQuPC9hdXRob3I+
PGF1dGhvcj5MYXcsIEcuPC9hdXRob3I+PGF1dGhvcj5NaWxsYW4sIEouPC9hdXRob3I+PGF1dGhv
cj5XaWxzb24sIEQuIFAuPC9hdXRob3I+PGF1dGhvcj5NdXJyYXksIEouIE0uPC9hdXRob3I+PGF1
dGhvcj5Ub29sZSwgTS48L2F1dGhvcj48YXV0aG9yPkthbGRvciwgSi4gTS48L2F1dGhvcj48L2F1
dGhvcnM+PC9jb250cmlidXRvcnM+PGF1dGgtYWRkcmVzcz5OYXRpb25hbCBDZW50cmUgaW4gSElW
IEVwaWRlbWlvbG9neSBhbmQgQ2xpbmljYWwgUmVzZWFyY2gsIFVuaXZlcnNpdHkgb2YgTmV3IFNv
dXRoIFdhbGVzLCBTeWRuZXksIEF1c3RyYWxpYS4gYXZhbGxlbHlAbmNoZWNyLnVuc3cuZWR1LmF1
PC9hdXRoLWFkZHJlc3M+PHRpdGxlcz48dGl0bGU+VGhlIHByZXZhbGVuY2Ugb2Ygc2V4dWFsbHkg
dHJhbnNtaXR0ZWQgaW5mZWN0aW9ucyBpbiBQYXB1YSBOZXcgR3VpbmVhOiBhIHN5c3RlbWF0aWMg
cmV2aWV3IGFuZCBtZXRhLWFuYWx5c2lzPC90aXRsZT48c2Vjb25kYXJ5LXRpdGxlPlBsb1Mgb25l
PC9zZWNvbmRhcnktdGl0bGU+PGFsdC10aXRsZT5QTG9TIE9uZTwvYWx0LXRpdGxlPjwvdGl0bGVz
PjxwZXJpb2RpY2FsPjxmdWxsLXRpdGxlPlBsb1Mgb25lPC9mdWxsLXRpdGxlPjxhYmJyLTE+UExv
UyBPbmU8L2FiYnItMT48L3BlcmlvZGljYWw+PGFsdC1wZXJpb2RpY2FsPjxmdWxsLXRpdGxlPlBs
b1Mgb25lPC9mdWxsLXRpdGxlPjxhYmJyLTE+UExvUyBPbmU8L2FiYnItMT48L2FsdC1wZXJpb2Rp
Y2FsPjxwYWdlcz5lMTU1ODY8L3BhZ2VzPjx2b2x1bWU+NTwvdm9sdW1lPjxudW1iZXI+MTI8L251
bWJlcj48ZWRpdGlvbj4yMDExLzAxLzA1PC9lZGl0aW9uPjxrZXl3b3Jkcz48a2V5d29yZD5DaGxh
bXlkaWEgSW5mZWN0aW9ucy9lcGlkZW1pb2xvZ3k8L2tleXdvcmQ+PGtleXdvcmQ+Q29ob3J0IFN0
dWRpZXM8L2tleXdvcmQ+PGtleXdvcmQ+Q29tbXVuaWNhYmxlIERpc2Vhc2UgQ29udHJvbDwva2V5
d29yZD48a2V5d29yZD5GZW1hbGU8L2tleXdvcmQ+PGtleXdvcmQ+R29ub3JyaGVhL2VwaWRlbWlv
bG9neTwva2V5d29yZD48a2V5d29yZD5ISVYgSW5mZWN0aW9ucy8qZXBpZGVtaW9sb2d5L3ByZXZl
bnRpb24gJmFtcDsgY29udHJvbDwva2V5d29yZD48a2V5d29yZD5IdW1hbnM8L2tleXdvcmQ+PGtl
eXdvcmQ+TWFsZTwva2V5d29yZD48a2V5d29yZD5QYXB1YSBOZXcgR3VpbmVhPC9rZXl3b3JkPjxr
ZXl3b3JkPlByZXZhbGVuY2U8L2tleXdvcmQ+PGtleXdvcmQ+UmlzayBGYWN0b3JzPC9rZXl3b3Jk
PjxrZXl3b3JkPlNleHVhbGx5IFRyYW5zbWl0dGVkIERpc2Vhc2VzLyplcGlkZW1pb2xvZ3kvcHJl
dmVudGlvbiAmYW1wOyBjb250cm9sPC9rZXl3b3JkPjxrZXl3b3JkPlNvY2lhbCBDbGFzczwva2V5
d29yZD48a2V5d29yZD5TeXBoaWxpcy9lcGlkZW1pb2xvZ3k8L2tleXdvcmQ+PGtleXdvcmQ+VHJl
YXRtZW50IE91dGNvbWU8L2tleXdvcmQ+PC9rZXl3b3Jkcz48ZGF0ZXM+PHllYXI+MjAxMDwveWVh
cj48L2RhdGVzPjxpc2JuPjE5MzItNjIwMyAoRWxlY3Ryb25pYykmI3hEOzE5MzItNjIwMyAoTGlu
a2luZyk8L2lzYm4+PGFjY2Vzc2lvbi1udW0+MjEyMDM0Njg8L2FjY2Vzc2lvbi1udW0+PHdvcmst
dHlwZT5NZXRhLUFuYWx5c2lzJiN4RDtSZXNlYXJjaCBTdXBwb3J0LCBOb24tVS5TLiBHb3YmYXBv
czt0JiN4RDtSZXZpZXc8L3dvcmstdHlwZT48dXJscz48cmVsYXRlZC11cmxzPjx1cmw+aHR0cDov
L3d3dy5uY2JpLm5sbS5uaWguZ292L3B1Ym1lZC8yMTIwMzQ2ODwvdXJsPjwvcmVsYXRlZC11cmxz
PjwvdXJscz48Y3VzdG9tMj4zMDA5NzMzPC9jdXN0b20yPjxlbGVjdHJvbmljLXJlc291cmNlLW51
bT4xMC4xMzcxL2pvdXJuYWwucG9uZS4wMDE1NTg2PC9lbGVjdHJvbmljLXJlc291cmNlLW51bT48
bGFuZ3VhZ2U+ZW5nPC9sYW5ndWFnZT48L3JlY29yZD48L0NpdGU+PC9FbmROb3RlPn==
</w:fldData>
        </w:fldChar>
      </w:r>
      <w:r w:rsidR="00AE7D9F">
        <w:instrText xml:space="preserve"> ADDIN EN.CITE </w:instrText>
      </w:r>
      <w:r w:rsidR="00AE7D9F">
        <w:fldChar w:fldCharType="begin">
          <w:fldData xml:space="preserve">PEVuZE5vdGU+PENpdGU+PEF1dGhvcj5WYWxsZWx5PC9BdXRob3I+PFllYXI+MjAxMDwvWWVhcj48
UmVjTnVtPjk8L1JlY051bT48RGlzcGxheVRleHQ+KFZhbGxlbHksIFBhZ2UgZXQgYWwuIDIwMTAp
PC9EaXNwbGF5VGV4dD48cmVjb3JkPjxyZWMtbnVtYmVyPjk8L3JlYy1udW1iZXI+PGZvcmVpZ24t
a2V5cz48a2V5IGFwcD0iRU4iIGRiLWlkPSIyYXdkc3M1NTR2d3p2emVyd2F2NWRkdjh4Znc1czB0
eng5dHQiPjk8L2tleT48L2ZvcmVpZ24ta2V5cz48cmVmLXR5cGUgbmFtZT0iSm91cm5hbCBBcnRp
Y2xlIj4xNzwvcmVmLXR5cGU+PGNvbnRyaWJ1dG9ycz48YXV0aG9ycz48YXV0aG9yPlZhbGxlbHks
IEEuPC9hdXRob3I+PGF1dGhvcj5QYWdlLCBBLjwvYXV0aG9yPjxhdXRob3I+RGlhcywgUy48L2F1
dGhvcj48YXV0aG9yPlNpYmEsIFAuPC9hdXRob3I+PGF1dGhvcj5MdXBpd2EsIFQuPC9hdXRob3I+
PGF1dGhvcj5MYXcsIEcuPC9hdXRob3I+PGF1dGhvcj5NaWxsYW4sIEouPC9hdXRob3I+PGF1dGhv
cj5XaWxzb24sIEQuIFAuPC9hdXRob3I+PGF1dGhvcj5NdXJyYXksIEouIE0uPC9hdXRob3I+PGF1
dGhvcj5Ub29sZSwgTS48L2F1dGhvcj48YXV0aG9yPkthbGRvciwgSi4gTS48L2F1dGhvcj48L2F1
dGhvcnM+PC9jb250cmlidXRvcnM+PGF1dGgtYWRkcmVzcz5OYXRpb25hbCBDZW50cmUgaW4gSElW
IEVwaWRlbWlvbG9neSBhbmQgQ2xpbmljYWwgUmVzZWFyY2gsIFVuaXZlcnNpdHkgb2YgTmV3IFNv
dXRoIFdhbGVzLCBTeWRuZXksIEF1c3RyYWxpYS4gYXZhbGxlbHlAbmNoZWNyLnVuc3cuZWR1LmF1
PC9hdXRoLWFkZHJlc3M+PHRpdGxlcz48dGl0bGU+VGhlIHByZXZhbGVuY2Ugb2Ygc2V4dWFsbHkg
dHJhbnNtaXR0ZWQgaW5mZWN0aW9ucyBpbiBQYXB1YSBOZXcgR3VpbmVhOiBhIHN5c3RlbWF0aWMg
cmV2aWV3IGFuZCBtZXRhLWFuYWx5c2lzPC90aXRsZT48c2Vjb25kYXJ5LXRpdGxlPlBsb1Mgb25l
PC9zZWNvbmRhcnktdGl0bGU+PGFsdC10aXRsZT5QTG9TIE9uZTwvYWx0LXRpdGxlPjwvdGl0bGVz
PjxwZXJpb2RpY2FsPjxmdWxsLXRpdGxlPlBsb1Mgb25lPC9mdWxsLXRpdGxlPjxhYmJyLTE+UExv
UyBPbmU8L2FiYnItMT48L3BlcmlvZGljYWw+PGFsdC1wZXJpb2RpY2FsPjxmdWxsLXRpdGxlPlBs
b1Mgb25lPC9mdWxsLXRpdGxlPjxhYmJyLTE+UExvUyBPbmU8L2FiYnItMT48L2FsdC1wZXJpb2Rp
Y2FsPjxwYWdlcz5lMTU1ODY8L3BhZ2VzPjx2b2x1bWU+NTwvdm9sdW1lPjxudW1iZXI+MTI8L251
bWJlcj48ZWRpdGlvbj4yMDExLzAxLzA1PC9lZGl0aW9uPjxrZXl3b3Jkcz48a2V5d29yZD5DaGxh
bXlkaWEgSW5mZWN0aW9ucy9lcGlkZW1pb2xvZ3k8L2tleXdvcmQ+PGtleXdvcmQ+Q29ob3J0IFN0
dWRpZXM8L2tleXdvcmQ+PGtleXdvcmQ+Q29tbXVuaWNhYmxlIERpc2Vhc2UgQ29udHJvbDwva2V5
d29yZD48a2V5d29yZD5GZW1hbGU8L2tleXdvcmQ+PGtleXdvcmQ+R29ub3JyaGVhL2VwaWRlbWlv
bG9neTwva2V5d29yZD48a2V5d29yZD5ISVYgSW5mZWN0aW9ucy8qZXBpZGVtaW9sb2d5L3ByZXZl
bnRpb24gJmFtcDsgY29udHJvbDwva2V5d29yZD48a2V5d29yZD5IdW1hbnM8L2tleXdvcmQ+PGtl
eXdvcmQ+TWFsZTwva2V5d29yZD48a2V5d29yZD5QYXB1YSBOZXcgR3VpbmVhPC9rZXl3b3JkPjxr
ZXl3b3JkPlByZXZhbGVuY2U8L2tleXdvcmQ+PGtleXdvcmQ+UmlzayBGYWN0b3JzPC9rZXl3b3Jk
PjxrZXl3b3JkPlNleHVhbGx5IFRyYW5zbWl0dGVkIERpc2Vhc2VzLyplcGlkZW1pb2xvZ3kvcHJl
dmVudGlvbiAmYW1wOyBjb250cm9sPC9rZXl3b3JkPjxrZXl3b3JkPlNvY2lhbCBDbGFzczwva2V5
d29yZD48a2V5d29yZD5TeXBoaWxpcy9lcGlkZW1pb2xvZ3k8L2tleXdvcmQ+PGtleXdvcmQ+VHJl
YXRtZW50IE91dGNvbWU8L2tleXdvcmQ+PC9rZXl3b3Jkcz48ZGF0ZXM+PHllYXI+MjAxMDwveWVh
cj48L2RhdGVzPjxpc2JuPjE5MzItNjIwMyAoRWxlY3Ryb25pYykmI3hEOzE5MzItNjIwMyAoTGlu
a2luZyk8L2lzYm4+PGFjY2Vzc2lvbi1udW0+MjEyMDM0Njg8L2FjY2Vzc2lvbi1udW0+PHdvcmst
dHlwZT5NZXRhLUFuYWx5c2lzJiN4RDtSZXNlYXJjaCBTdXBwb3J0LCBOb24tVS5TLiBHb3YmYXBv
czt0JiN4RDtSZXZpZXc8L3dvcmstdHlwZT48dXJscz48cmVsYXRlZC11cmxzPjx1cmw+aHR0cDov
L3d3dy5uY2JpLm5sbS5uaWguZ292L3B1Ym1lZC8yMTIwMzQ2ODwvdXJsPjwvcmVsYXRlZC11cmxz
PjwvdXJscz48Y3VzdG9tMj4zMDA5NzMzPC9jdXN0b20yPjxlbGVjdHJvbmljLXJlc291cmNlLW51
bT4xMC4xMzcxL2pvdXJuYWwucG9uZS4wMDE1NTg2PC9lbGVjdHJvbmljLXJlc291cmNlLW51bT48
bGFuZ3VhZ2U+ZW5nPC9sYW5ndWFnZT48L3JlY29yZD48L0NpdGU+PC9FbmROb3RlPn==
</w:fldData>
        </w:fldChar>
      </w:r>
      <w:r w:rsidR="00AE7D9F">
        <w:instrText xml:space="preserve"> ADDIN EN.CITE.DATA </w:instrText>
      </w:r>
      <w:r w:rsidR="00AE7D9F">
        <w:fldChar w:fldCharType="end"/>
      </w:r>
      <w:r w:rsidR="00647E86">
        <w:fldChar w:fldCharType="separate"/>
      </w:r>
      <w:r w:rsidR="00AE7D9F">
        <w:rPr>
          <w:noProof/>
        </w:rPr>
        <w:t>(</w:t>
      </w:r>
      <w:hyperlink w:anchor="_ENREF_7" w:tooltip="Vallely, 2010 #9" w:history="1">
        <w:r w:rsidR="00894415">
          <w:rPr>
            <w:noProof/>
          </w:rPr>
          <w:t>Vallely, Page et al. 2010</w:t>
        </w:r>
      </w:hyperlink>
      <w:r w:rsidR="00AE7D9F">
        <w:rPr>
          <w:noProof/>
        </w:rPr>
        <w:t>)</w:t>
      </w:r>
      <w:r w:rsidR="00647E86">
        <w:fldChar w:fldCharType="end"/>
      </w:r>
      <w:r w:rsidR="005250B6">
        <w:t>. By way of comparison, syphilis occurs in 1 in 14,000 people in Australia</w:t>
      </w:r>
      <w:r w:rsidR="007743CF">
        <w:t xml:space="preserve"> (IOU reference)</w:t>
      </w:r>
      <w:r w:rsidR="005250B6">
        <w:t xml:space="preserve">, </w:t>
      </w:r>
      <w:r w:rsidR="00455060">
        <w:t xml:space="preserve">predominantly among MSM. Syphilis, like many STIs, is curable if treated early enough. </w:t>
      </w:r>
      <w:r w:rsidR="00B4703C">
        <w:t xml:space="preserve">Thus, lowering levels of syphilis is of direct benefit to the population, but is also a possible method of lowering the </w:t>
      </w:r>
      <w:r w:rsidR="00B4703C" w:rsidRPr="00455060">
        <w:t>incidence</w:t>
      </w:r>
      <w:r w:rsidR="00B4703C">
        <w:t xml:space="preserve">, or </w:t>
      </w:r>
      <w:r w:rsidR="00B4703C" w:rsidRPr="00455060">
        <w:t>number</w:t>
      </w:r>
      <w:r w:rsidR="00B4703C">
        <w:t xml:space="preserve"> of new cases, of HIV. </w:t>
      </w:r>
    </w:p>
    <w:p w:rsidR="00B4703C" w:rsidRDefault="00B4703C" w:rsidP="00144AFB">
      <w:r>
        <w:t xml:space="preserve">STIs apart from HIV also impose costs on PNG's health system. Syphilis is fatal in many cases, while chlamydia, an STI for which evidence of an HIV cofactor is weaker, leads to blindness and infertility. Making these STIs harder to treat, in </w:t>
      </w:r>
      <w:r w:rsidR="007743CF">
        <w:t xml:space="preserve">approximately one third of </w:t>
      </w:r>
      <w:r>
        <w:t>cases these STIs are asymptomatic. Moreover, f</w:t>
      </w:r>
      <w:r w:rsidR="00193AC7">
        <w:t xml:space="preserve">or some STIs, such as chlamydia, there is no quick and cheap test that can be administered in the field. </w:t>
      </w:r>
      <w:r>
        <w:t>The only existing tests require</w:t>
      </w:r>
      <w:r w:rsidR="00193AC7">
        <w:t xml:space="preserve"> </w:t>
      </w:r>
      <w:r w:rsidR="00267941">
        <w:t xml:space="preserve">laboratory equipment which is not available at all clinics in PNG. </w:t>
      </w:r>
    </w:p>
    <w:p w:rsidR="00BE5A6E" w:rsidRDefault="00455060" w:rsidP="00144AFB">
      <w:r>
        <w:t xml:space="preserve">In Australia, </w:t>
      </w:r>
      <w:r w:rsidR="00267941">
        <w:t>this delay in receiving results would not matter, since people would simply make another appointment and receive treatment shortly after they were notified of a positive diagnosis.</w:t>
      </w:r>
      <w:r w:rsidR="00B4703C">
        <w:t xml:space="preserve"> </w:t>
      </w:r>
      <w:r w:rsidR="00267941">
        <w:t>I</w:t>
      </w:r>
      <w:r w:rsidR="006D6AA2">
        <w:t xml:space="preserve">n PNG this would be less practical. </w:t>
      </w:r>
      <w:r w:rsidR="00BE5A6E">
        <w:t>Only 50% of the population has a mobile SIM</w:t>
      </w:r>
      <w:r w:rsidR="007743CF">
        <w:t xml:space="preserve"> (reference at </w:t>
      </w:r>
      <w:r w:rsidR="007743CF">
        <w:lastRenderedPageBreak/>
        <w:t>home)</w:t>
      </w:r>
      <w:r w:rsidR="00BE5A6E">
        <w:t>, and many people might be unwilling to receive notification about STI results using a shared phone. Large numbers of people diagnosed may not receive their diagnosis</w:t>
      </w:r>
      <w:r w:rsidR="00267941">
        <w:t>, or not receive it for a long time</w:t>
      </w:r>
      <w:r w:rsidR="00BE5A6E">
        <w:t xml:space="preserve">. Moreover, many people </w:t>
      </w:r>
      <w:r w:rsidR="006D6AA2">
        <w:t xml:space="preserve">have to travel long distances to reach </w:t>
      </w:r>
      <w:r w:rsidR="00BE5A6E">
        <w:t>a clinic</w:t>
      </w:r>
      <w:r w:rsidR="006D6AA2">
        <w:t>.</w:t>
      </w:r>
      <w:r w:rsidR="008A782C">
        <w:t xml:space="preserve"> </w:t>
      </w:r>
      <w:r w:rsidR="00894415">
        <w:t xml:space="preserve">According to </w:t>
      </w:r>
      <w:r w:rsidR="00894415">
        <w:fldChar w:fldCharType="begin"/>
      </w:r>
      <w:r w:rsidR="00894415">
        <w:instrText xml:space="preserve"> ADDIN EN.CITE &lt;EndNote&gt;&lt;Cite&gt;&lt;Author&gt;Gibson&lt;/Author&gt;&lt;RecNum&gt;64&lt;/RecNum&gt;&lt;DisplayText&gt;(Gibson and Roselle)&lt;/DisplayText&gt;&lt;record&gt;&lt;rec-number&gt;64&lt;/rec-number&gt;&lt;foreign-keys&gt;&lt;key app="EN" db-id="2awdss554vwzvzerwav5ddv8xfw5s0tzx9tt"&gt;64&lt;/key&gt;&lt;/foreign-keys&gt;&lt;ref-type name="Journal Article"&gt;17&lt;/ref-type&gt;&lt;contributors&gt;&lt;authors&gt;&lt;author&gt;Gibson &lt;/author&gt;&lt;author&gt;Roselle&lt;/author&gt;&lt;/authors&gt;&lt;/contributors&gt;&lt;titles&gt;&lt;title&gt;Poverty and Access to Roads in Papua New Guinea *&lt;/title&gt;&lt;/titles&gt;&lt;dates&gt;&lt;/dates&gt;&lt;urls&gt;&lt;/urls&gt;&lt;/record&gt;&lt;/Cite&gt;&lt;/EndNote&gt;</w:instrText>
      </w:r>
      <w:r w:rsidR="00894415">
        <w:fldChar w:fldCharType="separate"/>
      </w:r>
      <w:r w:rsidR="00894415">
        <w:rPr>
          <w:noProof/>
        </w:rPr>
        <w:t>(</w:t>
      </w:r>
      <w:hyperlink w:anchor="_ENREF_4" w:tooltip="Gibson,  #64" w:history="1">
        <w:r w:rsidR="00894415">
          <w:rPr>
            <w:noProof/>
          </w:rPr>
          <w:t>Gibson and Roselle</w:t>
        </w:r>
      </w:hyperlink>
      <w:r w:rsidR="00894415">
        <w:rPr>
          <w:noProof/>
        </w:rPr>
        <w:t>)</w:t>
      </w:r>
      <w:r w:rsidR="00894415">
        <w:fldChar w:fldCharType="end"/>
      </w:r>
      <w:r w:rsidR="00894415">
        <w:t xml:space="preserve">, the average distance to a clinic is upwards of an hour in some areas, and such distances can hace a significant impact on attendance </w:t>
      </w:r>
      <w:r w:rsidR="00894415">
        <w:fldChar w:fldCharType="begin"/>
      </w:r>
      <w:r w:rsidR="00894415">
        <w:instrText xml:space="preserve"> ADDIN EN.CITE &lt;EndNote&gt;&lt;Cite&gt;&lt;Author&gt;Müller&lt;/Author&gt;&lt;Year&gt;1998&lt;/Year&gt;&lt;RecNum&gt;63&lt;/RecNum&gt;&lt;DisplayText&gt;(Müller, Smith et al. 1998)&lt;/DisplayText&gt;&lt;record&gt;&lt;rec-number&gt;63&lt;/rec-number&gt;&lt;foreign-keys&gt;&lt;key app="EN" db-id="2awdss554vwzvzerwav5ddv8xfw5s0tzx9tt"&gt;63&lt;/key&gt;&lt;/foreign-keys&gt;&lt;ref-type name="Journal Article"&gt;17&lt;/ref-type&gt;&lt;contributors&gt;&lt;authors&gt;&lt;author&gt;Müller, Ivo&lt;/author&gt;&lt;author&gt;Smith, Tom&lt;/author&gt;&lt;author&gt;Mellor, Steve&lt;/author&gt;&lt;author&gt;Rare, Lawrence&lt;/author&gt;&lt;author&gt;Genton, Blaise&lt;/author&gt;&lt;/authors&gt;&lt;/contributors&gt;&lt;titles&gt;&lt;title&gt;The effect of distance from home on attendance at a small rural health centre in Papua New Guinea&lt;/title&gt;&lt;secondary-title&gt;International Journal of Epidemiology&lt;/secondary-title&gt;&lt;/titles&gt;&lt;periodical&gt;&lt;full-title&gt;International Journal of Epidemiology&lt;/full-title&gt;&lt;/periodical&gt;&lt;pages&gt;878-884&lt;/pages&gt;&lt;volume&gt;27&lt;/volume&gt;&lt;number&gt;5&lt;/number&gt;&lt;dates&gt;&lt;year&gt;1998&lt;/year&gt;&lt;pub-dates&gt;&lt;date&gt;October 1, 1998&lt;/date&gt;&lt;/pub-dates&gt;&lt;/dates&gt;&lt;urls&gt;&lt;related-urls&gt;&lt;url&gt;http://ije.oxfordjournals.org/content/27/5/878.abstract&lt;/url&gt;&lt;/related-urls&gt;&lt;/urls&gt;&lt;electronic-resource-num&gt;10.1093/ije/27.5.878&lt;/electronic-resource-num&gt;&lt;/record&gt;&lt;/Cite&gt;&lt;/EndNote&gt;</w:instrText>
      </w:r>
      <w:r w:rsidR="00894415">
        <w:fldChar w:fldCharType="separate"/>
      </w:r>
      <w:r w:rsidR="00894415">
        <w:rPr>
          <w:noProof/>
        </w:rPr>
        <w:t>(</w:t>
      </w:r>
      <w:hyperlink w:anchor="_ENREF_5" w:tooltip="Müller, 1998 #63" w:history="1">
        <w:r w:rsidR="00894415">
          <w:rPr>
            <w:noProof/>
          </w:rPr>
          <w:t>Müller, Smith et al. 1998</w:t>
        </w:r>
      </w:hyperlink>
      <w:r w:rsidR="00894415">
        <w:rPr>
          <w:noProof/>
        </w:rPr>
        <w:t>)</w:t>
      </w:r>
      <w:r w:rsidR="00894415">
        <w:fldChar w:fldCharType="end"/>
      </w:r>
      <w:r w:rsidR="00894415">
        <w:t>.</w:t>
      </w:r>
      <w:r w:rsidR="00267941">
        <w:t xml:space="preserve"> Thus, </w:t>
      </w:r>
      <w:r w:rsidR="00BE5A6E">
        <w:t xml:space="preserve">people </w:t>
      </w:r>
      <w:r w:rsidR="00267941">
        <w:t xml:space="preserve">who have received </w:t>
      </w:r>
      <w:r w:rsidR="00BE5A6E">
        <w:t xml:space="preserve">a positive diagnosis, may </w:t>
      </w:r>
      <w:r w:rsidR="00267941">
        <w:t xml:space="preserve">also </w:t>
      </w:r>
      <w:r w:rsidR="00BE5A6E">
        <w:t xml:space="preserve">never return for treatment, or may only return later, after they have had a chance to infect others. </w:t>
      </w:r>
    </w:p>
    <w:p w:rsidR="00B4703C" w:rsidRDefault="00267941" w:rsidP="00144AFB">
      <w:r>
        <w:t xml:space="preserve">An alternative treatment program for chlamydia involves treating people </w:t>
      </w:r>
      <w:r w:rsidR="00556CC0">
        <w:t xml:space="preserve">immediately when they come into a clinic, </w:t>
      </w:r>
      <w:r>
        <w:t>without waiting for test results</w:t>
      </w:r>
      <w:r w:rsidR="00556CC0">
        <w:t xml:space="preserve">. This is called </w:t>
      </w:r>
      <w:r w:rsidR="00556CC0">
        <w:rPr>
          <w:i/>
        </w:rPr>
        <w:t>periodic presumptive treatment</w:t>
      </w:r>
      <w:r w:rsidR="00556CC0">
        <w:t xml:space="preserve"> (PPT). </w:t>
      </w:r>
      <w:r w:rsidR="00A12C10">
        <w:t xml:space="preserve">PPT is typically provided to high-risk sub-populations, especially FSW. If enough people are reached, significant feedback will develop between the prevalence among people receiving treatment and the prevalence among their partners, and will also filter out into the wider community. </w:t>
      </w:r>
      <w:r>
        <w:t>This intervention has been used against chlamydia in several large-scale trials, and has proven effective.</w:t>
      </w:r>
      <w:r w:rsidR="00A12C10">
        <w:t xml:space="preserve"> </w:t>
      </w:r>
      <w:r w:rsidR="00EF3C04">
        <w:t xml:space="preserve">A chlamydia PPT program could be easily </w:t>
      </w:r>
      <w:r w:rsidR="000D5BF1">
        <w:t xml:space="preserve">and cheaply </w:t>
      </w:r>
      <w:r w:rsidR="00EF3C04">
        <w:t>co</w:t>
      </w:r>
      <w:r w:rsidR="000D5BF1">
        <w:t xml:space="preserve">mbined with a PPT program for STIs such as syphilis </w:t>
      </w:r>
      <w:r w:rsidR="00B4703C">
        <w:t>with a clearer effect on</w:t>
      </w:r>
      <w:r w:rsidR="000D5BF1">
        <w:t xml:space="preserve"> the risk of HIV transmission.</w:t>
      </w:r>
      <w:r w:rsidR="00926C91">
        <w:t xml:space="preserve"> PPT would then become a combined intervention targeting </w:t>
      </w:r>
      <w:r w:rsidR="00B4703C">
        <w:t>all three of the hard-to-test STI, the high-cofactor STI</w:t>
      </w:r>
      <w:r w:rsidR="00926C91">
        <w:t>, and HIV.</w:t>
      </w:r>
      <w:r w:rsidR="00B4703C">
        <w:t xml:space="preserve"> This paper ignores the hard-to-test STI, and focuses on the effect of the decrease in the high-cofactor STI on HIV. </w:t>
      </w:r>
    </w:p>
    <w:p w:rsidR="00926C91" w:rsidRDefault="00DD48D8" w:rsidP="00144AFB">
      <w:r>
        <w:t xml:space="preserve">Several authors have discussed the use of </w:t>
      </w:r>
      <w:r w:rsidR="00B224D3">
        <w:t xml:space="preserve">PPT as </w:t>
      </w:r>
      <w:r>
        <w:t xml:space="preserve">an HIV reduction measure, but </w:t>
      </w:r>
      <w:r w:rsidR="00B224D3">
        <w:t>only one trial has been conducted, with a power low enough that a meaningful effect could have been missed. Thus, modelling is required to determine whether a meaningful effect is realistic. The only model that we have found published to date is (</w:t>
      </w:r>
      <w:r w:rsidR="006B1AC4">
        <w:t>Vickerman et al.</w:t>
      </w:r>
      <w:r w:rsidR="00B224D3">
        <w:t xml:space="preserve">, </w:t>
      </w:r>
      <w:r w:rsidR="004A301E">
        <w:t>2010)</w:t>
      </w:r>
      <w:r w:rsidR="00B224D3">
        <w:t>. This paper</w:t>
      </w:r>
      <w:r w:rsidR="004A301E">
        <w:t xml:space="preserve"> is a model for the impact of treating chlamydia and gonorrhoea on HIV levels in an African context. Vickerman et al. found that an intervention which reached 10% of FSW could reduce HIV incidence by 10% in 3 years, which would be a very positive outcome.</w:t>
      </w:r>
      <w:r w:rsidR="00B224D3">
        <w:t xml:space="preserve"> However, HIV and high-cofactor STI levels in Africa are much higher than in PNG. No modelling has been carried out in</w:t>
      </w:r>
      <w:r w:rsidR="00B4703C">
        <w:t xml:space="preserve"> </w:t>
      </w:r>
      <w:r w:rsidR="00B224D3">
        <w:t>a setting with HIV levels close to those in PNG. This paper aims to perform a pilot study for such a model</w:t>
      </w:r>
      <w:r w:rsidR="00926C91">
        <w:t>.</w:t>
      </w:r>
      <w:r w:rsidR="00B224D3">
        <w:t xml:space="preserve"> </w:t>
      </w:r>
    </w:p>
    <w:p w:rsidR="00B224D3" w:rsidRDefault="00B224D3" w:rsidP="00B224D3">
      <w:pPr>
        <w:pStyle w:val="Heading1"/>
      </w:pPr>
      <w:r>
        <w:t>Methods</w:t>
      </w:r>
    </w:p>
    <w:p w:rsidR="00144AFB" w:rsidRDefault="00926C91" w:rsidP="00144AFB">
      <w:r>
        <w:t xml:space="preserve"> In this paper, we develop a dynamical deterministic compartmental homogenous mixing model for a curable STI with a high HIV cofactor</w:t>
      </w:r>
      <w:r w:rsidR="00B34C9D">
        <w:t xml:space="preserve">. We calibrate the steady state of our model to the current prevalence of syphilis in PNG. Although there is enough data to model specific diseases differently, we assume that there is only one STI with a </w:t>
      </w:r>
      <w:r w:rsidR="00B4703C">
        <w:t>significant</w:t>
      </w:r>
      <w:r w:rsidR="00B34C9D">
        <w:t xml:space="preserve"> HIV cofactor </w:t>
      </w:r>
      <w:r w:rsidR="00B4703C">
        <w:t xml:space="preserve">against </w:t>
      </w:r>
      <w:r w:rsidR="00B34C9D">
        <w:t xml:space="preserve">which our intervention will </w:t>
      </w:r>
      <w:r w:rsidR="00B4703C">
        <w:t>be effective</w:t>
      </w:r>
      <w:r w:rsidR="00B34C9D">
        <w:t xml:space="preserve">. We assume that all other STIs with a non-trivial HIV cofactor have the same cofactor as </w:t>
      </w:r>
      <w:r w:rsidR="00BA6668">
        <w:t>the STI our intervention is targeting</w:t>
      </w:r>
      <w:r w:rsidR="00B34C9D">
        <w:t xml:space="preserve">, and that their prevalence will remain constant during our intervention. We </w:t>
      </w:r>
      <w:r w:rsidR="00BA6668">
        <w:t>calculate a combined prevalence by assuming the cofactor STIs are independent</w:t>
      </w:r>
      <w:r w:rsidR="00B34C9D">
        <w:t>, and input them into an existing HIV model to</w:t>
      </w:r>
      <w:r w:rsidR="00BA6668">
        <w:t xml:space="preserve"> forecast the impact of PPT on HIV</w:t>
      </w:r>
      <w:r w:rsidR="00B34C9D">
        <w:t>.</w:t>
      </w:r>
      <w:r w:rsidR="00BA6668" w:rsidRPr="00BA6668">
        <w:t xml:space="preserve"> </w:t>
      </w:r>
      <w:r w:rsidR="00BA6668">
        <w:t xml:space="preserve">Our model structure is shown in Figure 1. Note that our model structure does not allow for any impact of HIV on our STI levels. There is some evidence that HIV affects disease progression for STIs such as syphilis, but the evidence is not strong. </w:t>
      </w:r>
    </w:p>
    <w:p w:rsidR="00BA6668" w:rsidRDefault="00BA6668">
      <w:r>
        <w:br w:type="page"/>
      </w:r>
    </w:p>
    <w:p w:rsidR="00BA6668" w:rsidRDefault="00ED3A8F" w:rsidP="00ED3A8F">
      <w:pPr>
        <w:pStyle w:val="Caption"/>
      </w:pPr>
      <w:r>
        <w:lastRenderedPageBreak/>
        <w:t xml:space="preserve">Figure </w:t>
      </w:r>
      <w:fldSimple w:instr=" SEQ Figure \* ARABIC ">
        <w:r>
          <w:rPr>
            <w:noProof/>
          </w:rPr>
          <w:t>1</w:t>
        </w:r>
      </w:fldSimple>
      <w:r>
        <w:t>: Diagram showing the cascading structure of our model, where STI prevalences are calculated first, then used in calculating HIV incidence.</w:t>
      </w:r>
      <w:r>
        <w:br/>
      </w:r>
      <w:r w:rsidR="00D60DBD">
        <w:object w:dxaOrig="3179" w:dyaOrig="3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52.5pt" o:ole="">
            <v:imagedata r:id="rId8" o:title=""/>
          </v:shape>
          <o:OLEObject Type="Embed" ProgID="PowerPoint.Slide.12" ShapeID="_x0000_i1025" DrawAspect="Content" ObjectID="_1486387391" r:id="rId9"/>
        </w:object>
      </w:r>
    </w:p>
    <w:p w:rsidR="008960B8" w:rsidRDefault="008960B8" w:rsidP="00144AFB">
      <w:r>
        <w:t xml:space="preserve">Our HIV model was taken from Gray et al., 2010, as employed in Vallely et al. (2014). We modified some model parameters in line with updated information. As HIV clinics have expanded into more areas of PNG, HIV prevalence estimates have fallen. UNAIDS, the UN peak body for HIV research, believes that as clinics have become accessible for more of the population, the data obtained from them is becoming a closer and closer representation of the true level of HIV, rather than reflecting an actual fall in HIV levels. As such, the prevalence estimates in the HIV model are too high. In addition, the model used an STI cofactor of 5, at the top of the confidence interval provided in [], [] and []. We opted to reduce this to 2.5, again upsetting the calibration of the model. To compensate, we adjusted the HIV transmission probabilities, and also the diagnosis rates. A full description of our changes is provided in Supplementary Table 1. </w:t>
      </w:r>
    </w:p>
    <w:p w:rsidR="00160D52" w:rsidRDefault="00160D52" w:rsidP="00144AFB">
      <w:r>
        <w:t xml:space="preserve">The HIV model, both with its original parameters and with our updated parameters, suggests that HIV incidence is already falling. We thus </w:t>
      </w:r>
      <w:r w:rsidR="009237C9">
        <w:t xml:space="preserve">measure </w:t>
      </w:r>
      <w:r>
        <w:t>t</w:t>
      </w:r>
      <w:r w:rsidR="009237C9">
        <w:t>he proportional fall in HIV incidence relative to the projected incidence of HIV for that period assuming no PPT, which we called t</w:t>
      </w:r>
      <w:r>
        <w:t xml:space="preserve">he impact of PPT on HIV incidence. Because our STI model is initially in steady state, the proportional decrease in curable STI prevalence </w:t>
      </w:r>
      <w:r w:rsidR="009237C9">
        <w:t xml:space="preserve">is the same whether it is </w:t>
      </w:r>
      <w:r>
        <w:t>compared to the projected STI prevalence at that time</w:t>
      </w:r>
      <w:r w:rsidR="009237C9">
        <w:t xml:space="preserve"> or </w:t>
      </w:r>
      <w:r>
        <w:t>to the initial STI prevalence</w:t>
      </w:r>
      <w:r w:rsidR="009237C9">
        <w:t>. We call this decrease the impact of PPT on curable STI prevalence</w:t>
      </w:r>
      <w:r>
        <w:t xml:space="preserve">. </w:t>
      </w:r>
    </w:p>
    <w:p w:rsidR="009237C9" w:rsidRDefault="00151FF1" w:rsidP="009237C9">
      <w:pPr>
        <w:pStyle w:val="Heading2"/>
      </w:pPr>
      <w:r>
        <w:lastRenderedPageBreak/>
        <w:t>M</w:t>
      </w:r>
      <w:r w:rsidR="009237C9">
        <w:t>odel</w:t>
      </w:r>
      <w:r>
        <w:t xml:space="preserve"> for targeted STI</w:t>
      </w:r>
    </w:p>
    <w:p w:rsidR="000F0EA6" w:rsidRDefault="0029156C" w:rsidP="00144AFB">
      <w:r>
        <w:t>Our STI model uses two non-interacting regions and four sub-populations. The HIV model divides into rural and urban regions, so our STI model does the same. Baseline STI prevalences are all higher in the rural region than in the urban region. Also following the HIV model, our STI model divides the population into female sex workers, general females, general males, and men who have sex with men and women (MSMW).</w:t>
      </w:r>
      <w:r w:rsidR="00E406FB">
        <w:t xml:space="preserve"> Following our HIV model, we merge men who have sex exclusively with men into this category. PNG also has low levels of injecting drug use, so we do not model this population. </w:t>
      </w:r>
      <w:r w:rsidR="00351E95">
        <w:t xml:space="preserve">To minimise upsetting the HIV model, we assume that the STI targeted by PPT has baseline prevalences half of those assumed in the HIV model, and calculate the unaffected STI prevalences accordingly. </w:t>
      </w:r>
      <w:r w:rsidR="000F0EA6">
        <w:t xml:space="preserve">Our baseline STI prevalences were as shown in </w:t>
      </w:r>
      <w:r w:rsidR="00647E86">
        <w:fldChar w:fldCharType="begin"/>
      </w:r>
      <w:r w:rsidR="00045A9E">
        <w:instrText xml:space="preserve"> REF _Ref412128665 \h </w:instrText>
      </w:r>
      <w:r w:rsidR="00647E86">
        <w:fldChar w:fldCharType="separate"/>
      </w:r>
      <w:r w:rsidR="00E85A7F">
        <w:t xml:space="preserve">Table </w:t>
      </w:r>
      <w:r w:rsidR="00E85A7F">
        <w:rPr>
          <w:noProof/>
        </w:rPr>
        <w:t>1</w:t>
      </w:r>
      <w:r w:rsidR="00647E86">
        <w:fldChar w:fldCharType="end"/>
      </w:r>
      <w:r w:rsidR="00045A9E">
        <w:t>.</w:t>
      </w:r>
    </w:p>
    <w:p w:rsidR="00045A9E" w:rsidRDefault="00045A9E" w:rsidP="00045A9E">
      <w:pPr>
        <w:pStyle w:val="Caption"/>
        <w:ind w:left="284" w:right="379"/>
      </w:pPr>
      <w:bookmarkStart w:id="0" w:name="_Ref412128665"/>
      <w:r>
        <w:t xml:space="preserve">Table </w:t>
      </w:r>
      <w:fldSimple w:instr=" SEQ Table \* ARABIC ">
        <w:r w:rsidR="00E85A7F">
          <w:rPr>
            <w:noProof/>
          </w:rPr>
          <w:t>1</w:t>
        </w:r>
      </w:fldSimple>
      <w:bookmarkEnd w:id="0"/>
      <w:r>
        <w:t>: Prevalences used as steady state for STI model</w:t>
      </w:r>
    </w:p>
    <w:tbl>
      <w:tblPr>
        <w:tblStyle w:val="TableGrid"/>
        <w:tblW w:w="0" w:type="auto"/>
        <w:tblInd w:w="426" w:type="dxa"/>
        <w:tblLook w:val="04A0"/>
      </w:tblPr>
      <w:tblGrid>
        <w:gridCol w:w="2938"/>
        <w:gridCol w:w="2939"/>
        <w:gridCol w:w="2452"/>
      </w:tblGrid>
      <w:tr w:rsidR="00045A9E" w:rsidTr="00045A9E">
        <w:tc>
          <w:tcPr>
            <w:tcW w:w="2938" w:type="dxa"/>
          </w:tcPr>
          <w:p w:rsidR="00045A9E" w:rsidRDefault="00351E95" w:rsidP="00045A9E">
            <w:pPr>
              <w:ind w:left="284" w:right="521"/>
            </w:pPr>
            <w:r>
              <w:t>Population</w:t>
            </w:r>
          </w:p>
        </w:tc>
        <w:tc>
          <w:tcPr>
            <w:tcW w:w="2939" w:type="dxa"/>
          </w:tcPr>
          <w:p w:rsidR="00045A9E" w:rsidRDefault="00351E95" w:rsidP="00045A9E">
            <w:pPr>
              <w:ind w:left="284" w:right="521"/>
            </w:pPr>
            <w:r>
              <w:t>Targeted STI prevalence (%)</w:t>
            </w:r>
          </w:p>
        </w:tc>
        <w:tc>
          <w:tcPr>
            <w:tcW w:w="2452" w:type="dxa"/>
          </w:tcPr>
          <w:p w:rsidR="00045A9E" w:rsidRDefault="00351E95" w:rsidP="00045A9E">
            <w:pPr>
              <w:ind w:left="284" w:right="-108"/>
            </w:pPr>
            <w:r>
              <w:t>Unaffected STI prevalence (%)</w:t>
            </w:r>
          </w:p>
        </w:tc>
      </w:tr>
      <w:tr w:rsidR="00045A9E" w:rsidTr="00045A9E">
        <w:tc>
          <w:tcPr>
            <w:tcW w:w="2938" w:type="dxa"/>
          </w:tcPr>
          <w:p w:rsidR="00045A9E" w:rsidRDefault="00351E95" w:rsidP="00045A9E">
            <w:pPr>
              <w:ind w:left="284" w:right="521"/>
            </w:pPr>
            <w:r>
              <w:t>FSW</w:t>
            </w:r>
          </w:p>
        </w:tc>
        <w:tc>
          <w:tcPr>
            <w:tcW w:w="2939" w:type="dxa"/>
          </w:tcPr>
          <w:p w:rsidR="00045A9E" w:rsidRDefault="00351E95" w:rsidP="00045A9E">
            <w:pPr>
              <w:ind w:left="284" w:right="521"/>
            </w:pPr>
            <w:r>
              <w:t>16</w:t>
            </w:r>
          </w:p>
        </w:tc>
        <w:tc>
          <w:tcPr>
            <w:tcW w:w="2452" w:type="dxa"/>
          </w:tcPr>
          <w:p w:rsidR="00045A9E" w:rsidRDefault="00351E95" w:rsidP="00045A9E">
            <w:pPr>
              <w:ind w:left="284" w:right="-108"/>
            </w:pPr>
            <w:r>
              <w:t>19</w:t>
            </w:r>
          </w:p>
        </w:tc>
      </w:tr>
      <w:tr w:rsidR="00045A9E" w:rsidTr="00045A9E">
        <w:tc>
          <w:tcPr>
            <w:tcW w:w="2938" w:type="dxa"/>
          </w:tcPr>
          <w:p w:rsidR="00045A9E" w:rsidRDefault="00351E95" w:rsidP="00045A9E">
            <w:pPr>
              <w:ind w:left="284" w:right="521"/>
            </w:pPr>
            <w:r>
              <w:t>General females</w:t>
            </w:r>
          </w:p>
        </w:tc>
        <w:tc>
          <w:tcPr>
            <w:tcW w:w="2939" w:type="dxa"/>
          </w:tcPr>
          <w:p w:rsidR="00045A9E" w:rsidRDefault="00351E95" w:rsidP="00045A9E">
            <w:pPr>
              <w:ind w:left="284" w:right="521"/>
            </w:pPr>
            <w:r>
              <w:t>4.4</w:t>
            </w:r>
          </w:p>
        </w:tc>
        <w:tc>
          <w:tcPr>
            <w:tcW w:w="2452" w:type="dxa"/>
          </w:tcPr>
          <w:p w:rsidR="00045A9E" w:rsidRDefault="00351E95" w:rsidP="00045A9E">
            <w:pPr>
              <w:ind w:left="284" w:right="-108"/>
            </w:pPr>
            <w:r>
              <w:t>4.6</w:t>
            </w:r>
          </w:p>
        </w:tc>
      </w:tr>
      <w:tr w:rsidR="00045A9E" w:rsidTr="00045A9E">
        <w:tc>
          <w:tcPr>
            <w:tcW w:w="2938" w:type="dxa"/>
          </w:tcPr>
          <w:p w:rsidR="00045A9E" w:rsidRDefault="00351E95" w:rsidP="00045A9E">
            <w:pPr>
              <w:ind w:left="284" w:right="521"/>
            </w:pPr>
            <w:r>
              <w:t>General males</w:t>
            </w:r>
          </w:p>
        </w:tc>
        <w:tc>
          <w:tcPr>
            <w:tcW w:w="2939" w:type="dxa"/>
          </w:tcPr>
          <w:p w:rsidR="00045A9E" w:rsidRDefault="00351E95" w:rsidP="00045A9E">
            <w:pPr>
              <w:ind w:left="284" w:right="521"/>
            </w:pPr>
            <w:r>
              <w:t>3.4</w:t>
            </w:r>
          </w:p>
        </w:tc>
        <w:tc>
          <w:tcPr>
            <w:tcW w:w="2452" w:type="dxa"/>
          </w:tcPr>
          <w:p w:rsidR="00045A9E" w:rsidRDefault="00351E95" w:rsidP="00045A9E">
            <w:pPr>
              <w:ind w:left="284" w:right="-108"/>
            </w:pPr>
            <w:r>
              <w:t>3.5</w:t>
            </w:r>
          </w:p>
        </w:tc>
      </w:tr>
      <w:tr w:rsidR="00045A9E" w:rsidTr="00045A9E">
        <w:tc>
          <w:tcPr>
            <w:tcW w:w="2938" w:type="dxa"/>
          </w:tcPr>
          <w:p w:rsidR="00045A9E" w:rsidRDefault="00351E95" w:rsidP="00045A9E">
            <w:pPr>
              <w:ind w:left="284" w:right="521"/>
            </w:pPr>
            <w:r>
              <w:t>MSMW</w:t>
            </w:r>
          </w:p>
        </w:tc>
        <w:tc>
          <w:tcPr>
            <w:tcW w:w="2939" w:type="dxa"/>
          </w:tcPr>
          <w:p w:rsidR="00045A9E" w:rsidRDefault="00351E95" w:rsidP="00045A9E">
            <w:pPr>
              <w:ind w:left="284" w:right="521"/>
            </w:pPr>
            <w:r>
              <w:t>3.9</w:t>
            </w:r>
          </w:p>
        </w:tc>
        <w:tc>
          <w:tcPr>
            <w:tcW w:w="2452" w:type="dxa"/>
          </w:tcPr>
          <w:p w:rsidR="00045A9E" w:rsidRDefault="00351E95" w:rsidP="00045A9E">
            <w:pPr>
              <w:ind w:left="284" w:right="-108"/>
            </w:pPr>
            <w:r>
              <w:t>4.0</w:t>
            </w:r>
          </w:p>
        </w:tc>
      </w:tr>
    </w:tbl>
    <w:p w:rsidR="00045A9E" w:rsidRDefault="00045A9E" w:rsidP="00045A9E">
      <w:pPr>
        <w:ind w:left="284" w:right="521"/>
      </w:pPr>
    </w:p>
    <w:p w:rsidR="006F6B66" w:rsidRDefault="00F77DCB" w:rsidP="00045A9E">
      <w:pPr>
        <w:ind w:right="-46"/>
        <w:rPr>
          <w:rFonts w:eastAsiaTheme="minorEastAsia"/>
        </w:rPr>
      </w:pPr>
      <w:r>
        <w:t xml:space="preserve">Our STI model was a SIPS model, where people could be susceptible, infected, or protected by PPT. </w:t>
      </w:r>
      <w:r w:rsidR="009237C9">
        <w:t xml:space="preserve">We ignore any protection from any source other than PPT, so a person can only be in state </w:t>
      </w:r>
      <m:oMath>
        <m:r>
          <w:rPr>
            <w:rFonts w:ascii="Cambria Math" w:hAnsi="Cambria Math"/>
          </w:rPr>
          <m:t>P</m:t>
        </m:r>
      </m:oMath>
      <w:r w:rsidR="009237C9">
        <w:rPr>
          <w:rFonts w:eastAsiaTheme="minorEastAsia"/>
        </w:rPr>
        <w:t xml:space="preserve"> if they have received PPT. Thus, when no PPT is being applied, the model collapses to a SIS model. </w:t>
      </w:r>
      <w:r>
        <w:t xml:space="preserve">We designed it such that that when PPT coverage was 0, the model collapsed to a SIS model. </w:t>
      </w:r>
      <w:r w:rsidR="006F6B66">
        <w:t xml:space="preserve">We let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6F6B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oMath>
      <w:r w:rsidR="006F6B66">
        <w:rPr>
          <w:rFonts w:eastAsiaTheme="minorEastAsia"/>
        </w:rPr>
        <w:t xml:space="preserve"> denote the proportions of sub-population </w:t>
      </w:r>
      <m:oMath>
        <m:r>
          <w:rPr>
            <w:rFonts w:ascii="Cambria Math" w:eastAsiaTheme="minorEastAsia" w:hAnsi="Cambria Math"/>
          </w:rPr>
          <m:t>X</m:t>
        </m:r>
      </m:oMath>
      <w:r w:rsidR="006F6B66">
        <w:rPr>
          <w:rFonts w:eastAsiaTheme="minorEastAsia"/>
        </w:rPr>
        <w:t xml:space="preserve"> who are susceptible and infected, respectively, where the subscript </w:t>
      </w:r>
      <m:oMath>
        <m:r>
          <w:rPr>
            <w:rFonts w:ascii="Cambria Math" w:eastAsiaTheme="minorEastAsia" w:hAnsi="Cambria Math"/>
          </w:rPr>
          <m:t>X</m:t>
        </m:r>
      </m:oMath>
      <w:r w:rsidR="006F6B66">
        <w:rPr>
          <w:rFonts w:eastAsiaTheme="minorEastAsia"/>
        </w:rPr>
        <w:t xml:space="preserve"> is one of </w:t>
      </w:r>
      <m:oMath>
        <m:r>
          <w:rPr>
            <w:rFonts w:ascii="Cambria Math" w:eastAsiaTheme="minorEastAsia" w:hAnsi="Cambria Math"/>
          </w:rPr>
          <m:t>S</m:t>
        </m:r>
      </m:oMath>
      <w:r w:rsidR="006F6B66">
        <w:rPr>
          <w:rFonts w:eastAsiaTheme="minorEastAsia"/>
        </w:rPr>
        <w:t xml:space="preserve"> for FSW, </w:t>
      </w:r>
      <m:oMath>
        <m:r>
          <w:rPr>
            <w:rFonts w:ascii="Cambria Math" w:eastAsiaTheme="minorEastAsia" w:hAnsi="Cambria Math"/>
          </w:rPr>
          <m:t>F</m:t>
        </m:r>
      </m:oMath>
      <w:r w:rsidR="006F6B66">
        <w:rPr>
          <w:rFonts w:eastAsiaTheme="minorEastAsia"/>
        </w:rPr>
        <w:t xml:space="preserve"> for general females, </w:t>
      </w:r>
      <m:oMath>
        <m:r>
          <w:rPr>
            <w:rFonts w:ascii="Cambria Math" w:eastAsiaTheme="minorEastAsia" w:hAnsi="Cambria Math"/>
          </w:rPr>
          <m:t>M</m:t>
        </m:r>
      </m:oMath>
      <w:r w:rsidR="006F6B66">
        <w:rPr>
          <w:rFonts w:eastAsiaTheme="minorEastAsia"/>
        </w:rPr>
        <w:t xml:space="preserve"> for general males, or </w:t>
      </w:r>
      <m:oMath>
        <m:r>
          <w:rPr>
            <w:rFonts w:ascii="Cambria Math" w:eastAsiaTheme="minorEastAsia" w:hAnsi="Cambria Math"/>
          </w:rPr>
          <m:t>B</m:t>
        </m:r>
      </m:oMath>
      <w:r w:rsidR="006F6B66">
        <w:rPr>
          <w:rFonts w:eastAsiaTheme="minorEastAsia"/>
        </w:rPr>
        <w:t xml:space="preserve"> for MSMW. </w:t>
      </w:r>
      <w:r w:rsidR="006F6B66">
        <w:t xml:space="preserve">The equations are identical in structure for FSW, general females and general males, and slightly different for MSMW. </w:t>
      </w:r>
      <w:r w:rsidR="00DF57A5">
        <w:t xml:space="preserve">Note that since </w:t>
      </w:r>
      <m:oMath>
        <m:sSub>
          <m:sSubPr>
            <m:ctrlPr>
              <w:rPr>
                <w:rFonts w:ascii="Cambria Math" w:eastAsiaTheme="minorEastAsia" w:hAnsi="Cambria Math"/>
                <w:i/>
              </w:rPr>
            </m:ctrlPr>
          </m:sSubPr>
          <m:e>
            <m:r>
              <w:rPr>
                <w:rFonts w:ascii="Cambria Math" w:hAnsi="Cambria Math"/>
              </w:rPr>
              <m:t>S</m:t>
            </m:r>
            <m:ctrlPr>
              <w:rPr>
                <w:rFonts w:ascii="Cambria Math" w:hAnsi="Cambria Math"/>
                <w:i/>
              </w:rPr>
            </m:ctrlPr>
          </m:e>
          <m:sub>
            <m:r>
              <w:rPr>
                <w:rFonts w:ascii="Cambria Math" w:eastAsiaTheme="minorEastAsia" w:hAnsi="Cambria Math"/>
              </w:rPr>
              <m:t>X</m:t>
            </m:r>
          </m:sub>
        </m:sSub>
      </m:oMath>
      <w:r w:rsidR="00DF57A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oMath>
      <w:r w:rsidR="00DF57A5">
        <w:rPr>
          <w:rFonts w:eastAsiaTheme="minorEastAsia"/>
        </w:rPr>
        <w:t xml:space="preserve"> are proportions, we have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oMath>
      <w:r w:rsidR="00DF57A5">
        <w:rPr>
          <w:rFonts w:eastAsiaTheme="minorEastAsia"/>
        </w:rPr>
        <w:t xml:space="preserve">. Our model equations for FSW are presented in </w:t>
      </w:r>
      <w:r w:rsidR="00647E86">
        <w:rPr>
          <w:rFonts w:eastAsiaTheme="minorEastAsia"/>
        </w:rPr>
        <w:fldChar w:fldCharType="begin"/>
      </w:r>
      <w:r w:rsidR="00DF57A5">
        <w:rPr>
          <w:rFonts w:eastAsiaTheme="minorEastAsia"/>
        </w:rPr>
        <w:instrText xml:space="preserve"> REF _Ref412130180 \h </w:instrText>
      </w:r>
      <w:r w:rsidR="00647E86">
        <w:rPr>
          <w:rFonts w:eastAsiaTheme="minorEastAsia"/>
        </w:rPr>
      </w:r>
      <w:r w:rsidR="00647E86">
        <w:rPr>
          <w:rFonts w:eastAsiaTheme="minorEastAsia"/>
        </w:rPr>
        <w:fldChar w:fldCharType="separate"/>
      </w:r>
      <w:r w:rsidR="00E85A7F">
        <w:t xml:space="preserve">Equation </w:t>
      </w:r>
      <w:r w:rsidR="00E85A7F">
        <w:rPr>
          <w:noProof/>
        </w:rPr>
        <w:t>1</w:t>
      </w:r>
      <w:r w:rsidR="00647E86">
        <w:rPr>
          <w:rFonts w:eastAsiaTheme="minorEastAsia"/>
        </w:rPr>
        <w:fldChar w:fldCharType="end"/>
      </w:r>
      <w:r w:rsidR="00DF57A5">
        <w:rPr>
          <w:rFonts w:eastAsiaTheme="minorEastAsia"/>
        </w:rPr>
        <w:t>.</w:t>
      </w:r>
    </w:p>
    <w:p w:rsidR="00DF57A5" w:rsidRDefault="00DF57A5" w:rsidP="00A75662">
      <w:pPr>
        <w:pStyle w:val="Caption"/>
        <w:tabs>
          <w:tab w:val="left" w:pos="7114"/>
        </w:tabs>
        <w:ind w:left="709"/>
      </w:pPr>
      <w:bookmarkStart w:id="1" w:name="_Ref412130180"/>
      <w:bookmarkStart w:id="2" w:name="_Ref412133726"/>
      <w:r>
        <w:t xml:space="preserve">Equation </w:t>
      </w:r>
      <w:fldSimple w:instr=" SEQ Equation \* ARABIC ">
        <w:r w:rsidR="00A75662">
          <w:rPr>
            <w:noProof/>
          </w:rPr>
          <w:t>1</w:t>
        </w:r>
      </w:fldSimple>
      <w:bookmarkEnd w:id="1"/>
      <w:r>
        <w:t xml:space="preserve">: </w:t>
      </w:r>
      <w:bookmarkEnd w:id="2"/>
      <w:r w:rsidR="00A75662">
        <w:t>STI dynamics for FSW not receiving PPT</w:t>
      </w:r>
      <w:r w:rsidR="00A75662">
        <w:rPr>
          <w:noProof/>
        </w:rPr>
        <w:tab/>
      </w:r>
    </w:p>
    <w:p w:rsidR="006F6B66" w:rsidRDefault="00647E86" w:rsidP="006F6B66">
      <w:pPr>
        <w:rPr>
          <w:rFonts w:eastAsiaTheme="minorEastAsia"/>
          <w:lang w:eastAsia="en-AU"/>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lang w:eastAsia="en-AU"/>
                    </w:rPr>
                    <m:t>S</m:t>
                  </m:r>
                </m:e>
                <m:sub>
                  <m:r>
                    <w:rPr>
                      <w:rFonts w:ascii="Cambria Math" w:hAnsi="Cambria Math"/>
                      <w:lang w:eastAsia="en-AU"/>
                    </w:rPr>
                    <m:t>S</m:t>
                  </m:r>
                </m:sub>
              </m:sSub>
            </m:e>
          </m:acc>
          <m:r>
            <w:rPr>
              <w:rFonts w:ascii="Cambria Math" w:hAnsi="Cambria Math"/>
              <w:lang w:eastAsia="en-AU"/>
            </w:rPr>
            <m:t>=γ</m:t>
          </m:r>
          <m:sSub>
            <m:sSubPr>
              <m:ctrlPr>
                <w:rPr>
                  <w:rFonts w:ascii="Cambria Math" w:hAnsi="Cambria Math"/>
                  <w:i/>
                </w:rPr>
              </m:ctrlPr>
            </m:sSubPr>
            <m:e>
              <m:r>
                <w:rPr>
                  <w:rFonts w:ascii="Cambria Math" w:hAnsi="Cambria Math"/>
                  <w:lang w:eastAsia="en-AU"/>
                </w:rPr>
                <m:t>I</m:t>
              </m:r>
            </m:e>
            <m:sub>
              <m:r>
                <w:rPr>
                  <w:rFonts w:ascii="Cambria Math" w:hAnsi="Cambria Math"/>
                  <w:lang w:eastAsia="en-AU"/>
                </w:rPr>
                <m:t>S</m:t>
              </m:r>
            </m:sub>
          </m:sSub>
          <m:r>
            <w:rPr>
              <w:rFonts w:ascii="Cambria Math" w:hAnsi="Cambria Math"/>
              <w:lang w:eastAsia="en-AU"/>
            </w:rPr>
            <m:t>-</m:t>
          </m:r>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sSub>
            <m:sSubPr>
              <m:ctrlPr>
                <w:rPr>
                  <w:rFonts w:ascii="Cambria Math" w:hAnsi="Cambria Math"/>
                  <w:i/>
                </w:rPr>
              </m:ctrlPr>
            </m:sSubPr>
            <m:e>
              <m:r>
                <w:rPr>
                  <w:rFonts w:ascii="Cambria Math" w:hAnsi="Cambria Math"/>
                  <w:lang w:eastAsia="en-AU"/>
                </w:rPr>
                <m:t>S</m:t>
              </m:r>
            </m:e>
            <m:sub>
              <m:r>
                <w:rPr>
                  <w:rFonts w:ascii="Cambria Math" w:hAnsi="Cambria Math"/>
                  <w:lang w:eastAsia="en-AU"/>
                </w:rPr>
                <m:t>S</m:t>
              </m:r>
            </m:sub>
          </m:sSub>
        </m:oMath>
      </m:oMathPara>
    </w:p>
    <w:p w:rsidR="006F6B66" w:rsidRDefault="00647E86" w:rsidP="006F6B66">
      <w:pPr>
        <w:rPr>
          <w:rFonts w:eastAsiaTheme="minorEastAsia"/>
          <w:lang w:eastAsia="en-AU"/>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e>
          </m:acc>
          <m:r>
            <w:rPr>
              <w:rFonts w:ascii="Cambria Math" w:eastAsiaTheme="minorEastAsia" w:hAnsi="Cambria Math"/>
              <w:lang w:eastAsia="en-AU"/>
            </w:rPr>
            <m:t>=</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-γ</m:t>
          </m:r>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oMath>
      </m:oMathPara>
    </w:p>
    <w:p w:rsidR="006F6B66" w:rsidRDefault="00647E86" w:rsidP="006F6B66">
      <w:pPr>
        <w:rPr>
          <w:rFonts w:eastAsiaTheme="minorEastAsia"/>
        </w:rPr>
      </w:pPr>
      <m:oMathPara>
        <m:oMath>
          <w:bookmarkStart w:id="3" w:name="_Hlk410843558"/>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w:bookmarkEnd w:id="3"/>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m:oMathPara>
    </w:p>
    <w:p w:rsidR="006F6B66" w:rsidRDefault="00DF57A5" w:rsidP="00045A9E">
      <w:pPr>
        <w:ind w:right="-46"/>
        <w:rPr>
          <w:rFonts w:eastAsiaTheme="minorEastAsia"/>
        </w:rPr>
      </w:pPr>
      <w:r>
        <w:rPr>
          <w:rFonts w:eastAsiaTheme="minorEastAsia"/>
        </w:rPr>
        <w:t xml:space="preserve">Infected FSW stop being infected at the constant rate </w:t>
      </w:r>
      <m:oMath>
        <m:r>
          <w:rPr>
            <w:rFonts w:ascii="Cambria Math" w:eastAsiaTheme="minorEastAsia" w:hAnsi="Cambria Math"/>
          </w:rPr>
          <m:t>γ</m:t>
        </m:r>
      </m:oMath>
      <w:r>
        <w:rPr>
          <w:rFonts w:eastAsiaTheme="minorEastAsia"/>
        </w:rPr>
        <w:t xml:space="preserve">. This </w:t>
      </w:r>
      <w:r w:rsidR="00151FF1">
        <w:rPr>
          <w:rFonts w:eastAsiaTheme="minorEastAsia"/>
        </w:rPr>
        <w:t xml:space="preserve">rate </w:t>
      </w:r>
      <w:r>
        <w:rPr>
          <w:rFonts w:eastAsiaTheme="minorEastAsia"/>
        </w:rPr>
        <w:t xml:space="preserve">accounts for existing treatment for the STI. </w:t>
      </w:r>
      <w:r w:rsidR="00151FF1">
        <w:rPr>
          <w:rFonts w:eastAsiaTheme="minorEastAsia"/>
        </w:rPr>
        <w:t xml:space="preserve">It </w:t>
      </w:r>
      <w:r w:rsidR="009237C9">
        <w:rPr>
          <w:rFonts w:eastAsiaTheme="minorEastAsia"/>
        </w:rPr>
        <w:t xml:space="preserve">also accounts for deaths and </w:t>
      </w:r>
      <w:r w:rsidR="00151FF1">
        <w:rPr>
          <w:rFonts w:eastAsiaTheme="minorEastAsia"/>
        </w:rPr>
        <w:t xml:space="preserve">new entries into the sexually active population, where new entrants have a lower level of the targeted STI than people leaving the sexually active population. </w:t>
      </w:r>
      <w:r>
        <w:rPr>
          <w:rFonts w:eastAsiaTheme="minorEastAsia"/>
        </w:rPr>
        <w:t xml:space="preserve">A proportion of mothers will seek prevention of mother-to-child transmission of their STIs, which reduces the proportion of infected newborns below the proportion of mothers infected. </w:t>
      </w:r>
      <w:r w:rsidR="00A4347E">
        <w:rPr>
          <w:rFonts w:eastAsiaTheme="minorEastAsia"/>
        </w:rPr>
        <w:t>T</w:t>
      </w:r>
      <w:r>
        <w:rPr>
          <w:rFonts w:eastAsiaTheme="minorEastAsia"/>
        </w:rPr>
        <w:t>here is</w:t>
      </w:r>
      <w:r w:rsidR="00A4347E">
        <w:rPr>
          <w:rFonts w:eastAsiaTheme="minorEastAsia"/>
        </w:rPr>
        <w:t xml:space="preserve"> </w:t>
      </w:r>
      <w:r>
        <w:rPr>
          <w:rFonts w:eastAsiaTheme="minorEastAsia"/>
        </w:rPr>
        <w:t>a chance that a</w:t>
      </w:r>
      <w:r w:rsidR="00A4347E">
        <w:rPr>
          <w:rFonts w:eastAsiaTheme="minorEastAsia"/>
        </w:rPr>
        <w:t>n infected and untreated</w:t>
      </w:r>
      <w:r>
        <w:rPr>
          <w:rFonts w:eastAsiaTheme="minorEastAsia"/>
        </w:rPr>
        <w:t xml:space="preserve"> mother will not pas</w:t>
      </w:r>
      <w:r w:rsidR="00A4347E">
        <w:rPr>
          <w:rFonts w:eastAsiaTheme="minorEastAsia"/>
        </w:rPr>
        <w:t xml:space="preserve">s on her STI to an unborn child. </w:t>
      </w:r>
      <w:r w:rsidR="00151FF1">
        <w:rPr>
          <w:rFonts w:eastAsiaTheme="minorEastAsia"/>
        </w:rPr>
        <w:t>A</w:t>
      </w:r>
      <w:r w:rsidR="00A4347E">
        <w:rPr>
          <w:rFonts w:eastAsiaTheme="minorEastAsia"/>
        </w:rPr>
        <w:t xml:space="preserve">n uninfected child is </w:t>
      </w:r>
      <w:r w:rsidR="00151FF1">
        <w:rPr>
          <w:rFonts w:eastAsiaTheme="minorEastAsia"/>
        </w:rPr>
        <w:t xml:space="preserve">also </w:t>
      </w:r>
      <w:r w:rsidR="00A4347E">
        <w:rPr>
          <w:rFonts w:eastAsiaTheme="minorEastAsia"/>
        </w:rPr>
        <w:t xml:space="preserve">more likely to survive </w:t>
      </w:r>
      <w:r w:rsidR="00151FF1">
        <w:rPr>
          <w:rFonts w:eastAsiaTheme="minorEastAsia"/>
        </w:rPr>
        <w:t xml:space="preserve">birth and infancy </w:t>
      </w:r>
      <w:r w:rsidR="00A4347E">
        <w:rPr>
          <w:rFonts w:eastAsiaTheme="minorEastAsia"/>
        </w:rPr>
        <w:t xml:space="preserve">than an infected child. </w:t>
      </w:r>
      <w:r w:rsidR="00151FF1">
        <w:rPr>
          <w:rFonts w:eastAsiaTheme="minorEastAsia"/>
        </w:rPr>
        <w:t xml:space="preserve">If the targeted STI has serious symptoms, like syphilis, then the death rate among the infected may also be higher than among the uninfected. </w:t>
      </w:r>
      <w:r w:rsidR="00A4347E">
        <w:rPr>
          <w:rFonts w:eastAsiaTheme="minorEastAsia"/>
        </w:rPr>
        <w:t xml:space="preserve">Thus, loss </w:t>
      </w:r>
      <w:r w:rsidR="00151FF1">
        <w:rPr>
          <w:rFonts w:eastAsiaTheme="minorEastAsia"/>
        </w:rPr>
        <w:t xml:space="preserve">and replacement </w:t>
      </w:r>
      <w:r w:rsidR="00A4347E">
        <w:rPr>
          <w:rFonts w:eastAsiaTheme="minorEastAsia"/>
        </w:rPr>
        <w:t xml:space="preserve">among the population reduces the proportion of the population infected. </w:t>
      </w:r>
    </w:p>
    <w:p w:rsidR="00A4347E" w:rsidRDefault="00A4347E" w:rsidP="00045A9E">
      <w:pPr>
        <w:ind w:right="-46"/>
      </w:pPr>
      <w:r>
        <w:lastRenderedPageBreak/>
        <w:t xml:space="preserve">Susceptible FSW became infected at a variable rate </w:t>
      </w:r>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rPr>
          <w:rFonts w:eastAsiaTheme="minorEastAsia"/>
        </w:rPr>
        <w:t xml:space="preserve">, which depended on the infection rate among males.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w:r>
        <w:rPr>
          <w:rFonts w:eastAsiaTheme="minorEastAsia"/>
        </w:rPr>
        <w:t xml:space="preserve"> is the maximum rate at which FSW would be infected if all of their partners were infected. </w:t>
      </w:r>
      <w:r w:rsidR="0034153D">
        <w:t xml:space="preserve">Since our paper is only a pilot study, we do not calculate our STI transmission probabilities from observed quantities, rather we fit our transmission probabilities per period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X</m:t>
            </m:r>
          </m:sub>
        </m:sSub>
        <m:r>
          <w:rPr>
            <w:rFonts w:ascii="Cambria Math" w:eastAsiaTheme="minorEastAsia" w:hAnsi="Cambria Math"/>
          </w:rPr>
          <m:t>, X∈{S,F,M,B}</m:t>
        </m:r>
      </m:oMath>
      <w:r w:rsidR="0034153D">
        <w:t xml:space="preserve"> to the desired steady state. </w:t>
      </w:r>
      <w:r>
        <w:rPr>
          <w:rFonts w:eastAsiaTheme="minorEastAsia"/>
        </w:rPr>
        <w:t xml:space="preserve">The infection rate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simply this infection rate times the probability that a randomly selected partner of an FSW is infected. We assume that general males and MSMW have the same levels of sexual partnerships with general females and FSW, so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is just the proportion of males who are MSMW. </w:t>
      </w:r>
      <w:r w:rsidR="00151FF1">
        <w:rPr>
          <w:rFonts w:eastAsiaTheme="minorEastAsia"/>
        </w:rPr>
        <w:t>Since we used a small time step when we implemented the model, the probability that two events happen to a person in one time step is negligible (10</w:t>
      </w:r>
      <w:r w:rsidR="00151FF1">
        <w:rPr>
          <w:rFonts w:eastAsiaTheme="minorEastAsia"/>
          <w:vertAlign w:val="superscript"/>
        </w:rPr>
        <w:t>-6</w:t>
      </w:r>
      <w:r w:rsidR="00151FF1">
        <w:rPr>
          <w:rFonts w:eastAsiaTheme="minorEastAsia"/>
        </w:rPr>
        <w:t>).</w:t>
      </w:r>
    </w:p>
    <w:p w:rsidR="00A9275E" w:rsidRDefault="00A9275E">
      <w:pPr>
        <w:rPr>
          <w:rFonts w:eastAsiaTheme="minorEastAsia"/>
        </w:rPr>
      </w:pPr>
      <w:r>
        <w:t xml:space="preserve">These equations are the same for general males and general females. For general females, we again use the partner infection probability </w:t>
      </w:r>
      <m:oMath>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w:r>
        <w:rPr>
          <w:rFonts w:eastAsiaTheme="minorEastAsia"/>
        </w:rPr>
        <w:t xml:space="preserve">. For general males, we replace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and we replace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the probability that a random sex act by a general male will be with a FSW, which must be adjusted for FSW performing more sex acts with general males per person than general females perform. For MSMW, we </w:t>
      </w:r>
      <w:r w:rsidR="005D6396">
        <w:rPr>
          <w:rFonts w:eastAsiaTheme="minorEastAsia"/>
        </w:rPr>
        <w:t>took</w:t>
      </w:r>
      <w:r>
        <w:rPr>
          <w:rFonts w:eastAsiaTheme="minorEastAsia"/>
        </w:rPr>
        <w:t xml:space="preserve"> a slightly different approach. We add</w:t>
      </w:r>
      <w:r w:rsidR="005D6396">
        <w:rPr>
          <w:rFonts w:eastAsiaTheme="minorEastAsia"/>
        </w:rPr>
        <w:t>ed</w:t>
      </w:r>
      <w:r>
        <w:rPr>
          <w:rFonts w:eastAsiaTheme="minorEastAsia"/>
        </w:rPr>
        <w:t xml:space="preserve"> the probability that an MSMW will acquire an STI from a female, which </w:t>
      </w:r>
      <w:r w:rsidR="005D6396">
        <w:rPr>
          <w:rFonts w:eastAsiaTheme="minorEastAsia"/>
        </w:rPr>
        <w:t xml:space="preserve">we assumed </w:t>
      </w:r>
      <w:r>
        <w:rPr>
          <w:rFonts w:eastAsiaTheme="minorEastAsia"/>
        </w:rPr>
        <w:t xml:space="preserve">is the same as the probability that a general male will acquire an STI, to </w:t>
      </w:r>
      <w:r w:rsidR="00151FF1">
        <w:rPr>
          <w:rFonts w:eastAsiaTheme="minorEastAsia"/>
        </w:rPr>
        <w:t>a separate</w:t>
      </w:r>
      <w:r>
        <w:rPr>
          <w:rFonts w:eastAsiaTheme="minorEastAsia"/>
        </w:rPr>
        <w:t xml:space="preserve"> probability that an MSMW will acquire an STI from an MSMW. Thus,</w:t>
      </w:r>
      <w:r w:rsidR="005D639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005D6396">
        <w:rPr>
          <w:rFonts w:eastAsiaTheme="minorEastAsia"/>
        </w:rPr>
        <w:t>took</w:t>
      </w:r>
      <w:r>
        <w:rPr>
          <w:rFonts w:eastAsiaTheme="minorEastAsia"/>
        </w:rPr>
        <w:t xml:space="preserve"> the form shown in </w:t>
      </w:r>
      <w:r w:rsidR="00647E86">
        <w:rPr>
          <w:rFonts w:eastAsiaTheme="minorEastAsia"/>
        </w:rPr>
        <w:fldChar w:fldCharType="begin"/>
      </w:r>
      <w:r>
        <w:rPr>
          <w:rFonts w:eastAsiaTheme="minorEastAsia"/>
        </w:rPr>
        <w:instrText xml:space="preserve"> REF _Ref412131732 \h </w:instrText>
      </w:r>
      <w:r w:rsidR="00647E86">
        <w:rPr>
          <w:rFonts w:eastAsiaTheme="minorEastAsia"/>
        </w:rPr>
      </w:r>
      <w:r w:rsidR="00647E86">
        <w:rPr>
          <w:rFonts w:eastAsiaTheme="minorEastAsia"/>
        </w:rPr>
        <w:fldChar w:fldCharType="separate"/>
      </w:r>
      <w:r w:rsidR="00E85A7F">
        <w:t xml:space="preserve">Equation </w:t>
      </w:r>
      <w:r w:rsidR="00E85A7F">
        <w:rPr>
          <w:noProof/>
        </w:rPr>
        <w:t>2</w:t>
      </w:r>
      <w:r w:rsidR="00647E86">
        <w:rPr>
          <w:rFonts w:eastAsiaTheme="minorEastAsia"/>
        </w:rPr>
        <w:fldChar w:fldCharType="end"/>
      </w:r>
      <w:r>
        <w:rPr>
          <w:rFonts w:eastAsiaTheme="minorEastAsia"/>
        </w:rPr>
        <w:t xml:space="preserve">, below. </w:t>
      </w:r>
    </w:p>
    <w:p w:rsidR="00A9275E" w:rsidRDefault="00A9275E" w:rsidP="00A9275E">
      <w:pPr>
        <w:pStyle w:val="Caption"/>
        <w:ind w:left="851"/>
      </w:pPr>
      <w:bookmarkStart w:id="4" w:name="_Ref412131732"/>
      <w:r>
        <w:t xml:space="preserve">Equation </w:t>
      </w:r>
      <w:fldSimple w:instr=" SEQ Equation \* ARABIC ">
        <w:r w:rsidR="00A75662">
          <w:rPr>
            <w:noProof/>
          </w:rPr>
          <w:t>2</w:t>
        </w:r>
      </w:fldSimple>
      <w:bookmarkEnd w:id="4"/>
      <w:r>
        <w:t>: Infection rate equation for MSMW</w:t>
      </w:r>
    </w:p>
    <w:p w:rsidR="00A9275E" w:rsidRPr="00A9275E" w:rsidRDefault="00647E86" w:rsidP="005D6396">
      <w:pPr>
        <w:ind w:left="851" w:right="804"/>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m:t>
              </m:r>
            </m:sub>
          </m:sSub>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eastAsiaTheme="minorEastAsia" w:hAnsi="Cambria Math"/>
            </w:rPr>
            <m:t>.</m:t>
          </m:r>
        </m:oMath>
      </m:oMathPara>
    </w:p>
    <w:p w:rsidR="00F77DCB" w:rsidRDefault="007E3989">
      <w:pPr>
        <w:rPr>
          <w:rFonts w:eastAsiaTheme="minorEastAsia"/>
        </w:rPr>
      </w:pPr>
      <w:r>
        <w:rPr>
          <w:rFonts w:eastAsiaTheme="minorEastAsia"/>
        </w:rPr>
        <w:t xml:space="preserve">We generalised from these equations when we added PPT. </w:t>
      </w:r>
    </w:p>
    <w:p w:rsidR="00151FF1" w:rsidRDefault="00151FF1">
      <w:pPr>
        <w:rPr>
          <w:rFonts w:eastAsiaTheme="minorEastAsia"/>
        </w:rPr>
      </w:pPr>
      <w:r>
        <w:rPr>
          <w:rFonts w:eastAsiaTheme="minorEastAsia"/>
        </w:rPr>
        <w:t xml:space="preserve">We assumed that under PPT, a fraction </w:t>
      </w:r>
      <m:oMath>
        <m:r>
          <w:rPr>
            <w:rFonts w:ascii="Cambria Math" w:eastAsiaTheme="minorEastAsia" w:hAnsi="Cambria Math"/>
          </w:rPr>
          <m:t>ζ</m:t>
        </m:r>
      </m:oMath>
      <w:r>
        <w:rPr>
          <w:rFonts w:eastAsiaTheme="minorEastAsia"/>
        </w:rPr>
        <w:t xml:space="preserve"> of FSW would be enrolled at random. If an FSW was enrolled, they would receive PPT at a rate </w:t>
      </w:r>
      <m:oMath>
        <m:r>
          <w:rPr>
            <w:rFonts w:ascii="Cambria Math" w:eastAsiaTheme="minorEastAsia" w:hAnsi="Cambria Math"/>
          </w:rPr>
          <m:t>τ</m:t>
        </m:r>
      </m:oMath>
      <w:r>
        <w:rPr>
          <w:rFonts w:eastAsiaTheme="minorEastAsia"/>
        </w:rPr>
        <w:t xml:space="preserve"> per month, whenever they were susceptible or infected. They would then immedia</w:t>
      </w:r>
      <w:r w:rsidR="00A75662">
        <w:rPr>
          <w:rFonts w:eastAsiaTheme="minorEastAsia"/>
        </w:rPr>
        <w:t xml:space="preserve">tely enter the protected state P, which they would leave at a constant rate </w:t>
      </w:r>
      <m:oMath>
        <m:r>
          <w:rPr>
            <w:rFonts w:ascii="Cambria Math" w:eastAsiaTheme="minorEastAsia" w:hAnsi="Cambria Math"/>
          </w:rPr>
          <m:t>θ</m:t>
        </m:r>
      </m:oMath>
      <w:r w:rsidR="00A75662">
        <w:rPr>
          <w:rFonts w:eastAsiaTheme="minorEastAsia"/>
        </w:rPr>
        <w:t xml:space="preserve">, to become susceptible again. Otherwise, they would follow the same SIS dynamics as before. The dynamics are described in </w:t>
      </w:r>
      <w:r w:rsidR="00647E86">
        <w:rPr>
          <w:rFonts w:eastAsiaTheme="minorEastAsia"/>
        </w:rPr>
        <w:fldChar w:fldCharType="begin"/>
      </w:r>
      <w:r w:rsidR="00A75662">
        <w:rPr>
          <w:rFonts w:eastAsiaTheme="minorEastAsia"/>
        </w:rPr>
        <w:instrText xml:space="preserve"> REF _Ref412526552 \h </w:instrText>
      </w:r>
      <w:r w:rsidR="00647E86">
        <w:rPr>
          <w:rFonts w:eastAsiaTheme="minorEastAsia"/>
        </w:rPr>
      </w:r>
      <w:r w:rsidR="00647E86">
        <w:rPr>
          <w:rFonts w:eastAsiaTheme="minorEastAsia"/>
        </w:rPr>
        <w:fldChar w:fldCharType="separate"/>
      </w:r>
      <w:r w:rsidR="00A75662">
        <w:t xml:space="preserve">Equation </w:t>
      </w:r>
      <w:r w:rsidR="00A75662">
        <w:rPr>
          <w:noProof/>
        </w:rPr>
        <w:t>3</w:t>
      </w:r>
      <w:r w:rsidR="00647E86">
        <w:rPr>
          <w:rFonts w:eastAsiaTheme="minorEastAsia"/>
        </w:rPr>
        <w:fldChar w:fldCharType="end"/>
      </w:r>
      <w:r w:rsidR="00A75662">
        <w:rPr>
          <w:rFonts w:eastAsiaTheme="minorEastAsia"/>
        </w:rPr>
        <w:t>, below.</w:t>
      </w:r>
    </w:p>
    <w:p w:rsidR="00A75662" w:rsidRDefault="00A75662" w:rsidP="00A75662">
      <w:pPr>
        <w:pStyle w:val="Caption"/>
        <w:ind w:left="720"/>
      </w:pPr>
      <w:bookmarkStart w:id="5" w:name="_Ref412526552"/>
      <w:r>
        <w:t xml:space="preserve">Equation </w:t>
      </w:r>
      <w:fldSimple w:instr=" SEQ Equation \* ARABIC ">
        <w:r>
          <w:rPr>
            <w:noProof/>
          </w:rPr>
          <w:t>3</w:t>
        </w:r>
      </w:fldSimple>
      <w:bookmarkEnd w:id="5"/>
      <w:r>
        <w:t>: STI dynamics for FSW receiving PPT</w:t>
      </w:r>
    </w:p>
    <w:p w:rsidR="00A75662" w:rsidRPr="00A75662" w:rsidRDefault="00647E86" w:rsidP="00A75662">
      <w:pPr>
        <w:pStyle w:val="Caption"/>
        <w:rPr>
          <w:rFonts w:ascii="Cambria Math" w:eastAsiaTheme="minorEastAsia" w:hAnsi="Cambria Math"/>
          <w:b w:val="0"/>
          <w:bCs w:val="0"/>
          <w:color w:val="auto"/>
          <w:sz w:val="22"/>
          <w:szCs w:val="22"/>
        </w:rPr>
      </w:pPr>
      <m:oMathPara>
        <m:oMath>
          <m:acc>
            <m:accPr>
              <m:chr m:val="̇"/>
              <m:ctrlPr>
                <w:rPr>
                  <w:rFonts w:ascii="Cambria Math" w:eastAsiaTheme="minorEastAsia" w:hAnsi="Cambria Math"/>
                  <w:b w:val="0"/>
                  <w:bCs w:val="0"/>
                  <w:i/>
                  <w:color w:val="auto"/>
                  <w:sz w:val="22"/>
                  <w:szCs w:val="22"/>
                </w:rPr>
              </m:ctrlPr>
            </m:accPr>
            <m:e>
              <m:sSub>
                <m:sSubPr>
                  <m:ctrlPr>
                    <w:rPr>
                      <w:rFonts w:ascii="Cambria Math" w:eastAsiaTheme="minorEastAsia" w:hAnsi="Cambria Math"/>
                      <w:b w:val="0"/>
                      <w:bCs w:val="0"/>
                      <w:i/>
                      <w:color w:val="auto"/>
                      <w:sz w:val="22"/>
                      <w:szCs w:val="22"/>
                    </w:rPr>
                  </m:ctrlPr>
                </m:sSubPr>
                <m:e>
                  <m:r>
                    <m:rPr>
                      <m:sty m:val="bi"/>
                    </m:rPr>
                    <w:rPr>
                      <w:rFonts w:ascii="Cambria Math" w:eastAsiaTheme="minorEastAsia" w:hAnsi="Cambria Math"/>
                      <w:color w:val="auto"/>
                      <w:sz w:val="22"/>
                      <w:szCs w:val="22"/>
                    </w:rPr>
                    <m:t>S</m:t>
                  </m:r>
                </m:e>
                <m:sub>
                  <m:r>
                    <m:rPr>
                      <m:sty m:val="bi"/>
                    </m:rPr>
                    <w:rPr>
                      <w:rFonts w:ascii="Cambria Math" w:eastAsiaTheme="minorEastAsia" w:hAnsi="Cambria Math"/>
                      <w:color w:val="auto"/>
                      <w:sz w:val="22"/>
                      <w:szCs w:val="22"/>
                    </w:rPr>
                    <m:t>S</m:t>
                  </m:r>
                </m:sub>
              </m:sSub>
            </m:e>
          </m:acc>
          <m:r>
            <m:rPr>
              <m:sty m:val="bi"/>
            </m:rPr>
            <w:rPr>
              <w:rFonts w:ascii="Cambria Math" w:eastAsiaTheme="minorEastAsia" w:hAnsi="Cambria Math"/>
              <w:color w:val="auto"/>
              <w:sz w:val="22"/>
              <w:szCs w:val="22"/>
            </w:rPr>
            <m:t>=γ</m:t>
          </m:r>
          <m:sSub>
            <m:sSubPr>
              <m:ctrlPr>
                <w:rPr>
                  <w:rFonts w:ascii="Cambria Math" w:eastAsiaTheme="minorEastAsia" w:hAnsi="Cambria Math"/>
                  <w:b w:val="0"/>
                  <w:bCs w:val="0"/>
                  <w:i/>
                  <w:color w:val="auto"/>
                  <w:sz w:val="22"/>
                  <w:szCs w:val="22"/>
                </w:rPr>
              </m:ctrlPr>
            </m:sSubPr>
            <m:e>
              <m:r>
                <m:rPr>
                  <m:sty m:val="bi"/>
                </m:rPr>
                <w:rPr>
                  <w:rFonts w:ascii="Cambria Math" w:eastAsiaTheme="minorEastAsia" w:hAnsi="Cambria Math"/>
                  <w:color w:val="auto"/>
                  <w:sz w:val="22"/>
                  <w:szCs w:val="22"/>
                </w:rPr>
                <m:t>I</m:t>
              </m:r>
            </m:e>
            <m:sub>
              <m:r>
                <m:rPr>
                  <m:sty m:val="bi"/>
                </m:rPr>
                <w:rPr>
                  <w:rFonts w:ascii="Cambria Math" w:eastAsiaTheme="minorEastAsia" w:hAnsi="Cambria Math"/>
                  <w:color w:val="auto"/>
                  <w:sz w:val="22"/>
                  <w:szCs w:val="22"/>
                </w:rPr>
                <m:t>S</m:t>
              </m:r>
            </m:sub>
          </m:sSub>
          <m:r>
            <m:rPr>
              <m:sty m:val="bi"/>
            </m:rPr>
            <w:rPr>
              <w:rFonts w:ascii="Cambria Math" w:eastAsiaTheme="minorEastAsia" w:hAnsi="Cambria Math"/>
              <w:color w:val="auto"/>
              <w:sz w:val="22"/>
              <w:szCs w:val="22"/>
            </w:rPr>
            <m:t>-</m:t>
          </m:r>
          <m:sSub>
            <m:sSubPr>
              <m:ctrlPr>
                <w:rPr>
                  <w:rFonts w:ascii="Cambria Math" w:eastAsiaTheme="minorEastAsia" w:hAnsi="Cambria Math"/>
                  <w:b w:val="0"/>
                  <w:bCs w:val="0"/>
                  <w:i/>
                  <w:color w:val="auto"/>
                  <w:sz w:val="22"/>
                  <w:szCs w:val="22"/>
                </w:rPr>
              </m:ctrlPr>
            </m:sSubPr>
            <m:e>
              <m:r>
                <m:rPr>
                  <m:sty m:val="bi"/>
                </m:rPr>
                <w:rPr>
                  <w:rFonts w:ascii="Cambria Math" w:eastAsiaTheme="minorEastAsia" w:hAnsi="Cambria Math"/>
                  <w:color w:val="auto"/>
                  <w:sz w:val="22"/>
                  <w:szCs w:val="22"/>
                </w:rPr>
                <m:t>(λ</m:t>
              </m:r>
            </m:e>
            <m:sub>
              <m:r>
                <m:rPr>
                  <m:sty m:val="bi"/>
                </m:rPr>
                <w:rPr>
                  <w:rFonts w:ascii="Cambria Math" w:eastAsiaTheme="minorEastAsia" w:hAnsi="Cambria Math"/>
                  <w:color w:val="auto"/>
                  <w:sz w:val="22"/>
                  <w:szCs w:val="22"/>
                </w:rPr>
                <m:t>S</m:t>
              </m:r>
            </m:sub>
          </m:sSub>
          <m:d>
            <m:dPr>
              <m:ctrlPr>
                <w:rPr>
                  <w:rFonts w:ascii="Cambria Math" w:eastAsiaTheme="minorEastAsia" w:hAnsi="Cambria Math"/>
                  <w:b w:val="0"/>
                  <w:bCs w:val="0"/>
                  <w:i/>
                  <w:color w:val="auto"/>
                  <w:sz w:val="22"/>
                  <w:szCs w:val="22"/>
                </w:rPr>
              </m:ctrlPr>
            </m:dPr>
            <m:e>
              <m:r>
                <m:rPr>
                  <m:sty m:val="bi"/>
                </m:rPr>
                <w:rPr>
                  <w:rFonts w:ascii="Cambria Math" w:eastAsiaTheme="minorEastAsia" w:hAnsi="Cambria Math"/>
                  <w:color w:val="auto"/>
                  <w:sz w:val="22"/>
                  <w:szCs w:val="22"/>
                </w:rPr>
                <m:t>t</m:t>
              </m:r>
            </m:e>
          </m:d>
          <m:r>
            <m:rPr>
              <m:sty m:val="bi"/>
            </m:rPr>
            <w:rPr>
              <w:rFonts w:ascii="Cambria Math" w:eastAsiaTheme="minorEastAsia" w:hAnsi="Cambria Math"/>
              <w:color w:val="auto"/>
              <w:sz w:val="22"/>
              <w:szCs w:val="22"/>
            </w:rPr>
            <m:t>+τ)</m:t>
          </m:r>
          <m:sSub>
            <m:sSubPr>
              <m:ctrlPr>
                <w:rPr>
                  <w:rFonts w:ascii="Cambria Math" w:eastAsiaTheme="minorEastAsia" w:hAnsi="Cambria Math"/>
                  <w:b w:val="0"/>
                  <w:bCs w:val="0"/>
                  <w:i/>
                  <w:color w:val="auto"/>
                  <w:sz w:val="22"/>
                  <w:szCs w:val="22"/>
                </w:rPr>
              </m:ctrlPr>
            </m:sSubPr>
            <m:e>
              <m:r>
                <m:rPr>
                  <m:sty m:val="bi"/>
                </m:rPr>
                <w:rPr>
                  <w:rFonts w:ascii="Cambria Math" w:eastAsiaTheme="minorEastAsia" w:hAnsi="Cambria Math"/>
                  <w:color w:val="auto"/>
                  <w:sz w:val="22"/>
                  <w:szCs w:val="22"/>
                </w:rPr>
                <m:t>S</m:t>
              </m:r>
            </m:e>
            <m:sub>
              <m:r>
                <m:rPr>
                  <m:sty m:val="bi"/>
                </m:rPr>
                <w:rPr>
                  <w:rFonts w:ascii="Cambria Math" w:eastAsiaTheme="minorEastAsia" w:hAnsi="Cambria Math"/>
                  <w:color w:val="auto"/>
                  <w:sz w:val="22"/>
                  <w:szCs w:val="22"/>
                </w:rPr>
                <m:t>S</m:t>
              </m:r>
            </m:sub>
          </m:sSub>
        </m:oMath>
      </m:oMathPara>
    </w:p>
    <w:p w:rsidR="00A75662" w:rsidRPr="00A75662" w:rsidRDefault="00647E86" w:rsidP="00A75662">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e>
          </m:acc>
          <m:r>
            <w:rPr>
              <w:rFonts w:ascii="Cambria Math" w:eastAsiaTheme="minorEastAsia" w:hAnsi="Cambria Math"/>
            </w:rPr>
            <m:t>=</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-(γ+τ)</m:t>
          </m:r>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oMath>
      </m:oMathPara>
    </w:p>
    <w:p w:rsidR="00A75662" w:rsidRDefault="00647E86" w:rsidP="00A75662">
      <w:pPr>
        <w:rPr>
          <w:rFonts w:eastAsiaTheme="minorEastAsia"/>
          <w:lang w:eastAsia="en-AU"/>
        </w:rPr>
      </w:pPr>
      <m:oMathPara>
        <m:oMath>
          <m:acc>
            <m:accPr>
              <m:chr m:val="̇"/>
              <m:ctrlPr>
                <w:rPr>
                  <w:rFonts w:ascii="Cambria Math" w:eastAsiaTheme="minorEastAsia" w:hAnsi="Cambria Math"/>
                  <w:i/>
                  <w:lang w:eastAsia="en-AU"/>
                </w:rPr>
              </m:ctrlPr>
            </m:accPr>
            <m:e>
              <m:sSub>
                <m:sSubPr>
                  <m:ctrlPr>
                    <w:rPr>
                      <w:rFonts w:ascii="Cambria Math" w:eastAsiaTheme="minorEastAsia" w:hAnsi="Cambria Math"/>
                      <w:i/>
                      <w:lang w:eastAsia="en-AU"/>
                    </w:rPr>
                  </m:ctrlPr>
                </m:sSubPr>
                <m:e>
                  <m:r>
                    <w:rPr>
                      <w:rFonts w:ascii="Cambria Math" w:eastAsiaTheme="minorEastAsia" w:hAnsi="Cambria Math"/>
                      <w:lang w:eastAsia="en-AU"/>
                    </w:rPr>
                    <m:t>P</m:t>
                  </m:r>
                </m:e>
                <m:sub>
                  <m:r>
                    <w:rPr>
                      <w:rFonts w:ascii="Cambria Math" w:eastAsiaTheme="minorEastAsia" w:hAnsi="Cambria Math"/>
                      <w:lang w:eastAsia="en-AU"/>
                    </w:rPr>
                    <m:t>S</m:t>
                  </m:r>
                </m:sub>
              </m:sSub>
            </m:e>
          </m:acc>
          <m:r>
            <w:rPr>
              <w:rFonts w:ascii="Cambria Math" w:eastAsiaTheme="minorEastAsia" w:hAnsi="Cambria Math"/>
              <w:lang w:eastAsia="en-AU"/>
            </w:rPr>
            <m:t>=τ</m:t>
          </m:r>
          <m:d>
            <m:dPr>
              <m:ctrlPr>
                <w:rPr>
                  <w:rFonts w:ascii="Cambria Math" w:eastAsiaTheme="minorEastAsia" w:hAnsi="Cambria Math"/>
                  <w:i/>
                  <w:lang w:eastAsia="en-AU"/>
                </w:rPr>
              </m:ctrlPr>
            </m:dPr>
            <m:e>
              <m:sSub>
                <m:sSubPr>
                  <m:ctrlPr>
                    <w:rPr>
                      <w:rFonts w:ascii="Cambria Math" w:eastAsiaTheme="minorEastAsia" w:hAnsi="Cambria Math"/>
                      <w:i/>
                      <w:lang w:eastAsia="en-AU"/>
                    </w:rPr>
                  </m:ctrlPr>
                </m:sSubPr>
                <m:e>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m:t>
              </m:r>
              <m:sSub>
                <m:sSubPr>
                  <m:ctrlPr>
                    <w:rPr>
                      <w:rFonts w:ascii="Cambria Math" w:eastAsiaTheme="minorEastAsia" w:hAnsi="Cambria Math"/>
                      <w:i/>
                      <w:lang w:eastAsia="en-AU"/>
                    </w:rPr>
                  </m:ctrlPr>
                </m:sSubPr>
                <m:e>
                  <m:r>
                    <w:rPr>
                      <w:rFonts w:ascii="Cambria Math" w:eastAsiaTheme="minorEastAsia" w:hAnsi="Cambria Math"/>
                      <w:lang w:eastAsia="en-AU"/>
                    </w:rPr>
                    <m:t>I</m:t>
                  </m:r>
                </m:e>
                <m:sub>
                  <m:r>
                    <w:rPr>
                      <w:rFonts w:ascii="Cambria Math" w:eastAsiaTheme="minorEastAsia" w:hAnsi="Cambria Math"/>
                      <w:lang w:eastAsia="en-AU"/>
                    </w:rPr>
                    <m:t>S</m:t>
                  </m:r>
                </m:sub>
              </m:sSub>
            </m:e>
          </m:d>
          <m:r>
            <w:rPr>
              <w:rFonts w:ascii="Cambria Math" w:eastAsiaTheme="minorEastAsia" w:hAnsi="Cambria Math"/>
              <w:lang w:eastAsia="en-AU"/>
            </w:rPr>
            <m:t>-</m:t>
          </m:r>
          <m:acc>
            <m:accPr>
              <m:chr m:val="̇"/>
              <m:ctrlPr>
                <w:rPr>
                  <w:rFonts w:ascii="Cambria Math" w:eastAsiaTheme="minorEastAsia" w:hAnsi="Cambria Math"/>
                  <w:i/>
                  <w:lang w:eastAsia="en-AU"/>
                </w:rPr>
              </m:ctrlPr>
            </m:accPr>
            <m:e>
              <m:r>
                <w:rPr>
                  <w:rFonts w:ascii="Cambria Math" w:eastAsiaTheme="minorEastAsia" w:hAnsi="Cambria Math"/>
                  <w:lang w:eastAsia="en-AU"/>
                </w:rPr>
                <m:t>θ</m:t>
              </m:r>
            </m:e>
          </m:acc>
          <m:acc>
            <m:accPr>
              <m:chr m:val="̇"/>
              <m:ctrlPr>
                <w:rPr>
                  <w:rFonts w:ascii="Cambria Math" w:eastAsiaTheme="minorEastAsia" w:hAnsi="Cambria Math"/>
                  <w:i/>
                  <w:lang w:eastAsia="en-AU"/>
                </w:rPr>
              </m:ctrlPr>
            </m:accPr>
            <m:e>
              <m:sSub>
                <m:sSubPr>
                  <m:ctrlPr>
                    <w:rPr>
                      <w:rFonts w:ascii="Cambria Math" w:eastAsiaTheme="minorEastAsia" w:hAnsi="Cambria Math"/>
                      <w:i/>
                      <w:lang w:eastAsia="en-AU"/>
                    </w:rPr>
                  </m:ctrlPr>
                </m:sSubPr>
                <m:e>
                  <m:r>
                    <w:rPr>
                      <w:rFonts w:ascii="Cambria Math" w:eastAsiaTheme="minorEastAsia" w:hAnsi="Cambria Math"/>
                      <w:lang w:eastAsia="en-AU"/>
                    </w:rPr>
                    <m:t>P</m:t>
                  </m:r>
                </m:e>
                <m:sub>
                  <m:r>
                    <w:rPr>
                      <w:rFonts w:ascii="Cambria Math" w:eastAsiaTheme="minorEastAsia" w:hAnsi="Cambria Math"/>
                      <w:lang w:eastAsia="en-AU"/>
                    </w:rPr>
                    <m:t>S</m:t>
                  </m:r>
                </m:sub>
              </m:sSub>
            </m:e>
          </m:acc>
        </m:oMath>
      </m:oMathPara>
    </w:p>
    <w:p w:rsidR="0049596E" w:rsidRDefault="00685D16" w:rsidP="0049596E">
      <w:pPr>
        <w:spacing w:before="240"/>
        <w:rPr>
          <w:rFonts w:eastAsiaTheme="minorEastAsia"/>
          <w:color w:val="000000"/>
          <w:kern w:val="24"/>
        </w:rPr>
      </w:pPr>
      <w:r>
        <w:rPr>
          <w:rFonts w:eastAsiaTheme="minorEastAsia"/>
          <w:color w:val="000000"/>
          <w:kern w:val="24"/>
        </w:rPr>
        <w:t xml:space="preserve">In reality, people are likely to seek treatment more when they know they have just engaged in risky behaviour, or when it is a longer times since their last visit. </w:t>
      </w:r>
      <w:r w:rsidR="00F3347C">
        <w:rPr>
          <w:rFonts w:eastAsiaTheme="minorEastAsia"/>
          <w:color w:val="000000"/>
          <w:kern w:val="24"/>
        </w:rPr>
        <w:t xml:space="preserve">People in PNG have quite high levels of knowledge about risky behaviour. </w:t>
      </w:r>
      <w:r>
        <w:rPr>
          <w:rFonts w:eastAsiaTheme="minorEastAsia"/>
          <w:color w:val="000000"/>
          <w:kern w:val="24"/>
        </w:rPr>
        <w:t xml:space="preserve">Thus, </w:t>
      </w:r>
      <w:r w:rsidR="00F3347C">
        <w:rPr>
          <w:rFonts w:eastAsiaTheme="minorEastAsia"/>
          <w:color w:val="000000"/>
          <w:kern w:val="24"/>
        </w:rPr>
        <w:t xml:space="preserve">the rate of PPT should be higher among </w:t>
      </w:r>
      <w:r w:rsidR="007E3989">
        <w:rPr>
          <w:rFonts w:eastAsiaTheme="minorEastAsia"/>
          <w:color w:val="000000"/>
          <w:kern w:val="24"/>
        </w:rPr>
        <w:t>infected</w:t>
      </w:r>
      <w:r w:rsidR="00F3347C">
        <w:rPr>
          <w:rFonts w:eastAsiaTheme="minorEastAsia"/>
          <w:color w:val="000000"/>
          <w:kern w:val="24"/>
        </w:rPr>
        <w:t xml:space="preserve"> people and lower among susceptible people. However, this</w:t>
      </w:r>
      <w:r w:rsidR="00A75662">
        <w:rPr>
          <w:rFonts w:eastAsiaTheme="minorEastAsia"/>
          <w:color w:val="000000"/>
          <w:kern w:val="24"/>
        </w:rPr>
        <w:t xml:space="preserve"> effect is by nature very hard to prove experimentally</w:t>
      </w:r>
      <w:r w:rsidR="00F3347C">
        <w:rPr>
          <w:rFonts w:eastAsiaTheme="minorEastAsia"/>
          <w:color w:val="000000"/>
          <w:kern w:val="24"/>
        </w:rPr>
        <w:t xml:space="preserve">, so we disregarded it. </w:t>
      </w:r>
      <w:r w:rsidR="0049596E">
        <w:rPr>
          <w:rFonts w:eastAsiaTheme="minorEastAsia"/>
          <w:color w:val="000000"/>
          <w:kern w:val="24"/>
        </w:rPr>
        <w:t xml:space="preserve">We also assumed that people's risk-taking behaviour such as condom use would not increase because they felt safer (known as </w:t>
      </w:r>
      <w:r w:rsidR="0049596E">
        <w:rPr>
          <w:rFonts w:eastAsiaTheme="minorEastAsia"/>
          <w:i/>
          <w:color w:val="000000"/>
          <w:kern w:val="24"/>
        </w:rPr>
        <w:t>compensatory risk-taking</w:t>
      </w:r>
      <w:r w:rsidR="0049596E">
        <w:rPr>
          <w:rFonts w:eastAsiaTheme="minorEastAsia"/>
          <w:color w:val="000000"/>
          <w:kern w:val="24"/>
        </w:rPr>
        <w:t xml:space="preserve">). This has not been observed in practice, although it should remain a concern </w:t>
      </w:r>
      <w:r w:rsidR="00AF3D3F">
        <w:rPr>
          <w:rFonts w:eastAsiaTheme="minorEastAsia"/>
          <w:color w:val="000000"/>
          <w:kern w:val="24"/>
        </w:rPr>
        <w:t xml:space="preserve">in implementing PPT [WHO guide to PPT]. </w:t>
      </w:r>
    </w:p>
    <w:p w:rsidR="00685D16" w:rsidRDefault="00F3347C" w:rsidP="00685D16">
      <w:pPr>
        <w:rPr>
          <w:rFonts w:eastAsiaTheme="minorEastAsia"/>
          <w:color w:val="000000"/>
          <w:kern w:val="24"/>
        </w:rPr>
      </w:pPr>
      <w:r>
        <w:rPr>
          <w:rFonts w:eastAsiaTheme="minorEastAsia"/>
          <w:color w:val="000000"/>
          <w:kern w:val="24"/>
        </w:rPr>
        <w:lastRenderedPageBreak/>
        <w:t>We calculated the infection rate for males</w:t>
      </w:r>
      <w:r w:rsidR="00F77DCB">
        <w:rPr>
          <w:rFonts w:eastAsiaTheme="minorEastAsia"/>
          <w:color w:val="000000"/>
          <w:kern w:val="24"/>
        </w:rPr>
        <w:t xml:space="preserve"> using the weighted average of the infection levels among FSW </w:t>
      </w:r>
      <w:r w:rsidR="007E3989">
        <w:rPr>
          <w:rFonts w:eastAsiaTheme="minorEastAsia"/>
          <w:color w:val="000000"/>
          <w:kern w:val="24"/>
        </w:rPr>
        <w:t>receiving treatment</w:t>
      </w:r>
      <w:r w:rsidR="00F77DCB">
        <w:rPr>
          <w:rFonts w:eastAsiaTheme="minorEastAsia"/>
          <w:color w:val="000000"/>
          <w:kern w:val="24"/>
        </w:rPr>
        <w:t xml:space="preserve"> and FSW not receiving treatment. </w:t>
      </w:r>
    </w:p>
    <w:p w:rsidR="00F77DCB" w:rsidRDefault="00F90B48" w:rsidP="00F90B48">
      <w:pPr>
        <w:pStyle w:val="Heading1"/>
        <w:rPr>
          <w:rFonts w:eastAsiaTheme="minorEastAsia"/>
          <w:kern w:val="24"/>
        </w:rPr>
      </w:pPr>
      <w:r>
        <w:rPr>
          <w:rFonts w:eastAsiaTheme="minorEastAsia"/>
          <w:kern w:val="24"/>
        </w:rPr>
        <w:t>Results</w:t>
      </w:r>
    </w:p>
    <w:p w:rsidR="006242E0" w:rsidRDefault="00647E86" w:rsidP="006242E0">
      <w:pPr>
        <w:pStyle w:val="Caption"/>
        <w:rPr>
          <w:rFonts w:eastAsiaTheme="minorEastAsia"/>
          <w:b w:val="0"/>
          <w:bCs w:val="0"/>
          <w:color w:val="auto"/>
          <w:sz w:val="22"/>
          <w:szCs w:val="22"/>
        </w:rPr>
      </w:pPr>
      <w:fldSimple w:instr=" REF _Ref412388957 \h  \* MERGEFORMAT ">
        <w:r w:rsidR="00AF3D3F" w:rsidRPr="00AF3D3F">
          <w:rPr>
            <w:rFonts w:eastAsiaTheme="minorEastAsia"/>
            <w:b w:val="0"/>
            <w:bCs w:val="0"/>
            <w:color w:val="auto"/>
            <w:sz w:val="22"/>
            <w:szCs w:val="22"/>
          </w:rPr>
          <w:t>Figure 3</w:t>
        </w:r>
      </w:fldSimple>
      <w:r w:rsidR="00A8182D" w:rsidRPr="00AF3D3F">
        <w:rPr>
          <w:rFonts w:eastAsiaTheme="minorEastAsia"/>
          <w:b w:val="0"/>
          <w:bCs w:val="0"/>
          <w:color w:val="auto"/>
          <w:sz w:val="22"/>
          <w:szCs w:val="22"/>
        </w:rPr>
        <w:t xml:space="preserve"> </w:t>
      </w:r>
      <w:r w:rsidR="00863ADD" w:rsidRPr="00FC44CC">
        <w:rPr>
          <w:rFonts w:eastAsiaTheme="minorEastAsia"/>
          <w:b w:val="0"/>
          <w:bCs w:val="0"/>
          <w:color w:val="auto"/>
          <w:sz w:val="22"/>
          <w:szCs w:val="22"/>
        </w:rPr>
        <w:t xml:space="preserve">shows that substantial impact on STI prevalences can be achieved among the FSW reached </w:t>
      </w:r>
      <w:r w:rsidR="00AF3D3F">
        <w:rPr>
          <w:rFonts w:eastAsiaTheme="minorEastAsia"/>
          <w:b w:val="0"/>
          <w:bCs w:val="0"/>
          <w:color w:val="auto"/>
          <w:sz w:val="22"/>
          <w:szCs w:val="22"/>
        </w:rPr>
        <w:t xml:space="preserve">by PPT </w:t>
      </w:r>
      <w:r w:rsidR="00863ADD" w:rsidRPr="00FC44CC">
        <w:rPr>
          <w:rFonts w:eastAsiaTheme="minorEastAsia"/>
          <w:b w:val="0"/>
          <w:bCs w:val="0"/>
          <w:color w:val="auto"/>
          <w:sz w:val="22"/>
          <w:szCs w:val="22"/>
        </w:rPr>
        <w:t xml:space="preserve">even at moderate frequencies </w:t>
      </w:r>
      <w:r w:rsidR="00863ADD">
        <w:rPr>
          <w:rFonts w:eastAsiaTheme="minorEastAsia"/>
          <w:b w:val="0"/>
          <w:bCs w:val="0"/>
          <w:color w:val="auto"/>
          <w:sz w:val="22"/>
          <w:szCs w:val="22"/>
        </w:rPr>
        <w:t xml:space="preserve">(treatment once every two months) </w:t>
      </w:r>
      <w:r w:rsidR="00863ADD" w:rsidRPr="00FC44CC">
        <w:rPr>
          <w:rFonts w:eastAsiaTheme="minorEastAsia"/>
          <w:b w:val="0"/>
          <w:bCs w:val="0"/>
          <w:color w:val="auto"/>
          <w:sz w:val="22"/>
          <w:szCs w:val="22"/>
        </w:rPr>
        <w:t>and coverages</w:t>
      </w:r>
      <w:r w:rsidR="00863ADD">
        <w:rPr>
          <w:rFonts w:eastAsiaTheme="minorEastAsia"/>
          <w:b w:val="0"/>
          <w:bCs w:val="0"/>
          <w:color w:val="auto"/>
          <w:sz w:val="22"/>
          <w:szCs w:val="22"/>
        </w:rPr>
        <w:t xml:space="preserve"> (50%)</w:t>
      </w:r>
      <w:r w:rsidR="00863ADD" w:rsidRPr="00FC44CC">
        <w:rPr>
          <w:rFonts w:eastAsiaTheme="minorEastAsia"/>
          <w:b w:val="0"/>
          <w:bCs w:val="0"/>
          <w:color w:val="auto"/>
          <w:sz w:val="22"/>
          <w:szCs w:val="22"/>
        </w:rPr>
        <w:t xml:space="preserve">. </w:t>
      </w:r>
      <w:r w:rsidR="00863ADD">
        <w:rPr>
          <w:rFonts w:eastAsiaTheme="minorEastAsia"/>
          <w:b w:val="0"/>
          <w:bCs w:val="0"/>
          <w:color w:val="auto"/>
          <w:sz w:val="22"/>
          <w:szCs w:val="22"/>
        </w:rPr>
        <w:t xml:space="preserve">A large impact on STI prevalences among </w:t>
      </w:r>
      <w:r w:rsidR="00AF3D3F">
        <w:rPr>
          <w:rFonts w:eastAsiaTheme="minorEastAsia"/>
          <w:b w:val="0"/>
          <w:bCs w:val="0"/>
          <w:color w:val="auto"/>
          <w:sz w:val="22"/>
          <w:szCs w:val="22"/>
        </w:rPr>
        <w:t xml:space="preserve">all </w:t>
      </w:r>
      <w:r w:rsidR="00863ADD">
        <w:rPr>
          <w:rFonts w:eastAsiaTheme="minorEastAsia"/>
          <w:b w:val="0"/>
          <w:bCs w:val="0"/>
          <w:color w:val="auto"/>
          <w:sz w:val="22"/>
          <w:szCs w:val="22"/>
        </w:rPr>
        <w:t xml:space="preserve">FSW is possible, particularly at higher coverages. There is </w:t>
      </w:r>
      <w:r w:rsidR="00AF3D3F">
        <w:rPr>
          <w:rFonts w:eastAsiaTheme="minorEastAsia"/>
          <w:b w:val="0"/>
          <w:bCs w:val="0"/>
          <w:color w:val="auto"/>
          <w:sz w:val="22"/>
          <w:szCs w:val="22"/>
        </w:rPr>
        <w:t xml:space="preserve">even </w:t>
      </w:r>
      <w:r w:rsidR="00863ADD">
        <w:rPr>
          <w:rFonts w:eastAsiaTheme="minorEastAsia"/>
          <w:b w:val="0"/>
          <w:bCs w:val="0"/>
          <w:color w:val="auto"/>
          <w:sz w:val="22"/>
          <w:szCs w:val="22"/>
        </w:rPr>
        <w:t xml:space="preserve">a significant decrease in STI prevalences </w:t>
      </w:r>
      <w:r w:rsidR="00AF3D3F">
        <w:rPr>
          <w:rFonts w:eastAsiaTheme="minorEastAsia"/>
          <w:b w:val="0"/>
          <w:bCs w:val="0"/>
          <w:color w:val="auto"/>
          <w:sz w:val="22"/>
          <w:szCs w:val="22"/>
        </w:rPr>
        <w:t>in</w:t>
      </w:r>
      <w:r w:rsidR="00863ADD">
        <w:rPr>
          <w:rFonts w:eastAsiaTheme="minorEastAsia"/>
          <w:b w:val="0"/>
          <w:bCs w:val="0"/>
          <w:color w:val="auto"/>
          <w:sz w:val="22"/>
          <w:szCs w:val="22"/>
        </w:rPr>
        <w:t xml:space="preserve"> populations other than FSW:</w:t>
      </w:r>
      <w:r w:rsidR="00BC37D5">
        <w:rPr>
          <w:rFonts w:eastAsiaTheme="minorEastAsia"/>
          <w:b w:val="0"/>
          <w:bCs w:val="0"/>
          <w:color w:val="auto"/>
          <w:sz w:val="22"/>
          <w:szCs w:val="22"/>
        </w:rPr>
        <w:t xml:space="preserve"> populations other than FSW experience a relative decrease in STI prevalence between 45% and 50% as large as the relative decrease </w:t>
      </w:r>
      <w:r w:rsidR="00AF3D3F">
        <w:rPr>
          <w:rFonts w:eastAsiaTheme="minorEastAsia"/>
          <w:b w:val="0"/>
          <w:bCs w:val="0"/>
          <w:color w:val="auto"/>
          <w:sz w:val="22"/>
          <w:szCs w:val="22"/>
        </w:rPr>
        <w:t xml:space="preserve">that </w:t>
      </w:r>
      <w:r w:rsidR="00BC37D5">
        <w:rPr>
          <w:rFonts w:eastAsiaTheme="minorEastAsia"/>
          <w:b w:val="0"/>
          <w:bCs w:val="0"/>
          <w:color w:val="auto"/>
          <w:sz w:val="22"/>
          <w:szCs w:val="22"/>
        </w:rPr>
        <w:t>FSW experience, and a correspondingly large decrease in HIV prevalence. Under the other intervention we have considered, this decrease varies between 43% and 51%.</w:t>
      </w:r>
    </w:p>
    <w:p w:rsidR="00AF3D3F" w:rsidRDefault="00AF3D3F" w:rsidP="00AF3D3F">
      <w:pPr>
        <w:pStyle w:val="Caption"/>
        <w:rPr>
          <w:rFonts w:eastAsiaTheme="minorEastAsia"/>
          <w:b w:val="0"/>
          <w:bCs w:val="0"/>
          <w:color w:val="auto"/>
          <w:sz w:val="22"/>
          <w:szCs w:val="22"/>
        </w:rPr>
      </w:pPr>
    </w:p>
    <w:p w:rsidR="00AF3D3F" w:rsidRPr="0017298E" w:rsidRDefault="00AF3D3F" w:rsidP="00AF3D3F">
      <w:pPr>
        <w:pStyle w:val="Caption"/>
        <w:rPr>
          <w:rFonts w:eastAsiaTheme="minorEastAsia"/>
        </w:rPr>
        <w:sectPr w:rsidR="00AF3D3F" w:rsidRPr="0017298E" w:rsidSect="00FC44CC">
          <w:type w:val="continuous"/>
          <w:pgSz w:w="11906" w:h="16838"/>
          <w:pgMar w:top="1440" w:right="1440" w:bottom="1440" w:left="1440" w:header="708" w:footer="708" w:gutter="0"/>
          <w:cols w:space="708"/>
          <w:docGrid w:linePitch="360"/>
        </w:sectPr>
      </w:pPr>
      <w:bookmarkStart w:id="6" w:name="_Ref412388957"/>
      <w:r>
        <w:t xml:space="preserve">Figure </w:t>
      </w:r>
      <w:fldSimple w:instr=" SEQ Figure \* ARABIC ">
        <w:r>
          <w:rPr>
            <w:noProof/>
          </w:rPr>
          <w:t>3</w:t>
        </w:r>
      </w:fldSimple>
      <w:bookmarkEnd w:id="6"/>
      <w:r>
        <w:t>: Effect of PPT on STI prevalences among a. FSW receiving PPT, b. all FSW, c. the whole population. d. shows the effect on STI prevalences for each sub-population as a proportion of the initial prevalence.</w:t>
      </w:r>
      <w:r w:rsidRPr="0017298E">
        <w:rPr>
          <w:rFonts w:eastAsiaTheme="minorEastAsia"/>
        </w:rPr>
        <w:t xml:space="preserve"> </w:t>
      </w:r>
    </w:p>
    <w:p w:rsidR="00AF3D3F" w:rsidRPr="00FC44CC" w:rsidRDefault="00AF3D3F" w:rsidP="00AF3D3F">
      <w:pPr>
        <w:pStyle w:val="Caption"/>
        <w:sectPr w:rsidR="00AF3D3F" w:rsidRPr="00FC44CC" w:rsidSect="00FC44CC">
          <w:type w:val="continuous"/>
          <w:pgSz w:w="11906" w:h="16838"/>
          <w:pgMar w:top="1440" w:right="1440" w:bottom="1440" w:left="1440" w:header="708" w:footer="708" w:gutter="0"/>
          <w:cols w:num="2" w:space="708"/>
          <w:docGrid w:linePitch="360"/>
        </w:sectPr>
      </w:pPr>
      <w:r>
        <w:rPr>
          <w:noProof/>
          <w:lang w:eastAsia="en-AU"/>
        </w:rPr>
        <w:lastRenderedPageBreak/>
        <w:drawing>
          <wp:inline distT="0" distB="0" distL="0" distR="0">
            <wp:extent cx="2639264" cy="1758406"/>
            <wp:effectExtent l="19050" t="0" r="8686" b="0"/>
            <wp:docPr id="13" name="Picture 2" descr="PPT a FSW 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T a FSW STI.png"/>
                    <pic:cNvPicPr/>
                  </pic:nvPicPr>
                  <pic:blipFill>
                    <a:blip r:embed="rId10" cstate="print"/>
                    <a:stretch>
                      <a:fillRect/>
                    </a:stretch>
                  </pic:blipFill>
                  <pic:spPr>
                    <a:xfrm>
                      <a:off x="0" y="0"/>
                      <a:ext cx="2639264" cy="1758406"/>
                    </a:xfrm>
                    <a:prstGeom prst="rect">
                      <a:avLst/>
                    </a:prstGeom>
                  </pic:spPr>
                </pic:pic>
              </a:graphicData>
            </a:graphic>
          </wp:inline>
        </w:drawing>
      </w:r>
      <w:r>
        <w:rPr>
          <w:noProof/>
          <w:lang w:eastAsia="en-AU"/>
        </w:rPr>
        <w:drawing>
          <wp:inline distT="0" distB="0" distL="0" distR="0">
            <wp:extent cx="2640965" cy="1759538"/>
            <wp:effectExtent l="19050" t="0" r="6985" b="0"/>
            <wp:docPr id="14" name="Picture 1" descr="FSW a 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W a STI.png"/>
                    <pic:cNvPicPr/>
                  </pic:nvPicPr>
                  <pic:blipFill>
                    <a:blip r:embed="rId11" cstate="print"/>
                    <a:stretch>
                      <a:fillRect/>
                    </a:stretch>
                  </pic:blipFill>
                  <pic:spPr>
                    <a:xfrm>
                      <a:off x="0" y="0"/>
                      <a:ext cx="2640965" cy="1759538"/>
                    </a:xfrm>
                    <a:prstGeom prst="rect">
                      <a:avLst/>
                    </a:prstGeom>
                  </pic:spPr>
                </pic:pic>
              </a:graphicData>
            </a:graphic>
          </wp:inline>
        </w:drawing>
      </w:r>
      <w:r>
        <w:t xml:space="preserve">  </w:t>
      </w:r>
      <w:r>
        <w:rPr>
          <w:noProof/>
          <w:lang w:eastAsia="en-AU"/>
        </w:rPr>
        <w:lastRenderedPageBreak/>
        <w:drawing>
          <wp:inline distT="0" distB="0" distL="0" distR="0">
            <wp:extent cx="2640965" cy="1759538"/>
            <wp:effectExtent l="19050" t="0" r="6985" b="0"/>
            <wp:docPr id="15" name="Picture 3" descr="Overall STI s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STI scen.png"/>
                    <pic:cNvPicPr/>
                  </pic:nvPicPr>
                  <pic:blipFill>
                    <a:blip r:embed="rId12" cstate="print"/>
                    <a:stretch>
                      <a:fillRect/>
                    </a:stretch>
                  </pic:blipFill>
                  <pic:spPr>
                    <a:xfrm>
                      <a:off x="0" y="0"/>
                      <a:ext cx="2640965" cy="1759538"/>
                    </a:xfrm>
                    <a:prstGeom prst="rect">
                      <a:avLst/>
                    </a:prstGeom>
                  </pic:spPr>
                </pic:pic>
              </a:graphicData>
            </a:graphic>
          </wp:inline>
        </w:drawing>
      </w:r>
      <w:r>
        <w:t xml:space="preserve"> </w:t>
      </w:r>
      <w:r w:rsidR="004E3B43">
        <w:rPr>
          <w:noProof/>
          <w:lang w:eastAsia="en-AU"/>
        </w:rPr>
        <w:drawing>
          <wp:inline distT="0" distB="0" distL="0" distR="0">
            <wp:extent cx="2640965" cy="1759538"/>
            <wp:effectExtent l="19050" t="0" r="6985" b="0"/>
            <wp:docPr id="1" name="Picture 0" descr="H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png"/>
                    <pic:cNvPicPr/>
                  </pic:nvPicPr>
                  <pic:blipFill>
                    <a:blip r:embed="rId13" cstate="print"/>
                    <a:stretch>
                      <a:fillRect/>
                    </a:stretch>
                  </pic:blipFill>
                  <pic:spPr>
                    <a:xfrm>
                      <a:off x="0" y="0"/>
                      <a:ext cx="2640965" cy="1759538"/>
                    </a:xfrm>
                    <a:prstGeom prst="rect">
                      <a:avLst/>
                    </a:prstGeom>
                  </pic:spPr>
                </pic:pic>
              </a:graphicData>
            </a:graphic>
          </wp:inline>
        </w:drawing>
      </w:r>
    </w:p>
    <w:p w:rsidR="00AF3D3F" w:rsidRPr="004408C6" w:rsidRDefault="00AF3D3F" w:rsidP="00AF3D3F"/>
    <w:p w:rsidR="00AF3D3F" w:rsidRPr="00FC44CC" w:rsidRDefault="00AF3D3F" w:rsidP="00AF3D3F">
      <w:pPr>
        <w:pStyle w:val="Caption"/>
        <w:rPr>
          <w:rFonts w:eastAsiaTheme="minorEastAsia"/>
          <w:b w:val="0"/>
          <w:bCs w:val="0"/>
          <w:color w:val="auto"/>
          <w:sz w:val="22"/>
          <w:szCs w:val="22"/>
        </w:rPr>
        <w:sectPr w:rsidR="00AF3D3F" w:rsidRPr="00FC44CC" w:rsidSect="00FC44CC">
          <w:type w:val="continuous"/>
          <w:pgSz w:w="11906" w:h="16838"/>
          <w:pgMar w:top="1440" w:right="1440" w:bottom="1440" w:left="1440" w:header="708" w:footer="708" w:gutter="0"/>
          <w:cols w:num="2" w:space="708"/>
          <w:docGrid w:linePitch="360"/>
        </w:sectPr>
      </w:pPr>
    </w:p>
    <w:p w:rsidR="00AF3D3F" w:rsidRDefault="00647E86" w:rsidP="00AF3D3F">
      <w:pPr>
        <w:pStyle w:val="Caption"/>
        <w:rPr>
          <w:rFonts w:eastAsiaTheme="minorEastAsia"/>
          <w:b w:val="0"/>
          <w:bCs w:val="0"/>
          <w:color w:val="auto"/>
          <w:sz w:val="22"/>
          <w:szCs w:val="22"/>
        </w:rPr>
      </w:pPr>
      <w:fldSimple w:instr=" REF _Ref412388957 \h  \* MERGEFORMAT ">
        <w:r w:rsidR="00E85A7F" w:rsidRPr="00E85A7F">
          <w:rPr>
            <w:rFonts w:eastAsiaTheme="minorEastAsia"/>
            <w:b w:val="0"/>
            <w:bCs w:val="0"/>
            <w:color w:val="auto"/>
            <w:sz w:val="22"/>
            <w:szCs w:val="22"/>
          </w:rPr>
          <w:t>Figure 2</w:t>
        </w:r>
      </w:fldSimple>
      <w:r w:rsidR="00BC37D5">
        <w:rPr>
          <w:rFonts w:eastAsiaTheme="minorEastAsia"/>
          <w:b w:val="0"/>
          <w:bCs w:val="0"/>
          <w:color w:val="auto"/>
          <w:sz w:val="22"/>
          <w:szCs w:val="22"/>
        </w:rPr>
        <w:t xml:space="preserve"> </w:t>
      </w:r>
      <w:r w:rsidR="00BC37D5" w:rsidRPr="00BC37D5">
        <w:rPr>
          <w:rFonts w:eastAsiaTheme="minorEastAsia"/>
          <w:b w:val="0"/>
          <w:bCs w:val="0"/>
          <w:color w:val="auto"/>
          <w:sz w:val="22"/>
          <w:szCs w:val="22"/>
        </w:rPr>
        <w:t>shows that there is a much greater decrease in STI prevalence in an urban setting than in a rural setting.</w:t>
      </w:r>
      <w:r w:rsidR="00BC37D5">
        <w:rPr>
          <w:rFonts w:eastAsiaTheme="minorEastAsia"/>
          <w:b w:val="0"/>
          <w:bCs w:val="0"/>
          <w:color w:val="auto"/>
          <w:sz w:val="22"/>
          <w:szCs w:val="22"/>
        </w:rPr>
        <w:t xml:space="preserve"> In a rural setting, STI prevalences fall only slightly, which causes an almost insignificant drop in HIV. However, in an urban setting, all of the interventions we are considering bring STI prevalences close to 0. This has a correspondingly greater impact on HIV prevalences. Because PNG's population is largely rural, the overall impact of the interventions we have considered is small. </w:t>
      </w:r>
      <w:bookmarkStart w:id="7" w:name="_Ref412388496"/>
    </w:p>
    <w:p w:rsidR="00AF3D3F" w:rsidRDefault="00AF3D3F" w:rsidP="00AF3D3F">
      <w:pPr>
        <w:pStyle w:val="Caption"/>
      </w:pPr>
      <w:r>
        <w:t xml:space="preserve">Figure </w:t>
      </w:r>
      <w:fldSimple w:instr=" SEQ Figure \* ARABIC ">
        <w:r>
          <w:rPr>
            <w:noProof/>
          </w:rPr>
          <w:t>2</w:t>
        </w:r>
      </w:fldSimple>
      <w:bookmarkEnd w:id="7"/>
      <w:r>
        <w:t>: a-c: Effect of PPT on STI prevalences in PNG a. overall, b. in rural setting, c. in urban setting.</w:t>
      </w:r>
      <w:r>
        <w:br/>
        <w:t>d-f: Effect of PPT on HIV prevalences d. overall, e. in rural setting, f. in urban setting</w:t>
      </w:r>
    </w:p>
    <w:p w:rsidR="002E0564" w:rsidRDefault="00E14FB1" w:rsidP="00792F9C">
      <w:r>
        <w:lastRenderedPageBreak/>
        <w:t xml:space="preserve">a. </w:t>
      </w:r>
      <w:r w:rsidRPr="002E0564">
        <w:rPr>
          <w:noProof/>
          <w:position w:val="-400"/>
          <w:lang w:eastAsia="en-AU"/>
        </w:rPr>
        <w:drawing>
          <wp:inline distT="0" distB="0" distL="0" distR="0">
            <wp:extent cx="2623380" cy="1747823"/>
            <wp:effectExtent l="19050" t="0" r="5520" b="0"/>
            <wp:docPr id="6" name="Picture 5" descr="STI sc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 scena.png"/>
                    <pic:cNvPicPr/>
                  </pic:nvPicPr>
                  <pic:blipFill>
                    <a:blip r:embed="rId14" cstate="print"/>
                    <a:stretch>
                      <a:fillRect/>
                    </a:stretch>
                  </pic:blipFill>
                  <pic:spPr>
                    <a:xfrm>
                      <a:off x="0" y="0"/>
                      <a:ext cx="2623380" cy="1747823"/>
                    </a:xfrm>
                    <a:prstGeom prst="rect">
                      <a:avLst/>
                    </a:prstGeom>
                  </pic:spPr>
                </pic:pic>
              </a:graphicData>
            </a:graphic>
          </wp:inline>
        </w:drawing>
      </w:r>
      <w:r w:rsidR="002E0564">
        <w:t xml:space="preserve"> d.</w:t>
      </w:r>
      <w:r>
        <w:t xml:space="preserve"> </w:t>
      </w:r>
      <w:r w:rsidRPr="002E0564">
        <w:rPr>
          <w:noProof/>
          <w:position w:val="-400"/>
          <w:lang w:eastAsia="en-AU"/>
        </w:rPr>
        <w:drawing>
          <wp:inline distT="0" distB="0" distL="0" distR="0">
            <wp:extent cx="2623380" cy="1747823"/>
            <wp:effectExtent l="19050" t="0" r="5520" b="0"/>
            <wp:docPr id="10" name="Picture 4" descr="HIV s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 scen.png"/>
                    <pic:cNvPicPr/>
                  </pic:nvPicPr>
                  <pic:blipFill>
                    <a:blip r:embed="rId15" cstate="print"/>
                    <a:stretch>
                      <a:fillRect/>
                    </a:stretch>
                  </pic:blipFill>
                  <pic:spPr>
                    <a:xfrm>
                      <a:off x="0" y="0"/>
                      <a:ext cx="2623380" cy="1747823"/>
                    </a:xfrm>
                    <a:prstGeom prst="rect">
                      <a:avLst/>
                    </a:prstGeom>
                  </pic:spPr>
                </pic:pic>
              </a:graphicData>
            </a:graphic>
          </wp:inline>
        </w:drawing>
      </w:r>
    </w:p>
    <w:p w:rsidR="002E0564" w:rsidRDefault="002E0564" w:rsidP="00792F9C">
      <w:r>
        <w:t xml:space="preserve">b. </w:t>
      </w:r>
      <w:r w:rsidR="00E14FB1" w:rsidRPr="002E0564">
        <w:rPr>
          <w:noProof/>
          <w:position w:val="-320"/>
          <w:lang w:eastAsia="en-AU"/>
        </w:rPr>
        <w:drawing>
          <wp:inline distT="0" distB="0" distL="0" distR="0">
            <wp:extent cx="2623380" cy="1747823"/>
            <wp:effectExtent l="19050" t="0" r="5520" b="0"/>
            <wp:docPr id="7" name="Picture 6" descr="STI sce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 scenr.png"/>
                    <pic:cNvPicPr/>
                  </pic:nvPicPr>
                  <pic:blipFill>
                    <a:blip r:embed="rId16" cstate="print"/>
                    <a:stretch>
                      <a:fillRect/>
                    </a:stretch>
                  </pic:blipFill>
                  <pic:spPr>
                    <a:xfrm>
                      <a:off x="0" y="0"/>
                      <a:ext cx="2623380" cy="1747823"/>
                    </a:xfrm>
                    <a:prstGeom prst="rect">
                      <a:avLst/>
                    </a:prstGeom>
                  </pic:spPr>
                </pic:pic>
              </a:graphicData>
            </a:graphic>
          </wp:inline>
        </w:drawing>
      </w:r>
      <w:r>
        <w:t xml:space="preserve"> e. </w:t>
      </w:r>
      <w:r w:rsidR="00E14FB1" w:rsidRPr="002E0564">
        <w:rPr>
          <w:noProof/>
          <w:position w:val="-320"/>
          <w:lang w:eastAsia="en-AU"/>
        </w:rPr>
        <w:drawing>
          <wp:inline distT="0" distB="0" distL="0" distR="0">
            <wp:extent cx="2623380" cy="1747823"/>
            <wp:effectExtent l="19050" t="0" r="5520" b="0"/>
            <wp:docPr id="3" name="Picture 2" descr="HIV scen r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 scen rur.png"/>
                    <pic:cNvPicPr/>
                  </pic:nvPicPr>
                  <pic:blipFill>
                    <a:blip r:embed="rId17" cstate="print"/>
                    <a:stretch>
                      <a:fillRect/>
                    </a:stretch>
                  </pic:blipFill>
                  <pic:spPr>
                    <a:xfrm>
                      <a:off x="0" y="0"/>
                      <a:ext cx="2623380" cy="1747823"/>
                    </a:xfrm>
                    <a:prstGeom prst="rect">
                      <a:avLst/>
                    </a:prstGeom>
                  </pic:spPr>
                </pic:pic>
              </a:graphicData>
            </a:graphic>
          </wp:inline>
        </w:drawing>
      </w:r>
    </w:p>
    <w:p w:rsidR="00792F9C" w:rsidRPr="002E0564" w:rsidRDefault="002E0564" w:rsidP="00792F9C">
      <w:pPr>
        <w:rPr>
          <w:position w:val="-320"/>
        </w:rPr>
      </w:pPr>
      <w:r>
        <w:t xml:space="preserve">c. </w:t>
      </w:r>
      <w:r w:rsidR="00E14FB1" w:rsidRPr="002E0564">
        <w:rPr>
          <w:noProof/>
          <w:position w:val="-320"/>
          <w:lang w:eastAsia="en-AU"/>
        </w:rPr>
        <w:drawing>
          <wp:inline distT="0" distB="0" distL="0" distR="0">
            <wp:extent cx="2623380" cy="1747823"/>
            <wp:effectExtent l="19050" t="0" r="5520" b="0"/>
            <wp:docPr id="11" name="Picture 7" descr="STI sc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 scenu.png"/>
                    <pic:cNvPicPr/>
                  </pic:nvPicPr>
                  <pic:blipFill>
                    <a:blip r:embed="rId18" cstate="print"/>
                    <a:stretch>
                      <a:fillRect/>
                    </a:stretch>
                  </pic:blipFill>
                  <pic:spPr>
                    <a:xfrm>
                      <a:off x="0" y="0"/>
                      <a:ext cx="2623380" cy="1747823"/>
                    </a:xfrm>
                    <a:prstGeom prst="rect">
                      <a:avLst/>
                    </a:prstGeom>
                  </pic:spPr>
                </pic:pic>
              </a:graphicData>
            </a:graphic>
          </wp:inline>
        </w:drawing>
      </w:r>
      <w:r>
        <w:t xml:space="preserve"> f. </w:t>
      </w:r>
      <w:r w:rsidR="00E14FB1" w:rsidRPr="002E0564">
        <w:rPr>
          <w:noProof/>
          <w:position w:val="-320"/>
          <w:lang w:eastAsia="en-AU"/>
        </w:rPr>
        <w:drawing>
          <wp:inline distT="0" distB="0" distL="0" distR="0">
            <wp:extent cx="2623380" cy="1747823"/>
            <wp:effectExtent l="19050" t="0" r="5520" b="0"/>
            <wp:docPr id="4" name="Picture 3" descr="HIV scen u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 scen urb.png"/>
                    <pic:cNvPicPr/>
                  </pic:nvPicPr>
                  <pic:blipFill>
                    <a:blip r:embed="rId19" cstate="print"/>
                    <a:stretch>
                      <a:fillRect/>
                    </a:stretch>
                  </pic:blipFill>
                  <pic:spPr>
                    <a:xfrm>
                      <a:off x="0" y="0"/>
                      <a:ext cx="2623380" cy="1747823"/>
                    </a:xfrm>
                    <a:prstGeom prst="rect">
                      <a:avLst/>
                    </a:prstGeom>
                  </pic:spPr>
                </pic:pic>
              </a:graphicData>
            </a:graphic>
          </wp:inline>
        </w:drawing>
      </w:r>
    </w:p>
    <w:p w:rsidR="00BC37D5" w:rsidRPr="00BC37D5" w:rsidRDefault="00BC37D5" w:rsidP="006B1AC4">
      <w:pPr>
        <w:pStyle w:val="Heading2"/>
        <w:rPr>
          <w:rFonts w:eastAsiaTheme="minorEastAsia"/>
        </w:rPr>
      </w:pPr>
      <w:r>
        <w:rPr>
          <w:rFonts w:eastAsiaTheme="minorEastAsia"/>
        </w:rPr>
        <w:t>Sensitivity analysis</w:t>
      </w:r>
    </w:p>
    <w:p w:rsidR="00393442" w:rsidRDefault="007C0233" w:rsidP="00BC37D5">
      <w:r>
        <w:t>Increasing the curable STI prevalences to which we fitted our infection rates</w:t>
      </w:r>
      <w:r w:rsidR="0034153D">
        <w:t xml:space="preserve"> </w:t>
      </w:r>
      <m:oMath>
        <m:sSub>
          <m:sSubPr>
            <m:ctrlPr>
              <w:rPr>
                <w:rFonts w:ascii="Cambria Math" w:hAnsi="Cambria Math"/>
                <w:i/>
              </w:rPr>
            </m:ctrlPr>
          </m:sSubPr>
          <m:e>
            <m:r>
              <w:rPr>
                <w:rFonts w:ascii="Cambria Math" w:hAnsi="Cambria Math"/>
              </w:rPr>
              <m:t>β</m:t>
            </m:r>
          </m:e>
          <m:sub>
            <m:r>
              <w:rPr>
                <w:rFonts w:ascii="Cambria Math" w:hAnsi="Cambria Math"/>
              </w:rPr>
              <m:t>X</m:t>
            </m:r>
          </m:sub>
        </m:sSub>
      </m:oMath>
      <w:r>
        <w:t xml:space="preserve">, and holding non-curable STI prevalences constant, </w:t>
      </w:r>
      <w:r w:rsidR="0034153D">
        <w:t>caused a decrease</w:t>
      </w:r>
      <w:r>
        <w:t xml:space="preserve"> </w:t>
      </w:r>
      <w:r w:rsidR="00AF3D3F">
        <w:t xml:space="preserve">in </w:t>
      </w:r>
      <w:r>
        <w:t xml:space="preserve">the impact on curable STIs by 5%. </w:t>
      </w:r>
      <w:r w:rsidR="00162E0C">
        <w:t xml:space="preserve"> </w:t>
      </w:r>
      <w:r w:rsidR="00AF3D3F">
        <w:t>This in</w:t>
      </w:r>
      <w:r w:rsidR="0034153D">
        <w:t>crease in baseline STIs increased the HIV prevalence at baseline by 40%, but also increased the proportion of HIV attributed to STIs. The increase in baseline prevalence caused an increase in HIV prevalence at baseline</w:t>
      </w:r>
      <w:r w:rsidR="00B8442B">
        <w:t>,</w:t>
      </w:r>
      <w:r w:rsidR="0034153D">
        <w:t xml:space="preserve"> which reduced the effect of PPT, and this effect outweighed the increase in </w:t>
      </w:r>
      <w:r w:rsidR="0034153D">
        <w:lastRenderedPageBreak/>
        <w:t xml:space="preserve">the proportion of HIV attributed to STIs. Accordingly, HIV impact estimates fell by 8% when we increased STI prevalences. </w:t>
      </w:r>
    </w:p>
    <w:p w:rsidR="00BF49C2" w:rsidRDefault="00BF49C2" w:rsidP="00BC37D5">
      <w:r>
        <w:t xml:space="preserve">Decreasing </w:t>
      </w:r>
      <w:r w:rsidR="00393442">
        <w:t xml:space="preserve">the starting STI prevalences by 10% caused an increase in the impact of PPT on STIs by 3%. However, in this case, </w:t>
      </w:r>
      <w:r w:rsidR="0034153D">
        <w:t xml:space="preserve">the HIV </w:t>
      </w:r>
      <w:r w:rsidR="00393442">
        <w:t xml:space="preserve">prevalence baseline predictions fell by roughly 65% at its minimum. STI levels no longer contributed as much to the intervention, and the impact size fell by between 24% and 27%. </w:t>
      </w:r>
    </w:p>
    <w:p w:rsidR="006242E0" w:rsidRDefault="00393442" w:rsidP="00BC37D5">
      <w:r>
        <w:t>Decreasing the duration of STI infection by 10%, and correspondingly increasing the infection rates, caused the impact on STI levels to fall by 8%. This decreased the effect on HIV by 9%. Increasing the duration by 10% caused the impact on STI levels and HIV incidence to rise by 6% each</w:t>
      </w:r>
      <w:r w:rsidR="006242E0">
        <w:t>.</w:t>
      </w:r>
    </w:p>
    <w:p w:rsidR="002B7AE5" w:rsidRDefault="00BF49C2" w:rsidP="00BC37D5">
      <w:r>
        <w:t>Unfortunately, changing the HIV cofactor caused the HIV baseline model to become wildly uncalibrated. We were unable to find a sensitivity to the HIV cofactor.</w:t>
      </w:r>
      <w:r w:rsidR="00092C4B">
        <w:t xml:space="preserve"> [] found the cofactor for syphilis was between 2 and 5, so our cofactor used here is quite conservative. </w:t>
      </w:r>
      <w:r w:rsidR="006242E0">
        <w:t xml:space="preserve">No other parameters had an impact on STI prevalences or HIV incidence of more than 5% when increased or decreased by 10%. They are listed in Supplementary Figure 1. </w:t>
      </w:r>
    </w:p>
    <w:p w:rsidR="006242E0" w:rsidRPr="00BC37D5" w:rsidRDefault="006242E0" w:rsidP="006242E0">
      <w:pPr>
        <w:pStyle w:val="Caption"/>
      </w:pPr>
      <w:r>
        <w:t xml:space="preserve">Figure </w:t>
      </w:r>
      <w:fldSimple w:instr=" SEQ Figure \* ARABIC ">
        <w:r w:rsidR="00ED3A8F">
          <w:rPr>
            <w:noProof/>
          </w:rPr>
          <w:t>4</w:t>
        </w:r>
      </w:fldSimple>
      <w:r>
        <w:t>: Effect on impact size of univariate changes in parameters, for parameters with large effects 1. on STIs prevalences 2. on HIV</w:t>
      </w:r>
      <w:r w:rsidR="002E0564">
        <w:t xml:space="preserve"> incidence </w:t>
      </w:r>
      <w:r w:rsidR="00647E86">
        <w:pict>
          <v:rect id="_x0000_s1026" style="width:450.6pt;height:182.4pt;mso-left-percent:-10001;mso-top-percent:-10001;mso-position-horizontal:absolute;mso-position-horizontal-relative:char;mso-position-vertical:absolute;mso-position-vertical-relative:line;mso-left-percent:-10001;mso-top-percent:-10001">
            <w10:wrap type="none"/>
            <w10:anchorlock/>
          </v:rect>
        </w:pict>
      </w:r>
    </w:p>
    <w:p w:rsidR="001D5D83" w:rsidRDefault="006242E0" w:rsidP="006242E0">
      <w:pPr>
        <w:pStyle w:val="Heading1"/>
        <w:rPr>
          <w:rFonts w:eastAsiaTheme="minorEastAsia"/>
        </w:rPr>
      </w:pPr>
      <w:r>
        <w:rPr>
          <w:rFonts w:eastAsiaTheme="minorEastAsia"/>
        </w:rPr>
        <w:t>Discussion</w:t>
      </w:r>
    </w:p>
    <w:p w:rsidR="00BF49C2" w:rsidRDefault="006242E0" w:rsidP="006242E0">
      <w:r>
        <w:t xml:space="preserve">Our analysis had several limitations. Fundamentally, our paper </w:t>
      </w:r>
      <w:r w:rsidR="004A22BE">
        <w:t xml:space="preserve">was </w:t>
      </w:r>
      <w:r>
        <w:t xml:space="preserve">based on </w:t>
      </w:r>
      <w:r w:rsidR="004A22BE">
        <w:t>a model, and as such was only as good as our data values and assumptions. We expect our general insights would hold if our parameter values were wrong</w:t>
      </w:r>
      <w:r w:rsidR="00B33491">
        <w:t xml:space="preserve">, but there are several fundamental assumptions which we have not tested. </w:t>
      </w:r>
      <w:r w:rsidR="00092C4B">
        <w:t>Our model structure prevented us testing the effect that any impact of HIV on STI progression might have on our results. While evidence for such an impact is weak,</w:t>
      </w:r>
      <w:r w:rsidR="00671002">
        <w:t xml:space="preserve"> stronger evidence of such an effect may emerge, and that may affect the validity of our results</w:t>
      </w:r>
      <w:r w:rsidR="00092C4B">
        <w:t xml:space="preserve">. </w:t>
      </w:r>
      <w:r w:rsidR="00671002">
        <w:t xml:space="preserve">We have also not included any information about the disease progression of the STI we are targeting. If the infection is more infectious closer to the time the infection was acquired, and less infectious later, then this would decrease the impact of PPT, since it would effectively reduce the duration of protection, We have also not modelled for any long-term resistance to the STI, such as is possible for some STIs including chlamydia. </w:t>
      </w:r>
    </w:p>
    <w:p w:rsidR="00671002" w:rsidRDefault="00671002" w:rsidP="006242E0">
      <w:r>
        <w:t xml:space="preserve">We have assumed homogenous behaviour. This </w:t>
      </w:r>
      <w:r w:rsidR="00C67B8E">
        <w:t xml:space="preserve">probably </w:t>
      </w:r>
      <w:r>
        <w:t xml:space="preserve">made our results overly optimistic </w:t>
      </w:r>
      <w:r w:rsidR="00C67B8E">
        <w:t xml:space="preserve">since there may be highly sexually active sub-communities of males, females and FSW which maintain higher STI prevalences, producing the same reduction in PPT effectiveness against the STI that was observed when we increased the overall STI prevalence. </w:t>
      </w:r>
    </w:p>
    <w:p w:rsidR="00C67B8E" w:rsidRDefault="00C67B8E" w:rsidP="006242E0">
      <w:r>
        <w:t xml:space="preserve">We have ignored some specific demographic effects which a future model should include. There are several occupations where workers, typically male, engage in higher levels of casual sex, and travel often. These occupations often have elevated STI prevalences, which would affect our results. There are datasets for many of these occupations, such as transport workers, miners and soldiers, and they could be included in future versions of this model. </w:t>
      </w:r>
      <w:r w:rsidR="00EA519B">
        <w:t xml:space="preserve">We have also not included the effects of migration between areas where PPT is provided and areas where it is not, nor between communities with high STI prevalences and communities with lower STI prevalences. </w:t>
      </w:r>
    </w:p>
    <w:p w:rsidR="0043410D" w:rsidRDefault="008F7A3E" w:rsidP="006242E0">
      <w:r>
        <w:t xml:space="preserve">We assumed no difference in disease duration between genders, or between urban and rural settings. Future work should also attempt to derive transmission parameters from observed inputs, rather than from prevalences. </w:t>
      </w:r>
      <w:r w:rsidR="00424CA2">
        <w:t xml:space="preserve">We have assumed that STI cofactors are not additive. </w:t>
      </w:r>
      <w:r w:rsidR="0043410D">
        <w:t xml:space="preserve">We have also not accounted for congenital syphilis in a manner which allows us to consider the effects of prevention of mother-to-child transmission. </w:t>
      </w:r>
    </w:p>
    <w:p w:rsidR="00BF49C2" w:rsidRDefault="00BF49C2" w:rsidP="00BF49C2">
      <w:r>
        <w:t xml:space="preserve">We have not considered the consequences of ending our program. Pourbohloul et al, 2003 suggests that PPT cause a quick rebound when it is ended. Most PPT programs are integrated with sexual health and safety awareness programs, condom promotion or other HIV reduction programs, and these are often able to keep STI levels down (Steen et al., 2012). We have not considered the effects of such a program. </w:t>
      </w:r>
      <w:bookmarkStart w:id="8" w:name="_GoBack"/>
      <w:bookmarkEnd w:id="8"/>
    </w:p>
    <w:p w:rsidR="008F7A3E" w:rsidRPr="006242E0" w:rsidRDefault="008F7A3E" w:rsidP="006242E0">
      <w:r>
        <w:t xml:space="preserve">We have accounted for antibiotic resistance among curable STIs in a very simplified manner. While </w:t>
      </w:r>
      <w:r w:rsidR="009841EF">
        <w:t xml:space="preserve">syphilis has remained sensitive to penicillin for centuries, gonorrhoea, another STI which is often affected by PPT, can easily develop resistance to the most common antibiotic provided for PPT, azithromycin. Modelling could estimate the risk that PPT would cause such resistance to spread. </w:t>
      </w:r>
    </w:p>
    <w:p w:rsidR="0043410D" w:rsidRDefault="0043410D">
      <w:pPr>
        <w:rPr>
          <w:rFonts w:eastAsiaTheme="minorEastAsia"/>
        </w:rPr>
      </w:pPr>
      <w:r>
        <w:rPr>
          <w:rFonts w:eastAsiaTheme="minorEastAsia"/>
        </w:rPr>
        <w:t>The model indicates that substantial decreases in STI prevalences can be achieved quickly</w:t>
      </w:r>
      <w:r w:rsidR="005C3138">
        <w:rPr>
          <w:rFonts w:eastAsiaTheme="minorEastAsia"/>
        </w:rPr>
        <w:t xml:space="preserve"> among FSW reached. With sufficient coverage (</w:t>
      </w:r>
      <w:r w:rsidR="00403B2D">
        <w:rPr>
          <w:rFonts w:eastAsiaTheme="minorEastAsia"/>
        </w:rPr>
        <w:t xml:space="preserve">&gt;50%) and frequency (&gt;0.5 per month), this decrease will </w:t>
      </w:r>
      <w:r w:rsidR="005C3138">
        <w:rPr>
          <w:rFonts w:eastAsiaTheme="minorEastAsia"/>
        </w:rPr>
        <w:t xml:space="preserve">slowly </w:t>
      </w:r>
      <w:r w:rsidR="00403B2D">
        <w:rPr>
          <w:rFonts w:eastAsiaTheme="minorEastAsia"/>
        </w:rPr>
        <w:t xml:space="preserve">propagate </w:t>
      </w:r>
      <w:r w:rsidR="005C3138">
        <w:rPr>
          <w:rFonts w:eastAsiaTheme="minorEastAsia"/>
        </w:rPr>
        <w:t xml:space="preserve">into the </w:t>
      </w:r>
      <w:r w:rsidR="00403B2D">
        <w:rPr>
          <w:rFonts w:eastAsiaTheme="minorEastAsia"/>
        </w:rPr>
        <w:t xml:space="preserve">entire </w:t>
      </w:r>
      <w:r w:rsidR="005C3138">
        <w:rPr>
          <w:rFonts w:eastAsiaTheme="minorEastAsia"/>
        </w:rPr>
        <w:t>population</w:t>
      </w:r>
      <w:r w:rsidR="00403B2D">
        <w:rPr>
          <w:rFonts w:eastAsiaTheme="minorEastAsia"/>
        </w:rPr>
        <w:t xml:space="preserve"> (~10 years for a 25% decrease)</w:t>
      </w:r>
      <w:r w:rsidR="005C3138">
        <w:rPr>
          <w:rFonts w:eastAsiaTheme="minorEastAsia"/>
        </w:rPr>
        <w:t xml:space="preserve">. </w:t>
      </w:r>
      <w:r w:rsidR="00403B2D">
        <w:rPr>
          <w:rFonts w:eastAsiaTheme="minorEastAsia"/>
        </w:rPr>
        <w:t>I</w:t>
      </w:r>
      <w:r w:rsidR="005C3138">
        <w:rPr>
          <w:rFonts w:eastAsiaTheme="minorEastAsia"/>
        </w:rPr>
        <w:t>n urban settings</w:t>
      </w:r>
      <w:r w:rsidR="00403B2D">
        <w:rPr>
          <w:rFonts w:eastAsiaTheme="minorEastAsia"/>
        </w:rPr>
        <w:t>,</w:t>
      </w:r>
      <w:r w:rsidR="005C3138">
        <w:rPr>
          <w:rFonts w:eastAsiaTheme="minorEastAsia"/>
        </w:rPr>
        <w:t xml:space="preserve"> where FSW account for more of the current STI infections</w:t>
      </w:r>
      <w:r w:rsidR="00403B2D">
        <w:rPr>
          <w:rFonts w:eastAsiaTheme="minorEastAsia"/>
        </w:rPr>
        <w:t>, this decrease is much faster, and achieves a much greater effect in the long term</w:t>
      </w:r>
      <w:r w:rsidR="005C3138">
        <w:rPr>
          <w:rFonts w:eastAsiaTheme="minorEastAsia"/>
        </w:rPr>
        <w:t>.</w:t>
      </w:r>
      <w:r w:rsidR="00403B2D">
        <w:rPr>
          <w:rFonts w:eastAsiaTheme="minorEastAsia"/>
        </w:rPr>
        <w:t xml:space="preserve"> </w:t>
      </w:r>
    </w:p>
    <w:p w:rsidR="00403B2D" w:rsidRDefault="001B3AF3">
      <w:pPr>
        <w:rPr>
          <w:rFonts w:eastAsiaTheme="minorEastAsia"/>
        </w:rPr>
      </w:pPr>
      <w:r>
        <w:rPr>
          <w:rFonts w:eastAsiaTheme="minorEastAsia"/>
        </w:rPr>
        <w:t xml:space="preserve">The effect this has on HIV incidence is on the order of 4%-6%. For urban residents, this decrease is 6%-8%. This implies the decrease in new HIV cases is within an order of magnitude of the number of people treated. This again takes longer to develop. In addition, the prevalence of curable and non-curable STIs, the duration of STI infection and the HIV cofactor are significant sources of uncertainty in our results. In </w:t>
      </w:r>
      <w:r w:rsidR="00424CA2">
        <w:rPr>
          <w:rFonts w:eastAsiaTheme="minorEastAsia"/>
        </w:rPr>
        <w:t xml:space="preserve">addition, there are several effects, such as migration, births and deaths, which we have ignored. </w:t>
      </w:r>
    </w:p>
    <w:p w:rsidR="00B50878" w:rsidRPr="00754670" w:rsidRDefault="00B50878">
      <w:pPr>
        <w:rPr>
          <w:rFonts w:eastAsiaTheme="minorEastAsia"/>
        </w:rPr>
      </w:pPr>
      <w:r>
        <w:rPr>
          <w:rFonts w:eastAsiaTheme="minorEastAsia"/>
        </w:rPr>
        <w:t xml:space="preserve">We found that increasing the frequency of treatment increases the impact of PPT on STI prevalence and HIV incidence until around 1.5 doses per month, where the change in impact becomes smaller. Increasing coverage of treatment can bring eventually bring STI prevalence very low in urban settings, but not in rural settings. When around 75% of FSW are receiving treatment, the FSW STI prevalence falls near zero, but the general male and female populations delay the infection levels for several years no matter how low the FSW prevalence falls. In rural settings, FSW account for so little of the STI infections initially that even when the FSW prevalence falls to 0, </w:t>
      </w:r>
      <w:r w:rsidR="00754670">
        <w:rPr>
          <w:rFonts w:eastAsiaTheme="minorEastAsia"/>
        </w:rPr>
        <w:t xml:space="preserve">the general male and female populations reach a new equilibrium STI prevalence away from 0. The expected number of non-FSW new infections for a single infected general male or female is greater than 1, so the STI's prevalence does not converge to zero in rural settings. </w:t>
      </w:r>
    </w:p>
    <w:p w:rsidR="00754670" w:rsidRDefault="00754670" w:rsidP="00754670">
      <w:pPr>
        <w:rPr>
          <w:rFonts w:eastAsiaTheme="minorEastAsia"/>
        </w:rPr>
      </w:pPr>
      <w:r>
        <w:rPr>
          <w:rFonts w:eastAsiaTheme="minorEastAsia"/>
        </w:rPr>
        <w:t xml:space="preserve">We found that increasing the coverage of PPT was more important than increasing the frequency with which it is administered. While there is a slightly higher prevalence of STIs among FSWs receiving PPT if PPT is administered to 50% of FSWs every month than if it is administered to 75% of FSWs every two months, the increase in the number of people treated outweighs the between-scenario difference in infection levels, even accounting for the fact that the people not receiving treatment have an intermediate STI prevalence rather than their initial prevalence. This is consistent with Vickerman et al.'s results, although their paper does not emphasise the fact. </w:t>
      </w:r>
    </w:p>
    <w:p w:rsidR="00B50878" w:rsidRDefault="008F2BDB">
      <w:pPr>
        <w:rPr>
          <w:rFonts w:eastAsiaTheme="minorEastAsia"/>
        </w:rPr>
      </w:pPr>
      <w:r>
        <w:rPr>
          <w:rFonts w:eastAsiaTheme="minorEastAsia"/>
        </w:rPr>
        <w:t>Our analysis was conducted assuming a relatively low cofactor (2.4) for a disease such as syphilis. Our HIV model was cumbersome to adjust to fit data, and a great research investment would need to be made to bring thhe HIV model in line with data, assuming a higher HIV cofactor. This adds a measure of pessimism to our model, although it is not clear how much. 2.5 would be a more optimistic cofactor for chlamydia or gonorrhoea, the STIs most commonly targeted by PPT interventions to date. However, a syphilis intervention could be combined with a PPT intervention. The fact that our model results suggest PPT in PNG would be relatively insensitive to a small change in frequency of PPT means that</w:t>
      </w:r>
      <w:r w:rsidR="002872B7">
        <w:rPr>
          <w:rFonts w:eastAsiaTheme="minorEastAsia"/>
        </w:rPr>
        <w:t xml:space="preserve"> our results can be easily generalised to any form of rapid point-of-care (RPOC) testing with a moderate failure rate combined with same-day treatment.</w:t>
      </w:r>
      <w:r>
        <w:rPr>
          <w:rFonts w:eastAsiaTheme="minorEastAsia"/>
        </w:rPr>
        <w:t xml:space="preserve"> </w:t>
      </w:r>
      <w:r w:rsidR="002872B7">
        <w:rPr>
          <w:rFonts w:eastAsiaTheme="minorEastAsia"/>
        </w:rPr>
        <w:t xml:space="preserve">A combination of PPT for chlamydia and RPOC testing could have significant benefits in PNG. </w:t>
      </w:r>
    </w:p>
    <w:p w:rsidR="00894415" w:rsidRDefault="00894415">
      <w:pPr>
        <w:rPr>
          <w:rFonts w:eastAsiaTheme="minorEastAsia"/>
        </w:rPr>
      </w:pPr>
      <w:r>
        <w:rPr>
          <w:rFonts w:eastAsiaTheme="minorEastAsia"/>
        </w:rPr>
        <w:t xml:space="preserve">Our paper does not make any cost-benefit analysis of PPT. Any such work must take care to account for all costs and benefits of PPT, such as the economic costs of people’s time spent visiting a clinic, compensatory risk-taking, increasing a social stigma that FSW are ‘unclean’,  </w:t>
      </w:r>
    </w:p>
    <w:p w:rsidR="00AE7D9F" w:rsidRDefault="002872B7" w:rsidP="002872B7">
      <w:pPr>
        <w:rPr>
          <w:rFonts w:eastAsiaTheme="minorEastAsia"/>
        </w:rPr>
      </w:pPr>
      <w:r>
        <w:rPr>
          <w:rFonts w:eastAsiaTheme="minorEastAsia"/>
        </w:rPr>
        <w:t>Although our results may be optimistic because of our homogenous mixing and behaviour assumptions and our lack of detail around STI progression, our results still suggest that providing PPT to FSW in PNG could be a plausible combined intervention for STIs and HIV in settings</w:t>
      </w:r>
      <w:r w:rsidR="000060DB">
        <w:rPr>
          <w:rFonts w:eastAsiaTheme="minorEastAsia"/>
        </w:rPr>
        <w:t xml:space="preserve"> with a high proportion of FSW, if PPT can reach a high (&gt;50%) proportion of them</w:t>
      </w:r>
      <w:r>
        <w:rPr>
          <w:rFonts w:eastAsiaTheme="minorEastAsia"/>
        </w:rPr>
        <w:t xml:space="preserve">. </w:t>
      </w:r>
      <w:r w:rsidR="000060DB">
        <w:rPr>
          <w:rFonts w:eastAsiaTheme="minorEastAsia"/>
        </w:rPr>
        <w:t xml:space="preserve">A reduction in HIV incidence is likely to be seen among the whole population, which will increase over a number of years, at a faster rate than currently projected. An intervention could involve a combination of RPOC tests for STIs for which they exist, and PPT, and should involve other HIV control measures. </w:t>
      </w:r>
    </w:p>
    <w:p w:rsidR="00AE7D9F" w:rsidRDefault="00AE7D9F" w:rsidP="002872B7">
      <w:pPr>
        <w:rPr>
          <w:rFonts w:eastAsiaTheme="minorEastAsia"/>
        </w:rPr>
      </w:pPr>
    </w:p>
    <w:p w:rsidR="00894415" w:rsidRPr="00894415" w:rsidRDefault="00AE7D9F" w:rsidP="00894415">
      <w:pPr>
        <w:spacing w:line="240" w:lineRule="auto"/>
        <w:rPr>
          <w:rFonts w:ascii="Calibri" w:hAnsi="Calibri" w:cs="Calibri"/>
          <w:noProof/>
        </w:rPr>
      </w:pPr>
      <w:r>
        <w:fldChar w:fldCharType="begin"/>
      </w:r>
      <w:r>
        <w:instrText xml:space="preserve"> ADDIN EN.REFLIST </w:instrText>
      </w:r>
      <w:r>
        <w:fldChar w:fldCharType="separate"/>
      </w:r>
      <w:bookmarkStart w:id="9" w:name="_ENREF_1"/>
      <w:r w:rsidR="00894415" w:rsidRPr="00894415">
        <w:rPr>
          <w:rFonts w:ascii="Calibri" w:hAnsi="Calibri" w:cs="Calibri"/>
          <w:noProof/>
        </w:rPr>
        <w:t>(WHO), W. H. O. (2005). "Summary Country Profile for HIV/AIDS treatment scale-up."</w:t>
      </w:r>
    </w:p>
    <w:p w:rsidR="00894415" w:rsidRPr="00894415" w:rsidRDefault="00894415" w:rsidP="00894415">
      <w:pPr>
        <w:spacing w:after="0" w:line="240" w:lineRule="auto"/>
        <w:ind w:left="720" w:hanging="720"/>
        <w:rPr>
          <w:rFonts w:ascii="Calibri" w:hAnsi="Calibri" w:cs="Calibri"/>
          <w:noProof/>
        </w:rPr>
      </w:pPr>
      <w:r w:rsidRPr="00894415">
        <w:rPr>
          <w:rFonts w:ascii="Calibri" w:hAnsi="Calibri" w:cs="Calibri"/>
          <w:noProof/>
        </w:rPr>
        <w:tab/>
      </w:r>
      <w:bookmarkEnd w:id="9"/>
    </w:p>
    <w:p w:rsidR="00894415" w:rsidRPr="00894415" w:rsidRDefault="00894415" w:rsidP="00894415">
      <w:pPr>
        <w:spacing w:line="240" w:lineRule="auto"/>
        <w:rPr>
          <w:rFonts w:ascii="Calibri" w:hAnsi="Calibri" w:cs="Calibri"/>
          <w:noProof/>
        </w:rPr>
      </w:pPr>
      <w:bookmarkStart w:id="10" w:name="_ENREF_2"/>
      <w:r w:rsidRPr="00894415">
        <w:rPr>
          <w:rFonts w:ascii="Calibri" w:hAnsi="Calibri" w:cs="Calibri"/>
          <w:noProof/>
        </w:rPr>
        <w:t>AIDSinfo (2014). hiv_prevalence_ages_15_49.xls.</w:t>
      </w:r>
    </w:p>
    <w:p w:rsidR="00894415" w:rsidRPr="00894415" w:rsidRDefault="00894415" w:rsidP="00894415">
      <w:pPr>
        <w:spacing w:after="0" w:line="240" w:lineRule="auto"/>
        <w:ind w:left="720" w:hanging="720"/>
        <w:rPr>
          <w:rFonts w:ascii="Calibri" w:hAnsi="Calibri" w:cs="Calibri"/>
          <w:noProof/>
        </w:rPr>
      </w:pPr>
      <w:r w:rsidRPr="00894415">
        <w:rPr>
          <w:rFonts w:ascii="Calibri" w:hAnsi="Calibri" w:cs="Calibri"/>
          <w:noProof/>
        </w:rPr>
        <w:tab/>
      </w:r>
      <w:bookmarkEnd w:id="10"/>
    </w:p>
    <w:p w:rsidR="00894415" w:rsidRPr="00894415" w:rsidRDefault="00894415" w:rsidP="00894415">
      <w:pPr>
        <w:spacing w:line="240" w:lineRule="auto"/>
        <w:rPr>
          <w:rFonts w:ascii="Calibri" w:hAnsi="Calibri" w:cs="Calibri"/>
          <w:noProof/>
        </w:rPr>
      </w:pPr>
      <w:bookmarkStart w:id="11" w:name="_ENREF_3"/>
      <w:r w:rsidRPr="00894415">
        <w:rPr>
          <w:rFonts w:ascii="Calibri" w:hAnsi="Calibri" w:cs="Calibri"/>
          <w:noProof/>
        </w:rPr>
        <w:t xml:space="preserve">Chen, X. S., Y. P. Yin, et al. (2007). "Detection of Acute and Established HIV Infections in Sexually Transmitted Disease Clinics in Guangxi, China: Implications for Screening and Prevention of HIV Infection." </w:t>
      </w:r>
      <w:r w:rsidRPr="00894415">
        <w:rPr>
          <w:rFonts w:ascii="Calibri" w:hAnsi="Calibri" w:cs="Calibri"/>
          <w:noProof/>
          <w:u w:val="single"/>
        </w:rPr>
        <w:t>The Journal of infectious diseases</w:t>
      </w:r>
      <w:r w:rsidRPr="00894415">
        <w:rPr>
          <w:rFonts w:ascii="Calibri" w:hAnsi="Calibri" w:cs="Calibri"/>
          <w:noProof/>
        </w:rPr>
        <w:t xml:space="preserve"> </w:t>
      </w:r>
      <w:r w:rsidRPr="00894415">
        <w:rPr>
          <w:rFonts w:ascii="Calibri" w:hAnsi="Calibri" w:cs="Calibri"/>
          <w:b/>
          <w:noProof/>
        </w:rPr>
        <w:t>196</w:t>
      </w:r>
      <w:r w:rsidRPr="00894415">
        <w:rPr>
          <w:rFonts w:ascii="Calibri" w:hAnsi="Calibri" w:cs="Calibri"/>
          <w:noProof/>
        </w:rPr>
        <w:t>(11): 1654-1661.</w:t>
      </w:r>
    </w:p>
    <w:p w:rsidR="00894415" w:rsidRPr="00894415" w:rsidRDefault="00894415" w:rsidP="00894415">
      <w:pPr>
        <w:spacing w:line="240" w:lineRule="auto"/>
        <w:ind w:left="720" w:hanging="720"/>
        <w:rPr>
          <w:rFonts w:ascii="Calibri" w:hAnsi="Calibri" w:cs="Calibri"/>
          <w:noProof/>
        </w:rPr>
      </w:pPr>
      <w:r w:rsidRPr="00894415">
        <w:rPr>
          <w:rFonts w:ascii="Calibri" w:hAnsi="Calibri" w:cs="Calibri"/>
          <w:noProof/>
        </w:rPr>
        <w:tab/>
        <w:t>BACKGROUND: Human immunodeficiency virus (HIV) has spread throughout China and to some degree has penetrated the general heterosexual population in some regions. METHODS: A cross-sectional survey of 11,461 sexually transmitted disease (STD) clinic attendees in 8 cities in Guangxi, China, was conducted for syphilis and for acute and established HIV infections. RESULTS: The prevalence of acute and established HIV infections was 1.2% among the participants. Five acute (preseroconversion) HIV infections were detected. Multivariate analysis showed that HIV infection was independently related to unmarried status (odds ratio [OR], 1.73 [95% confidence interval {CI}, 1.00-2.99), less education (OR for less than primary school, 4.21 [90% CI, 1.21-14.58]), residence in city A (OR, 11.48 [95% CI, 2.05-64.31]) or city B (OR, 7.93 [95% CI, 1.75-35.91]), working in the entertainment industry (OR, 3.98 [95% CI, 1.14-13.88]), injection drug use (OR, 25.09 [95% CI, 10.43-60.39]), no condom use during most recent sexual intercourse (OR, 4.97 [95% CI, 1.38-17.88]), and syphilitic infection (OR, 1.91 [95% CI, 1.03-3.56]). CONCLUSIONS: HIV prevalence in STD clinics is significantly greater than that in the general population, and subjects were identified who would be missed by conventional surveillance. China's nationwide system of public STD clinics, which reach down to the township level, should be used for HIV control programs.</w:t>
      </w:r>
    </w:p>
    <w:bookmarkEnd w:id="11"/>
    <w:p w:rsidR="00894415" w:rsidRPr="00894415" w:rsidRDefault="00894415" w:rsidP="00894415">
      <w:pPr>
        <w:spacing w:after="0" w:line="240" w:lineRule="auto"/>
        <w:rPr>
          <w:rFonts w:ascii="Calibri" w:hAnsi="Calibri" w:cs="Calibri"/>
          <w:noProof/>
        </w:rPr>
      </w:pPr>
    </w:p>
    <w:p w:rsidR="00894415" w:rsidRPr="00894415" w:rsidRDefault="00894415" w:rsidP="00894415">
      <w:pPr>
        <w:spacing w:line="240" w:lineRule="auto"/>
        <w:rPr>
          <w:rFonts w:ascii="Calibri" w:hAnsi="Calibri" w:cs="Calibri"/>
          <w:noProof/>
        </w:rPr>
      </w:pPr>
      <w:bookmarkStart w:id="12" w:name="_ENREF_4"/>
      <w:r w:rsidRPr="00894415">
        <w:rPr>
          <w:rFonts w:ascii="Calibri" w:hAnsi="Calibri" w:cs="Calibri"/>
          <w:noProof/>
        </w:rPr>
        <w:t>Gibson and Roselle "Poverty and Access to Roads in Papua New Guinea *."</w:t>
      </w:r>
    </w:p>
    <w:p w:rsidR="00894415" w:rsidRPr="00894415" w:rsidRDefault="00894415" w:rsidP="00894415">
      <w:pPr>
        <w:spacing w:after="0" w:line="240" w:lineRule="auto"/>
        <w:ind w:left="720" w:hanging="720"/>
        <w:rPr>
          <w:rFonts w:ascii="Calibri" w:hAnsi="Calibri" w:cs="Calibri"/>
          <w:noProof/>
        </w:rPr>
      </w:pPr>
      <w:r w:rsidRPr="00894415">
        <w:rPr>
          <w:rFonts w:ascii="Calibri" w:hAnsi="Calibri" w:cs="Calibri"/>
          <w:noProof/>
        </w:rPr>
        <w:tab/>
      </w:r>
      <w:bookmarkEnd w:id="12"/>
    </w:p>
    <w:p w:rsidR="00894415" w:rsidRPr="00894415" w:rsidRDefault="00894415" w:rsidP="00894415">
      <w:pPr>
        <w:spacing w:line="240" w:lineRule="auto"/>
        <w:rPr>
          <w:rFonts w:ascii="Calibri" w:hAnsi="Calibri" w:cs="Calibri"/>
          <w:noProof/>
        </w:rPr>
      </w:pPr>
      <w:bookmarkStart w:id="13" w:name="_ENREF_5"/>
      <w:r w:rsidRPr="00894415">
        <w:rPr>
          <w:rFonts w:ascii="Calibri" w:hAnsi="Calibri" w:cs="Calibri"/>
          <w:noProof/>
        </w:rPr>
        <w:t xml:space="preserve">Müller, I., T. Smith, et al. (1998). "The effect of distance from home on attendance at a small rural health centre in Papua New Guinea." </w:t>
      </w:r>
      <w:r w:rsidRPr="00894415">
        <w:rPr>
          <w:rFonts w:ascii="Calibri" w:hAnsi="Calibri" w:cs="Calibri"/>
          <w:noProof/>
          <w:u w:val="single"/>
        </w:rPr>
        <w:t>International Journal of Epidemiology</w:t>
      </w:r>
      <w:r w:rsidRPr="00894415">
        <w:rPr>
          <w:rFonts w:ascii="Calibri" w:hAnsi="Calibri" w:cs="Calibri"/>
          <w:noProof/>
        </w:rPr>
        <w:t xml:space="preserve"> </w:t>
      </w:r>
      <w:r w:rsidRPr="00894415">
        <w:rPr>
          <w:rFonts w:ascii="Calibri" w:hAnsi="Calibri" w:cs="Calibri"/>
          <w:b/>
          <w:noProof/>
        </w:rPr>
        <w:t>27</w:t>
      </w:r>
      <w:r w:rsidRPr="00894415">
        <w:rPr>
          <w:rFonts w:ascii="Calibri" w:hAnsi="Calibri" w:cs="Calibri"/>
          <w:noProof/>
        </w:rPr>
        <w:t>(5): 878-884.</w:t>
      </w:r>
    </w:p>
    <w:p w:rsidR="00894415" w:rsidRPr="00894415" w:rsidRDefault="00894415" w:rsidP="00894415">
      <w:pPr>
        <w:spacing w:line="240" w:lineRule="auto"/>
        <w:ind w:left="720" w:hanging="720"/>
        <w:rPr>
          <w:rFonts w:ascii="Calibri" w:hAnsi="Calibri" w:cs="Calibri"/>
          <w:noProof/>
        </w:rPr>
      </w:pPr>
      <w:r w:rsidRPr="00894415">
        <w:rPr>
          <w:rFonts w:ascii="Calibri" w:hAnsi="Calibri" w:cs="Calibri"/>
          <w:noProof/>
        </w:rPr>
        <w:tab/>
        <w:t>Background The willingness of patients in the rural tropics to seek medical care at primary health care facilities is influenced by the distance they have to travel, but few studies have tried to estimate these distance effects.Methods Distance decay effects in attendance rates were estimated from a database of 4348 attendances at a rural health centre in Papua New Guinea, linked to demographic and house position data for the catchment population. Small-scale spatial patterns and differences between diagnoses, age groups and gender are described.Results Attendance decreased markedly with distance both overall (50% decrease at 3.5 km) and for patients with malaria or acute respiratory infections. This decrease was non-linear (on log scale) with distance. Although constant over time, there were big differences in this distance effect among age and gender groups: Female patients showed less distance decay in adolescents and adults, but higher in the infant group. Spatial patterns accounted for 32% of the variation in age-and gender-specific attendance rates. Of the spatial effects more than 50% were due to distance effects.Conclusions Distance effects were similar in magnitude to those reported elsewhere, suggesting that distance effects may be generalizable to many parts of the rural tropics. The non-linearity of distance decay implies that a bell-shaped demand function should be used in health planning.</w:t>
      </w:r>
    </w:p>
    <w:bookmarkEnd w:id="13"/>
    <w:p w:rsidR="00894415" w:rsidRPr="00894415" w:rsidRDefault="00894415" w:rsidP="00894415">
      <w:pPr>
        <w:spacing w:after="0" w:line="240" w:lineRule="auto"/>
        <w:rPr>
          <w:rFonts w:ascii="Calibri" w:hAnsi="Calibri" w:cs="Calibri"/>
          <w:noProof/>
        </w:rPr>
      </w:pPr>
    </w:p>
    <w:p w:rsidR="00894415" w:rsidRPr="00894415" w:rsidRDefault="00894415" w:rsidP="00894415">
      <w:pPr>
        <w:spacing w:line="240" w:lineRule="auto"/>
        <w:rPr>
          <w:rFonts w:ascii="Calibri" w:hAnsi="Calibri" w:cs="Calibri"/>
          <w:noProof/>
        </w:rPr>
      </w:pPr>
      <w:bookmarkStart w:id="14" w:name="_ENREF_6"/>
      <w:r w:rsidRPr="00894415">
        <w:rPr>
          <w:rFonts w:ascii="Calibri" w:hAnsi="Calibri" w:cs="Calibri"/>
          <w:noProof/>
        </w:rPr>
        <w:t xml:space="preserve">Patterson, T. L., S. J. Semple, et al. (2008). "Prevalence and Correlates of HIV Infection among Female Sex Workers in Two Mexico-U.S. Border Cities." </w:t>
      </w:r>
      <w:r w:rsidRPr="00894415">
        <w:rPr>
          <w:rFonts w:ascii="Calibri" w:hAnsi="Calibri" w:cs="Calibri"/>
          <w:noProof/>
          <w:u w:val="single"/>
        </w:rPr>
        <w:t>The Journal of infectious diseases</w:t>
      </w:r>
      <w:r w:rsidRPr="00894415">
        <w:rPr>
          <w:rFonts w:ascii="Calibri" w:hAnsi="Calibri" w:cs="Calibri"/>
          <w:noProof/>
        </w:rPr>
        <w:t xml:space="preserve"> </w:t>
      </w:r>
      <w:r w:rsidRPr="00894415">
        <w:rPr>
          <w:rFonts w:ascii="Calibri" w:hAnsi="Calibri" w:cs="Calibri"/>
          <w:b/>
          <w:noProof/>
        </w:rPr>
        <w:t>197</w:t>
      </w:r>
      <w:r w:rsidRPr="00894415">
        <w:rPr>
          <w:rFonts w:ascii="Calibri" w:hAnsi="Calibri" w:cs="Calibri"/>
          <w:noProof/>
        </w:rPr>
        <w:t>(5): 728-732.</w:t>
      </w:r>
    </w:p>
    <w:p w:rsidR="00894415" w:rsidRPr="00894415" w:rsidRDefault="00894415" w:rsidP="00894415">
      <w:pPr>
        <w:spacing w:line="240" w:lineRule="auto"/>
        <w:ind w:left="720" w:hanging="720"/>
        <w:rPr>
          <w:rFonts w:ascii="Calibri" w:hAnsi="Calibri" w:cs="Calibri"/>
          <w:noProof/>
        </w:rPr>
      </w:pPr>
      <w:r w:rsidRPr="00894415">
        <w:rPr>
          <w:rFonts w:ascii="Calibri" w:hAnsi="Calibri" w:cs="Calibri"/>
          <w:noProof/>
        </w:rPr>
        <w:tab/>
        <w:t>BACKGROUND: We examined HIV prevalence and correlates among female sex workers (FSWs) in Tijuana and Ciudad Juarez, two large Mexico-U.S. border cities. METHODS: FSWs aged ≥18 years underwent interviews and testing for HIV, syphilis, gonorrhea and Chlamydia. Logistic regression identified factors associated with HIV infection. RESULTS: Of 924 FSWs, prevalence of HIV, gonorrhea, Chlamydia and syphilis titers &gt;1:8 was 6%, 6.4%, 13% and 14.2%. Factors independently associated with HIV were injecting cocaine (OR= 2.96), smoking/snorting/inhaling methamphetamine (OR=3.32) and having syphilis titers &gt;1:8 (OR= 4.16). CONCLUSIONS: Culturally appropriate interventions are needed to identify and treat ulcerative STIs and reduce HIV risks associated with stimulants among FSWs in the Mexico-U.S. border region.</w:t>
      </w:r>
    </w:p>
    <w:bookmarkEnd w:id="14"/>
    <w:p w:rsidR="00894415" w:rsidRPr="00894415" w:rsidRDefault="00894415" w:rsidP="00894415">
      <w:pPr>
        <w:spacing w:after="0" w:line="240" w:lineRule="auto"/>
        <w:rPr>
          <w:rFonts w:ascii="Calibri" w:hAnsi="Calibri" w:cs="Calibri"/>
          <w:noProof/>
        </w:rPr>
      </w:pPr>
    </w:p>
    <w:p w:rsidR="00894415" w:rsidRPr="00894415" w:rsidRDefault="00894415" w:rsidP="00894415">
      <w:pPr>
        <w:spacing w:line="240" w:lineRule="auto"/>
        <w:rPr>
          <w:rFonts w:ascii="Calibri" w:hAnsi="Calibri" w:cs="Calibri"/>
          <w:noProof/>
        </w:rPr>
      </w:pPr>
      <w:bookmarkStart w:id="15" w:name="_ENREF_7"/>
      <w:r w:rsidRPr="00894415">
        <w:rPr>
          <w:rFonts w:ascii="Calibri" w:hAnsi="Calibri" w:cs="Calibri"/>
          <w:noProof/>
        </w:rPr>
        <w:t xml:space="preserve">Vallely, A., A. Page, et al. (2010). "The prevalence of sexually transmitted infections in Papua New Guinea: a systematic review and meta-analysis." </w:t>
      </w:r>
      <w:r w:rsidRPr="00894415">
        <w:rPr>
          <w:rFonts w:ascii="Calibri" w:hAnsi="Calibri" w:cs="Calibri"/>
          <w:noProof/>
          <w:u w:val="single"/>
        </w:rPr>
        <w:t>PloS one</w:t>
      </w:r>
      <w:r w:rsidRPr="00894415">
        <w:rPr>
          <w:rFonts w:ascii="Calibri" w:hAnsi="Calibri" w:cs="Calibri"/>
          <w:noProof/>
        </w:rPr>
        <w:t xml:space="preserve"> </w:t>
      </w:r>
      <w:r w:rsidRPr="00894415">
        <w:rPr>
          <w:rFonts w:ascii="Calibri" w:hAnsi="Calibri" w:cs="Calibri"/>
          <w:b/>
          <w:noProof/>
        </w:rPr>
        <w:t>5</w:t>
      </w:r>
      <w:r w:rsidRPr="00894415">
        <w:rPr>
          <w:rFonts w:ascii="Calibri" w:hAnsi="Calibri" w:cs="Calibri"/>
          <w:noProof/>
        </w:rPr>
        <w:t>(12): e15586.</w:t>
      </w:r>
    </w:p>
    <w:p w:rsidR="00894415" w:rsidRPr="00894415" w:rsidRDefault="00894415" w:rsidP="00894415">
      <w:pPr>
        <w:spacing w:line="240" w:lineRule="auto"/>
        <w:ind w:left="720" w:hanging="720"/>
        <w:rPr>
          <w:rFonts w:ascii="Calibri" w:hAnsi="Calibri" w:cs="Calibri"/>
          <w:noProof/>
        </w:rPr>
      </w:pPr>
      <w:r w:rsidRPr="00894415">
        <w:rPr>
          <w:rFonts w:ascii="Calibri" w:hAnsi="Calibri" w:cs="Calibri"/>
          <w:noProof/>
        </w:rPr>
        <w:tab/>
        <w:t>BACKGROUND: The potential for an expanded HIV epidemic in Papua New Guinea (PNG) demands an effective, evidence-based and locally-appropriate national response. As sexually transmitted infections (STIs) may be important co-factors in HIV transmission nationally, it is timely to conduct a systematic review of STI prevalences to inform national policy on sexual health and HIV/STI prevention. METHODOLOGY/PRINCIPAL FINDINGS: We undertook a systematic review and meta-analysis of HIV and STI prevalences in PNG, reported in peer-reviewed and non-peer-reviewed publications for the period 1950-2010. Prevalence estimates were stratified by study site (community or clinic-based), geographic area and socio-demographic characteristics. The search strategy identified 105 reports, of which 25 studies (10 community-based; 10 clinic-based; and 5 among self-identified female sex workers) reported STI prevalences and were included in the systematic review. High prevalences of chlamydia, gonorrhoea, syphilis and trichomonas were reported in all settings, particularly among female sex workers, where pooled estimates of 26.1%, 33.6%, 33.1% and 39.3% respectively were observed. Pooled HIV prevalence in community-based studies was 1.8% (95% CI:1.2-2.4) in men; 2.6% (95% CI:1.7-3.5) in women; and 11.8% (95% CI:5.8-17.7) among female sex workers. CONCLUSIONS/SIGNIFICANCE: The epidemiology of STIs and HIV in PNG shows considerable heterogeneity by geographical setting and sexual risk group. Prevalences from community-based studies in PNG were higher than in many other countries in the Asia-Pacific. A renewed focus on national STI/HIV surveillance priorities and systems for routine and periodic data collection will be essential to building effective culturally-relevant behavioural and biomedical STI/HIV prevention programs in PNG.</w:t>
      </w:r>
    </w:p>
    <w:bookmarkEnd w:id="15"/>
    <w:p w:rsidR="00894415" w:rsidRPr="00894415" w:rsidRDefault="00894415" w:rsidP="00894415">
      <w:pPr>
        <w:spacing w:after="0" w:line="240" w:lineRule="auto"/>
        <w:rPr>
          <w:rFonts w:ascii="Calibri" w:hAnsi="Calibri" w:cs="Calibri"/>
          <w:noProof/>
        </w:rPr>
      </w:pPr>
    </w:p>
    <w:p w:rsidR="00894415" w:rsidRPr="00894415" w:rsidRDefault="00894415" w:rsidP="00894415">
      <w:pPr>
        <w:spacing w:line="240" w:lineRule="auto"/>
        <w:rPr>
          <w:rFonts w:ascii="Calibri" w:hAnsi="Calibri" w:cs="Calibri"/>
          <w:noProof/>
        </w:rPr>
      </w:pPr>
      <w:bookmarkStart w:id="16" w:name="_ENREF_8"/>
      <w:r w:rsidRPr="00894415">
        <w:rPr>
          <w:rFonts w:ascii="Calibri" w:hAnsi="Calibri" w:cs="Calibri"/>
          <w:noProof/>
        </w:rPr>
        <w:t xml:space="preserve">Zhang, X., C. Wang, et al. (2007). "Risk factors of HIV infection and prevalence of co-infections among men who have sex with men in Beijing, China." </w:t>
      </w:r>
      <w:r w:rsidRPr="00894415">
        <w:rPr>
          <w:rFonts w:ascii="Calibri" w:hAnsi="Calibri" w:cs="Calibri"/>
          <w:noProof/>
          <w:u w:val="single"/>
        </w:rPr>
        <w:t>AIDS</w:t>
      </w:r>
      <w:r w:rsidRPr="00894415">
        <w:rPr>
          <w:rFonts w:ascii="Calibri" w:hAnsi="Calibri" w:cs="Calibri"/>
          <w:noProof/>
        </w:rPr>
        <w:t xml:space="preserve"> </w:t>
      </w:r>
      <w:r w:rsidRPr="00894415">
        <w:rPr>
          <w:rFonts w:ascii="Calibri" w:hAnsi="Calibri" w:cs="Calibri"/>
          <w:b/>
          <w:noProof/>
        </w:rPr>
        <w:t>21</w:t>
      </w:r>
      <w:r w:rsidRPr="00894415">
        <w:rPr>
          <w:rFonts w:ascii="Calibri" w:hAnsi="Calibri" w:cs="Calibri"/>
          <w:noProof/>
        </w:rPr>
        <w:t>.</w:t>
      </w:r>
    </w:p>
    <w:p w:rsidR="00894415" w:rsidRPr="00894415" w:rsidRDefault="00894415" w:rsidP="00894415">
      <w:pPr>
        <w:spacing w:line="240" w:lineRule="auto"/>
        <w:ind w:left="720" w:hanging="720"/>
        <w:rPr>
          <w:rFonts w:ascii="Calibri" w:hAnsi="Calibri" w:cs="Calibri"/>
          <w:noProof/>
        </w:rPr>
      </w:pPr>
      <w:r w:rsidRPr="00894415">
        <w:rPr>
          <w:rFonts w:ascii="Calibri" w:hAnsi="Calibri" w:cs="Calibri"/>
          <w:noProof/>
        </w:rPr>
        <w:tab/>
        <w:t>Objectives: To investigate risk factors related to HIV infection and the prevalence of selected infections, especially sexually transmitted infections (STI) among men who have sex with men (MSM). Design: A cross-sectional study including questionnaire and blood sample collection. Methods: Between January 2005 and December 2006, 753 MSM were recruited through the voluntary counselling and testing (VCT) clinic at the Chaoyang District Centers for Disease Control and Prevention in Beijing. Sera samples were collected and tested for HIV, syphilis, Chlamydia trachomatis, Ureaplasma urealyticum, Toxoplasma gondii, and hepatitis C virus (HCV). Statistical analyses were performed to identify factors related to HIV and STI, as well as other co-infections. Results: The prevalence of HIV-1 infection among MSM attending the VCT clinic was 2.1%. Among all MSM, 7.0% had syphilis, 5.6% Chlamydia, 4.4% U. urealyticum, 2.5% T. gondii and 0.8% HCV (13.8% had one or more). Among HIV-negative MSM, 13.3% had one of these infections, whereas among HIV-positive MSM, 93.8% had serological evidence of one or more co-infections (P &lt; 0.0001). Individuals with HIV infection were significantly more likely to have had more male sex partners or to report frequent receptive anal sex in the past 6 months. Conclusion: Serological evidence of infection with any of five STI or HIV-relevant conditions was far higher in HIV-infected than HIV-uninfected MSM. Co-infection in HIV-positive men was most frequent with syphilis. Our data suggest that strategies for HIV/AIDS and STI prevention and control among MSM should be synchronized.</w:t>
      </w:r>
    </w:p>
    <w:bookmarkEnd w:id="16"/>
    <w:p w:rsidR="00894415" w:rsidRPr="00894415" w:rsidRDefault="00894415" w:rsidP="00894415">
      <w:pPr>
        <w:spacing w:line="240" w:lineRule="auto"/>
        <w:rPr>
          <w:rFonts w:ascii="Calibri" w:hAnsi="Calibri" w:cs="Calibri"/>
          <w:noProof/>
        </w:rPr>
      </w:pPr>
    </w:p>
    <w:p w:rsidR="00894415" w:rsidRDefault="00894415" w:rsidP="00894415">
      <w:pPr>
        <w:spacing w:line="240" w:lineRule="auto"/>
        <w:rPr>
          <w:rFonts w:ascii="Calibri" w:hAnsi="Calibri" w:cs="Calibri"/>
          <w:noProof/>
        </w:rPr>
      </w:pPr>
    </w:p>
    <w:p w:rsidR="00045A9E" w:rsidRDefault="00AE7D9F" w:rsidP="002872B7">
      <w:r>
        <w:fldChar w:fldCharType="end"/>
      </w:r>
    </w:p>
    <w:sectPr w:rsidR="00045A9E" w:rsidSect="00FC44CC">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43CF" w:rsidRDefault="007743CF" w:rsidP="00ED3A8F">
      <w:pPr>
        <w:spacing w:after="0" w:line="240" w:lineRule="auto"/>
      </w:pPr>
      <w:r>
        <w:separator/>
      </w:r>
    </w:p>
  </w:endnote>
  <w:endnote w:type="continuationSeparator" w:id="0">
    <w:p w:rsidR="007743CF" w:rsidRDefault="007743CF" w:rsidP="00ED3A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43CF" w:rsidRDefault="007743CF" w:rsidP="00ED3A8F">
      <w:pPr>
        <w:spacing w:after="0" w:line="240" w:lineRule="auto"/>
      </w:pPr>
      <w:r>
        <w:separator/>
      </w:r>
    </w:p>
  </w:footnote>
  <w:footnote w:type="continuationSeparator" w:id="0">
    <w:p w:rsidR="007743CF" w:rsidRDefault="007743CF" w:rsidP="00ED3A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64FFE"/>
    <w:multiLevelType w:val="hybridMultilevel"/>
    <w:tmpl w:val="438E07D0"/>
    <w:lvl w:ilvl="0" w:tplc="99C476FC">
      <w:start w:val="2"/>
      <w:numFmt w:val="bullet"/>
      <w:lvlText w:val="-"/>
      <w:lvlJc w:val="left"/>
      <w:pPr>
        <w:ind w:left="390" w:hanging="360"/>
      </w:pPr>
      <w:rPr>
        <w:rFonts w:ascii="Calibri" w:eastAsiaTheme="minorHAnsi" w:hAnsi="Calibri" w:cs="Calibri" w:hint="default"/>
      </w:rPr>
    </w:lvl>
    <w:lvl w:ilvl="1" w:tplc="0C090003" w:tentative="1">
      <w:start w:val="1"/>
      <w:numFmt w:val="bullet"/>
      <w:lvlText w:val="o"/>
      <w:lvlJc w:val="left"/>
      <w:pPr>
        <w:ind w:left="1110" w:hanging="360"/>
      </w:pPr>
      <w:rPr>
        <w:rFonts w:ascii="Courier New" w:hAnsi="Courier New" w:cs="Courier New" w:hint="default"/>
      </w:rPr>
    </w:lvl>
    <w:lvl w:ilvl="2" w:tplc="0C090005" w:tentative="1">
      <w:start w:val="1"/>
      <w:numFmt w:val="bullet"/>
      <w:lvlText w:val=""/>
      <w:lvlJc w:val="left"/>
      <w:pPr>
        <w:ind w:left="1830" w:hanging="360"/>
      </w:pPr>
      <w:rPr>
        <w:rFonts w:ascii="Wingdings" w:hAnsi="Wingdings" w:hint="default"/>
      </w:rPr>
    </w:lvl>
    <w:lvl w:ilvl="3" w:tplc="0C090001" w:tentative="1">
      <w:start w:val="1"/>
      <w:numFmt w:val="bullet"/>
      <w:lvlText w:val=""/>
      <w:lvlJc w:val="left"/>
      <w:pPr>
        <w:ind w:left="2550" w:hanging="360"/>
      </w:pPr>
      <w:rPr>
        <w:rFonts w:ascii="Symbol" w:hAnsi="Symbol" w:hint="default"/>
      </w:rPr>
    </w:lvl>
    <w:lvl w:ilvl="4" w:tplc="0C090003" w:tentative="1">
      <w:start w:val="1"/>
      <w:numFmt w:val="bullet"/>
      <w:lvlText w:val="o"/>
      <w:lvlJc w:val="left"/>
      <w:pPr>
        <w:ind w:left="3270" w:hanging="360"/>
      </w:pPr>
      <w:rPr>
        <w:rFonts w:ascii="Courier New" w:hAnsi="Courier New" w:cs="Courier New" w:hint="default"/>
      </w:rPr>
    </w:lvl>
    <w:lvl w:ilvl="5" w:tplc="0C090005" w:tentative="1">
      <w:start w:val="1"/>
      <w:numFmt w:val="bullet"/>
      <w:lvlText w:val=""/>
      <w:lvlJc w:val="left"/>
      <w:pPr>
        <w:ind w:left="3990" w:hanging="360"/>
      </w:pPr>
      <w:rPr>
        <w:rFonts w:ascii="Wingdings" w:hAnsi="Wingdings" w:hint="default"/>
      </w:rPr>
    </w:lvl>
    <w:lvl w:ilvl="6" w:tplc="0C090001" w:tentative="1">
      <w:start w:val="1"/>
      <w:numFmt w:val="bullet"/>
      <w:lvlText w:val=""/>
      <w:lvlJc w:val="left"/>
      <w:pPr>
        <w:ind w:left="4710" w:hanging="360"/>
      </w:pPr>
      <w:rPr>
        <w:rFonts w:ascii="Symbol" w:hAnsi="Symbol" w:hint="default"/>
      </w:rPr>
    </w:lvl>
    <w:lvl w:ilvl="7" w:tplc="0C090003" w:tentative="1">
      <w:start w:val="1"/>
      <w:numFmt w:val="bullet"/>
      <w:lvlText w:val="o"/>
      <w:lvlJc w:val="left"/>
      <w:pPr>
        <w:ind w:left="5430" w:hanging="360"/>
      </w:pPr>
      <w:rPr>
        <w:rFonts w:ascii="Courier New" w:hAnsi="Courier New" w:cs="Courier New" w:hint="default"/>
      </w:rPr>
    </w:lvl>
    <w:lvl w:ilvl="8" w:tplc="0C09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wdss554vwzvzerwav5ddv8xfw5s0tzx9tt&quot;&gt;pngsti&lt;record-ids&gt;&lt;item&gt;9&lt;/item&gt;&lt;item&gt;28&lt;/item&gt;&lt;item&gt;57&lt;/item&gt;&lt;item&gt;59&lt;/item&gt;&lt;item&gt;60&lt;/item&gt;&lt;item&gt;61&lt;/item&gt;&lt;item&gt;63&lt;/item&gt;&lt;item&gt;64&lt;/item&gt;&lt;/record-ids&gt;&lt;/item&gt;&lt;/Libraries&gt;"/>
  </w:docVars>
  <w:rsids>
    <w:rsidRoot w:val="00DD0242"/>
    <w:rsid w:val="00003216"/>
    <w:rsid w:val="000060DB"/>
    <w:rsid w:val="00014691"/>
    <w:rsid w:val="00022E7C"/>
    <w:rsid w:val="000425AD"/>
    <w:rsid w:val="00045A9E"/>
    <w:rsid w:val="00092C4B"/>
    <w:rsid w:val="000D5BF1"/>
    <w:rsid w:val="000F0EA6"/>
    <w:rsid w:val="00120F18"/>
    <w:rsid w:val="00144AFB"/>
    <w:rsid w:val="00151FF1"/>
    <w:rsid w:val="00160D52"/>
    <w:rsid w:val="00162E0C"/>
    <w:rsid w:val="0017298E"/>
    <w:rsid w:val="00180CEB"/>
    <w:rsid w:val="00193AC7"/>
    <w:rsid w:val="001B3AF3"/>
    <w:rsid w:val="001D5D83"/>
    <w:rsid w:val="002046AE"/>
    <w:rsid w:val="002273A3"/>
    <w:rsid w:val="00262F53"/>
    <w:rsid w:val="00267941"/>
    <w:rsid w:val="002872B7"/>
    <w:rsid w:val="00290B68"/>
    <w:rsid w:val="0029156C"/>
    <w:rsid w:val="002B7AE5"/>
    <w:rsid w:val="002E0564"/>
    <w:rsid w:val="00302086"/>
    <w:rsid w:val="003238BD"/>
    <w:rsid w:val="0033348D"/>
    <w:rsid w:val="0034153D"/>
    <w:rsid w:val="00351E95"/>
    <w:rsid w:val="0036595D"/>
    <w:rsid w:val="00393442"/>
    <w:rsid w:val="003B277E"/>
    <w:rsid w:val="003C71AE"/>
    <w:rsid w:val="003D6FDC"/>
    <w:rsid w:val="003D7164"/>
    <w:rsid w:val="00403B2D"/>
    <w:rsid w:val="00405DC6"/>
    <w:rsid w:val="00424CA2"/>
    <w:rsid w:val="0043410D"/>
    <w:rsid w:val="004408C6"/>
    <w:rsid w:val="00455060"/>
    <w:rsid w:val="0049596E"/>
    <w:rsid w:val="004A22BE"/>
    <w:rsid w:val="004A301E"/>
    <w:rsid w:val="004E3B43"/>
    <w:rsid w:val="00503E03"/>
    <w:rsid w:val="005224C6"/>
    <w:rsid w:val="005250B6"/>
    <w:rsid w:val="00556CC0"/>
    <w:rsid w:val="00567430"/>
    <w:rsid w:val="005975AA"/>
    <w:rsid w:val="005A5E5F"/>
    <w:rsid w:val="005C3138"/>
    <w:rsid w:val="005D6396"/>
    <w:rsid w:val="006242E0"/>
    <w:rsid w:val="00645519"/>
    <w:rsid w:val="00647E86"/>
    <w:rsid w:val="00671002"/>
    <w:rsid w:val="00685D16"/>
    <w:rsid w:val="00695A75"/>
    <w:rsid w:val="006B1AC4"/>
    <w:rsid w:val="006D6AA2"/>
    <w:rsid w:val="006F6B66"/>
    <w:rsid w:val="00754670"/>
    <w:rsid w:val="00772F93"/>
    <w:rsid w:val="007743CF"/>
    <w:rsid w:val="00792F9C"/>
    <w:rsid w:val="007B4D9A"/>
    <w:rsid w:val="007C0233"/>
    <w:rsid w:val="007E085D"/>
    <w:rsid w:val="007E3989"/>
    <w:rsid w:val="00863ADD"/>
    <w:rsid w:val="00894415"/>
    <w:rsid w:val="008960B8"/>
    <w:rsid w:val="008A7457"/>
    <w:rsid w:val="008A782C"/>
    <w:rsid w:val="008F2BDB"/>
    <w:rsid w:val="008F7A3E"/>
    <w:rsid w:val="009237C9"/>
    <w:rsid w:val="00926C91"/>
    <w:rsid w:val="00942B13"/>
    <w:rsid w:val="009448A1"/>
    <w:rsid w:val="00976332"/>
    <w:rsid w:val="009841EF"/>
    <w:rsid w:val="00A12C10"/>
    <w:rsid w:val="00A13DB7"/>
    <w:rsid w:val="00A163AA"/>
    <w:rsid w:val="00A4347E"/>
    <w:rsid w:val="00A6357E"/>
    <w:rsid w:val="00A75662"/>
    <w:rsid w:val="00A8182D"/>
    <w:rsid w:val="00A9275E"/>
    <w:rsid w:val="00AD510C"/>
    <w:rsid w:val="00AE7D9F"/>
    <w:rsid w:val="00AF3D3F"/>
    <w:rsid w:val="00B14007"/>
    <w:rsid w:val="00B224D3"/>
    <w:rsid w:val="00B33491"/>
    <w:rsid w:val="00B34C9D"/>
    <w:rsid w:val="00B4703C"/>
    <w:rsid w:val="00B50878"/>
    <w:rsid w:val="00B8442B"/>
    <w:rsid w:val="00BA6668"/>
    <w:rsid w:val="00BC37D5"/>
    <w:rsid w:val="00BE5A6E"/>
    <w:rsid w:val="00BF49C2"/>
    <w:rsid w:val="00C10E97"/>
    <w:rsid w:val="00C67B8E"/>
    <w:rsid w:val="00C90A05"/>
    <w:rsid w:val="00D33105"/>
    <w:rsid w:val="00D60DBD"/>
    <w:rsid w:val="00DD0242"/>
    <w:rsid w:val="00DD48D8"/>
    <w:rsid w:val="00DF47A5"/>
    <w:rsid w:val="00DF57A5"/>
    <w:rsid w:val="00E14FB1"/>
    <w:rsid w:val="00E21E97"/>
    <w:rsid w:val="00E406FB"/>
    <w:rsid w:val="00E46DF6"/>
    <w:rsid w:val="00E85A7F"/>
    <w:rsid w:val="00EA519B"/>
    <w:rsid w:val="00EA524C"/>
    <w:rsid w:val="00ED3A8F"/>
    <w:rsid w:val="00EE5D23"/>
    <w:rsid w:val="00EF3C04"/>
    <w:rsid w:val="00F3347C"/>
    <w:rsid w:val="00F678DE"/>
    <w:rsid w:val="00F77DCB"/>
    <w:rsid w:val="00F90B48"/>
    <w:rsid w:val="00FC44CC"/>
    <w:rsid w:val="00FC684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1">
    <w:name w:val="heading 1"/>
    <w:basedOn w:val="Normal"/>
    <w:next w:val="Normal"/>
    <w:link w:val="Heading1Char"/>
    <w:uiPriority w:val="9"/>
    <w:qFormat/>
    <w:rsid w:val="00DD02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73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24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F0E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45A9E"/>
    <w:pPr>
      <w:spacing w:line="240" w:lineRule="auto"/>
    </w:pPr>
    <w:rPr>
      <w:b/>
      <w:bCs/>
      <w:color w:val="4F81BD" w:themeColor="accent1"/>
      <w:sz w:val="18"/>
      <w:szCs w:val="18"/>
    </w:rPr>
  </w:style>
  <w:style w:type="paragraph" w:styleId="ListParagraph">
    <w:name w:val="List Paragraph"/>
    <w:basedOn w:val="Normal"/>
    <w:uiPriority w:val="34"/>
    <w:qFormat/>
    <w:rsid w:val="006F6B66"/>
    <w:pPr>
      <w:ind w:left="720"/>
      <w:contextualSpacing/>
    </w:pPr>
  </w:style>
  <w:style w:type="paragraph" w:styleId="BalloonText">
    <w:name w:val="Balloon Text"/>
    <w:basedOn w:val="Normal"/>
    <w:link w:val="BalloonTextChar"/>
    <w:uiPriority w:val="99"/>
    <w:semiHidden/>
    <w:unhideWhenUsed/>
    <w:rsid w:val="006F6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B66"/>
    <w:rPr>
      <w:rFonts w:ascii="Tahoma" w:hAnsi="Tahoma" w:cs="Tahoma"/>
      <w:sz w:val="16"/>
      <w:szCs w:val="16"/>
    </w:rPr>
  </w:style>
  <w:style w:type="character" w:styleId="PlaceholderText">
    <w:name w:val="Placeholder Text"/>
    <w:basedOn w:val="DefaultParagraphFont"/>
    <w:uiPriority w:val="99"/>
    <w:semiHidden/>
    <w:rsid w:val="006F6B66"/>
    <w:rPr>
      <w:color w:val="808080"/>
    </w:rPr>
  </w:style>
  <w:style w:type="character" w:customStyle="1" w:styleId="MTConvertedEquation">
    <w:name w:val="MTConvertedEquation"/>
    <w:basedOn w:val="DefaultParagraphFont"/>
    <w:rsid w:val="00685D16"/>
  </w:style>
  <w:style w:type="character" w:styleId="SubtleEmphasis">
    <w:name w:val="Subtle Emphasis"/>
    <w:basedOn w:val="DefaultParagraphFont"/>
    <w:uiPriority w:val="19"/>
    <w:qFormat/>
    <w:rsid w:val="00FC44CC"/>
    <w:rPr>
      <w:i/>
      <w:iCs/>
      <w:color w:val="808080" w:themeColor="text1" w:themeTint="7F"/>
    </w:rPr>
  </w:style>
  <w:style w:type="character" w:customStyle="1" w:styleId="Heading2Char">
    <w:name w:val="Heading 2 Char"/>
    <w:basedOn w:val="DefaultParagraphFont"/>
    <w:link w:val="Heading2"/>
    <w:uiPriority w:val="9"/>
    <w:rsid w:val="002273A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D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A8F"/>
  </w:style>
  <w:style w:type="paragraph" w:styleId="Footer">
    <w:name w:val="footer"/>
    <w:basedOn w:val="Normal"/>
    <w:link w:val="FooterChar"/>
    <w:uiPriority w:val="99"/>
    <w:unhideWhenUsed/>
    <w:rsid w:val="00ED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A8F"/>
  </w:style>
  <w:style w:type="character" w:styleId="Hyperlink">
    <w:name w:val="Hyperlink"/>
    <w:basedOn w:val="DefaultParagraphFont"/>
    <w:uiPriority w:val="99"/>
    <w:unhideWhenUsed/>
    <w:rsid w:val="00AE7D9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19440504">
      <w:bodyDiv w:val="1"/>
      <w:marLeft w:val="0"/>
      <w:marRight w:val="0"/>
      <w:marTop w:val="0"/>
      <w:marBottom w:val="0"/>
      <w:divBdr>
        <w:top w:val="none" w:sz="0" w:space="0" w:color="auto"/>
        <w:left w:val="none" w:sz="0" w:space="0" w:color="auto"/>
        <w:bottom w:val="none" w:sz="0" w:space="0" w:color="auto"/>
        <w:right w:val="none" w:sz="0" w:space="0" w:color="auto"/>
      </w:divBdr>
    </w:div>
    <w:div w:id="189334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Office_PowerPoint_Slide1.sldx"/><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06A770-B1C0-4BE6-A7D4-9F17B8964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13</Pages>
  <Words>6185</Words>
  <Characters>35256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8</cp:revision>
  <cp:lastPrinted>2015-02-23T09:04:00Z</cp:lastPrinted>
  <dcterms:created xsi:type="dcterms:W3CDTF">2015-02-23T23:54:00Z</dcterms:created>
  <dcterms:modified xsi:type="dcterms:W3CDTF">2015-02-25T05:37:00Z</dcterms:modified>
</cp:coreProperties>
</file>