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10" w:rsidRDefault="00782FCC" w:rsidP="00782FC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Handling Conflict</w:t>
      </w:r>
    </w:p>
    <w:p w:rsidR="00DA5398" w:rsidRPr="00782FCC" w:rsidRDefault="00DA5398" w:rsidP="00DA53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Verdana" w:hAnsi="Verdana" w:cs="Verdana"/>
          <w:sz w:val="18"/>
          <w:szCs w:val="18"/>
        </w:rPr>
        <w:t>Requirement: At least one example of how the team handled conflict.</w:t>
      </w:r>
    </w:p>
    <w:sectPr w:rsidR="00DA5398" w:rsidRPr="00782FCC" w:rsidSect="0060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FCC"/>
    <w:rsid w:val="00603210"/>
    <w:rsid w:val="00782FCC"/>
    <w:rsid w:val="009313DE"/>
    <w:rsid w:val="00DA5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>AMSA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2</cp:revision>
  <dcterms:created xsi:type="dcterms:W3CDTF">2013-04-25T20:08:00Z</dcterms:created>
  <dcterms:modified xsi:type="dcterms:W3CDTF">2013-04-25T20:23:00Z</dcterms:modified>
</cp:coreProperties>
</file>