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Ao entrar no site, o cliente deve visualizar imediatamente o nome da empresa "Confeitaria Imperia".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sistema deve exibir uma interface intuitiva onde o cliente pode inserir o valor desejado que pretende gastar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sistema deve calcular e apresentar os bolos disponíveis com base no valor fornecido pelo cliente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bolos apresentados devem ser os mais próximos possível do valor inserido pelo cliente.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sistema deve calcular com precisão o valor restante após a escolha do bolo.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Caso o cliente não encontre um bolo adequado, o sistema deve oferecer opções alternativas ou sugestões.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Após a apresentação dos bolos, o sistema deve oferecer a opção de o cliente adicionar modificações ao bolo.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cada R$100 que ultrapassar o valor inicial, o sistema deve permitir ao cliente escolher entre modificações adicionais.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Deve haver uma opção para o cliente confirmar sua escolha em cada etapa do processo.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Caso o cliente tenha valor restante após escolher o bolo e possíveis modificações, o sistema deve oferecer opções para utilização desse valor em mais modificações personalizadas.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 sistema deve ser acessível através de diferentes dispositivos e navegadores.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 sistema deve ser intuitivo e de fácil navegação.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informações do cliente devem ser tratadas com confidencialidade.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Deve garantir a compatibilidade com uma variedade de sistemas operacionais.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