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highlight w:val="white"/>
          <w:rtl w:val="0"/>
        </w:rPr>
        <w:t xml:space="preserve">Os dados costumavam ser armazenados principalmente em arquivos físicos, como papel, fichas ou registros manuscritos. Esses documentos eram organizados em pastas ou sistemas de arquivamento físico para facilitar o acesso e a recuperação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Sim, pois o banco de dados continua a melhorar em segurança e rapidez na coleta e armazenamento de informações para empresas e clientes.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Atomicidade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:Garante que uma transação seja tratada como uma única operação, concluindo todas as operações com sucesso (commit) ou desfazendo-as (rollback) em caso de erro, mantendo a integridade do banco de dados.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Isolamento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Permite que cada transação seja tratada independentemente, sem interferir nas outras, evitando conflitos e mantendo a consistência dos dados.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Consistência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Garante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que os dados inseridos correspondam ao tipo de dados esperado, mantendo a integridade e a precisão do banco de dados.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Durabilidade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Assegura que os dados salvos não sejam alterados sem permissão após a conclusão da transação, protegendo contra exclusões acidentais e garantindo a persistência dos dados.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highlight w:val="white"/>
          <w:rtl w:val="0"/>
        </w:rPr>
        <w:t xml:space="preserve">Os pilares são essenciais para o funcionamento correto do banco de dados. Sua ausência pode levar a falhas, resultando em prejuízos e até mesmo à falência da empresa. Portanto, é crucial não negligenciar esses pilares fundamentais.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highlight w:val="white"/>
          <w:rtl w:val="0"/>
        </w:rPr>
        <w:t xml:space="preserve">5)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NoSQL é um tipo de banco de dados não relacional que oferece desempenho superior e evita problemas como telas de carregamento infinito e erros de conexão, proporcionando uma experiência mais satisfatória para usuários e empresas.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