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 É uma coleção de informações que são organizadas e podem ser facilmente acessadas,gerenciadas e atualizadas.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banco de dados são organizadas em linhas colunas e tabelas para facilitar a localização de informações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 O SGBD fornece aos usuários a capacidade de controlar a leitura/gravação,ele define relatórios e procedimentos de análise.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DDL: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Ele 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ermite ao usuário definir as novas tabelas e os elementos que serão associados a elas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É responsável pelos comandos de criação e alteração no banco de dados, sendo composto por três comandos: CREATE, ALTER e DROP.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40c28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https://www.treinaweb.com.br/blog/principais-comandos-sql#:~:text=DDL%20ou%20Data%20Definition%20Language,%3A%20CREATE%2C%20ALTER%20e%20DROP</w:t>
        </w:r>
      </w:hyperlink>
      <w:r w:rsidDel="00000000" w:rsidR="00000000" w:rsidRPr="00000000">
        <w:rPr>
          <w:rFonts w:ascii="Courier New" w:cs="Courier New" w:eastAsia="Courier New" w:hAnsi="Courier New"/>
          <w:color w:val="040c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40c28"/>
          <w:rtl w:val="0"/>
        </w:rPr>
        <w:t xml:space="preserve">3)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O ID em uma tabela de banco de dados é geralmente um identificador único para cada registro na tabela. Ele é usado para garantir que cada linha na tabela possua uma identificação única e pode ser utilizado como chave primária para localização do usuário.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4)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4"/>
          <w:szCs w:val="24"/>
          <w:highlight w:val="white"/>
          <w:rtl w:val="0"/>
        </w:rPr>
        <w:t xml:space="preserve">Banco de dados relacional: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É uma coleção de relações em que cada linha representa um conjunto de dados relacionados entre si. Em que cada linha representa fatos do mundo real, é um conjunto de dados ajustados em categorias predefinidas.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40c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40c28"/>
          <w:rtl w:val="0"/>
        </w:rPr>
        <w:t xml:space="preserve">Banco de dados em rede</w:t>
      </w:r>
      <w:r w:rsidDel="00000000" w:rsidR="00000000" w:rsidRPr="00000000">
        <w:rPr>
          <w:rFonts w:ascii="Courier New" w:cs="Courier New" w:eastAsia="Courier New" w:hAnsi="Courier New"/>
          <w:color w:val="040c28"/>
          <w:rtl w:val="0"/>
        </w:rPr>
        <w:t xml:space="preserve">: É um modelo de dados que permite que vários registros sejam vinculados no mesmo arquivo do proprietário,as múltiplas conexões permite que o banco de dados de rede seja multi-funções.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40c28"/>
          <w:rtl w:val="0"/>
        </w:rPr>
        <w:t xml:space="preserve">Banco de dados hierárquico: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um tipo de sistema de gerenciamento de banco de dados que conecta registros numa estrutura árvore genealógica. ele pode obter acesso a outras tabelas de informações. No entanto, essas tabelas são vinculadas apenas à tabela acima ou à tabela abaixo. Isso as torna incrivelmente úteis para coletar informações que seguem uma ordem específica.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40c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40c28"/>
          <w:rtl w:val="0"/>
        </w:rPr>
        <w:t xml:space="preserve">Banco de dados objeto-relacional: </w:t>
      </w:r>
      <w:r w:rsidDel="00000000" w:rsidR="00000000" w:rsidRPr="00000000">
        <w:rPr>
          <w:rFonts w:ascii="Courier New" w:cs="Courier New" w:eastAsia="Courier New" w:hAnsi="Courier New"/>
          <w:color w:val="040c28"/>
          <w:rtl w:val="0"/>
        </w:rPr>
        <w:t xml:space="preserve">Ele é projetado para fornecer um gerenciamento de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40c28"/>
        </w:rPr>
      </w:pPr>
      <w:r w:rsidDel="00000000" w:rsidR="00000000" w:rsidRPr="00000000">
        <w:rPr>
          <w:rFonts w:ascii="Courier New" w:cs="Courier New" w:eastAsia="Courier New" w:hAnsi="Courier New"/>
          <w:color w:val="040c28"/>
          <w:rtl w:val="0"/>
        </w:rPr>
        <w:t xml:space="preserve">banco de dados relacional que permite aos desenvolvedores integrar bancos de dados com seus tipos e métodos de dados. A principal função desse tipo de banco de dados é dar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40c28"/>
          <w:rtl w:val="0"/>
        </w:rPr>
        <w:t xml:space="preserve">maior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facilidade, desempenho e maior integridade de dados que os demais tipos de banco de dados.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5)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highlight w:val="white"/>
          <w:rtl w:val="0"/>
        </w:rPr>
        <w:t xml:space="preserve">DDL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2d2d"/>
          <w:rtl w:val="0"/>
        </w:rPr>
        <w:t xml:space="preserve">A linguagem de definição de dados é a sub-língua responsável pela definição da forma como os dados são estruturados em um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CREATE: Para criar a instância do banco de dados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ALTER: Para alterar a estrutura do banco de dados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DROP: Para descartar instâncias do banco de dados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TRUNCATE: Para excluir tabelas em uma instância de banco de dados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RENAME: Para renomear instâncias do banco de dados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rtl w:val="0"/>
        </w:rPr>
        <w:t xml:space="preserve">DML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: É um </w:t>
      </w:r>
      <w:r w:rsidDel="00000000" w:rsidR="00000000" w:rsidRPr="00000000">
        <w:rPr>
          <w:rFonts w:ascii="Courier New" w:cs="Courier New" w:eastAsia="Courier New" w:hAnsi="Courier New"/>
          <w:color w:val="2d2d2d"/>
          <w:rtl w:val="0"/>
        </w:rPr>
        <w:t xml:space="preserve">idioma responsável pela adição, edição ou exclusão de dados de um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INSERT: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Para inserir registros na(s) tabela(s)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UPDATE: Para atualizar os dados na(s) tabela(s)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DELETE: Para excluir os registros da tabela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A diferença é que o DDL é utilizado para definir e gerenciar a estrutura do banco de dados, enquanto o DML é utilizado para manipular e gerenciar os dados armazenados no banco de dados.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reinaweb.com.br/blog/principais-comandos-sql#:~:text=DDL%20ou%20Data%20Definition%20Language,%3A%20CREATE%2C%20ALTER%20e%20DR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