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Traduction du JSON</w:t>
      </w:r>
    </w:p>
    <w:p>
      <w:pPr>
        <w:pStyle w:val="Heading2"/>
      </w:pPr>
      <w:r>
        <w:t>body_1</w:t>
      </w:r>
    </w:p>
    <w:p>
      <w:r>
        <w:t>Sur le Memoire remis par M.r Delabrique</w:t>
      </w:r>
    </w:p>
    <w:p>
      <w:r>
        <w:t>que le Pont de Bellevure sont passage des</w:t>
      </w:r>
    </w:p>
    <w:p>
      <w:r>
        <w:t>Marchands des Provinces Etrangers, et qui</w:t>
      </w:r>
    </w:p>
    <w:p>
      <w:r>
        <w:t>acquittent au Bureau des Traitter dud. Bellevus</w:t>
      </w:r>
    </w:p>
    <w:p>
      <w:r>
        <w:t>alté rempu par Le Sr. Loypeau fermier dud. lieu</w:t>
      </w:r>
    </w:p>
    <w:p>
      <w:r>
        <w:t>qui en a fait Enlever les Barris et travaux, et</w:t>
      </w:r>
    </w:p>
    <w:p>
      <w:r>
        <w:t>prétend n’en devoir l’usage a personnes, que dix</w:t>
      </w:r>
    </w:p>
    <w:p>
      <w:r>
        <w:t>jours après il la rétabl y avec des Travaux,</w:t>
      </w:r>
    </w:p>
    <w:p>
      <w:r>
        <w:t>d’une manière peu Suré, et qu’il ne se leur Sur</w:t>
      </w:r>
    </w:p>
    <w:p>
      <w:r>
        <w:t>Iceluy Pont aucun usage au proffit du Seigneur</w:t>
      </w:r>
    </w:p>
    <w:p>
      <w:r>
        <w:t>a ceque l'on dit,</w:t>
      </w:r>
    </w:p>
    <w:p>
      <w:r>
        <w:t>Les Etats ont décreté de renvoyer a messieurs</w:t>
      </w:r>
    </w:p>
    <w:p>
      <w:r>
        <w:t>Les Elus pour faire connoistre L’Etat actuel.</w:t>
      </w:r>
    </w:p>
    <w:p>
      <w:r>
        <w:t>du Pont de Bellevarre, Et par le fait de qui il</w:t>
      </w:r>
    </w:p>
    <w:p>
      <w:r>
        <w:t>alté Endommagé s'il y a Vy prage, pour Ensuite</w:t>
      </w:r>
    </w:p>
    <w:p>
      <w:r>
        <w:t>estre par Eux Statué ainsy qu'ils jugeront</w:t>
      </w:r>
    </w:p>
    <w:p>
      <w:r>
        <w:t>apropos,</w:t>
      </w:r>
    </w:p>
    <w:p>
      <w:r>
        <w:t>Veu l’arrest du Conseil du 18. Mars derniers</w:t>
      </w:r>
    </w:p>
    <w:p>
      <w:r>
        <w:t>qui regle les payemens à faire à Louis Bourgérité,</w:t>
      </w:r>
    </w:p>
    <w:p>
      <w:r>
        <w:t>Et a Pierre Carlier Sur le prix de Labonnement</w:t>
      </w:r>
    </w:p>
    <w:p>
      <w:r>
        <w:t>fixé par La Province par L’Edit du mois de</w:t>
      </w:r>
    </w:p>
    <w:p>
      <w:r>
        <w:t>May 1723. pour y tenir lieu des droits de</w:t>
      </w:r>
    </w:p>
    <w:p>
      <w:r>
        <w:t>Courtiers, Jaugeurs, Et de Ceux d’Inspecteurs</w:t>
      </w:r>
    </w:p>
    <w:p>
      <w:r>
        <w:t>aux Doucheries, Et aux Boisans, et qui ordonne</w:t>
      </w:r>
    </w:p>
    <w:p>
      <w:r>
        <w:t>que le même a bonnement dont le terme expire</w:t>
      </w:r>
    </w:p>
    <w:p>
      <w:pPr>
        <w:pStyle w:val="Heading2"/>
      </w:pPr>
      <w:r>
        <w:t>body_2</w:t>
      </w:r>
    </w:p>
    <w:p>
      <w:r>
        <w:t>Auprémier avril 1728. sera Continué jusqu’au</w:t>
      </w:r>
    </w:p>
    <w:p>
      <w:r>
        <w:t>dernier septembre 1732.,</w:t>
      </w:r>
    </w:p>
    <w:p>
      <w:r>
        <w:t>Les Etats ont Decretées que l’arrest du Conseil</w:t>
      </w:r>
    </w:p>
    <w:p>
      <w:r>
        <w:t>du 18 mars 1727. Sera Exécuté Selon ses pontes</w:t>
      </w:r>
    </w:p>
    <w:p>
      <w:r>
        <w:t>forme, et Teneur, Cefaisant que Messieurs Les Elus</w:t>
      </w:r>
    </w:p>
    <w:p>
      <w:r>
        <w:t>Et Leurs Successeurs fassent par année L’jmposition</w:t>
      </w:r>
    </w:p>
    <w:p>
      <w:r>
        <w:t>que doit le Duché, Et le Comté de Charollois,</w:t>
      </w:r>
    </w:p>
    <w:p>
      <w:r>
        <w:t>déduction faitte de la Cottité de Bresse, Bugey</w:t>
      </w:r>
    </w:p>
    <w:p>
      <w:r>
        <w:t>Valromey, et Gex de la Somme de quatre Vingt mille</w:t>
      </w:r>
    </w:p>
    <w:p>
      <w:r>
        <w:t>livres pour la bonnement des parties cy dessus</w:t>
      </w:r>
    </w:p>
    <w:p>
      <w:r>
        <w:t>raportées, jusqu’au dernier Septembre 1732.,</w:t>
      </w:r>
    </w:p>
    <w:p>
      <w:r>
        <w:t>Relatiment au d. arrêst qui en contient la</w:t>
      </w:r>
    </w:p>
    <w:p>
      <w:r>
        <w:t>Dororogation.</w:t>
      </w:r>
    </w:p>
    <w:p>
      <w:r>
        <w:t>Sur Ce qui a étédit que Sa Majesté a reglé</w:t>
      </w:r>
    </w:p>
    <w:p>
      <w:r>
        <w:t>à la Somme de vingt mille quatre Vingt dix</w:t>
      </w:r>
    </w:p>
    <w:p>
      <w:r>
        <w:t>huit livres pour les trois deniers pour livre du</w:t>
      </w:r>
    </w:p>
    <w:p>
      <w:r>
        <w:t>Montant de la raille de Bourgogne destinez,</w:t>
      </w:r>
    </w:p>
    <w:p>
      <w:r>
        <w:t>pour le Secours des hôpitaux des Mandians et</w:t>
      </w:r>
    </w:p>
    <w:p>
      <w:r>
        <w:t>Soient régulièrement payés de quantier en quartier</w:t>
      </w:r>
    </w:p>
    <w:p>
      <w:r>
        <w:t>attisuer</w:t>
      </w:r>
    </w:p>
    <w:p>
      <w:r>
        <w:t>Et qu’a Celuy Echeu le dernier Mars 1727. le soit</w:t>
      </w:r>
    </w:p>
    <w:p>
      <w:r>
        <w:t>incessament, qui donnent Essir</w:t>
      </w:r>
    </w:p>
    <w:p>
      <w:r>
        <w:t>Les Etats ont Decrété que lad. Somme de</w:t>
      </w:r>
    </w:p>
    <w:p>
      <w:r>
        <w:t>Vingt mille quatre vingt dix huit livres Sera</w:t>
      </w:r>
    </w:p>
    <w:p>
      <w:r>
        <w:t>imposée annuellement, et payée conformément</w:t>
      </w:r>
    </w:p>
    <w:p>
      <w:r>
        <w:t>aux intentionsduRoy</w:t>
      </w:r>
    </w:p>
    <w:p>
      <w:pPr>
        <w:pStyle w:val="Heading2"/>
      </w:pPr>
      <w:r>
        <w:t>marge_3</w:t>
      </w:r>
    </w:p>
    <w:p>
      <w:r>
        <w:t>impoin annuelle</w:t>
      </w:r>
    </w:p>
    <w:p>
      <w:r>
        <w:t>éclà 2009. 8.s</w:t>
      </w:r>
    </w:p>
    <w:p>
      <w:r>
        <w:t>pour</w:t>
      </w:r>
    </w:p>
    <w:p>
      <w:r>
        <w:t>les hôgitaux Soicessins</w:t>
      </w:r>
    </w:p>
    <w:p>
      <w:pPr>
        <w:pStyle w:val="Heading2"/>
      </w:pPr>
      <w:r>
        <w:t>signature_4</w:t>
      </w:r>
    </w:p>
    <w:p>
      <w:r>
        <w:t>ant. fr. ev. d’autun L’Aglise</w:t>
      </w:r>
    </w:p>
    <w:p>
      <w:r>
        <w:t>Baudon</w:t>
      </w:r>
    </w:p>
    <w:p>
      <w:r>
        <w:t>Gugolere</w:t>
      </w:r>
    </w:p>
    <w:p>
      <w:pPr>
        <w:pStyle w:val="Heading2"/>
      </w:pPr>
      <w:r>
        <w:t>signature_5</w:t>
      </w:r>
    </w:p>
    <w:p>
      <w:r>
        <w:t>+ ant. fr. ev. d’autun Le m. de Laguiche</w:t>
      </w:r>
    </w:p>
    <w:p>
      <w:r>
        <w:t>Brudorier</w:t>
      </w:r>
    </w:p>
    <w:p>
      <w:r>
        <w:t>Pugolere</w:t>
      </w:r>
    </w:p>
    <w:p>
      <w:r>
        <w:t>M</w:t>
      </w:r>
    </w:p>
    <w:p>
      <w:pPr>
        <w:pStyle w:val="Heading2"/>
      </w:pPr>
      <w:r>
        <w:t>marge_6</w:t>
      </w:r>
    </w:p>
    <w:p>
      <w:r>
        <w:t>L’ont de Beuilly</w:t>
      </w:r>
    </w:p>
    <w:p>
      <w:r>
        <w:t>alcégeurs,</w:t>
      </w:r>
    </w:p>
    <w:p>
      <w:pPr>
        <w:pStyle w:val="Heading2"/>
      </w:pPr>
      <w:r>
        <w:t>pageNumber_7</w:t>
      </w:r>
    </w:p>
    <w:p>
      <w:r>
        <w:t>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