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B128F7" w:rsidRPr="00317B88" w:rsidRDefault="00B128F7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Microbial Ecology, Environmental Engineering, Multi-Omics</w:t>
      </w:r>
    </w:p>
    <w:p w:rsidR="000D0845" w:rsidRPr="00317B88" w:rsidRDefault="007D20AF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>Aug. 2016-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Postdoctoral Research Scholar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5F2CB8">
        <w:rPr>
          <w:rFonts w:ascii="Arial" w:hAnsi="Arial" w:cs="Arial"/>
          <w:bCs/>
          <w:sz w:val="22"/>
          <w:szCs w:val="22"/>
        </w:rPr>
        <w:t xml:space="preserve">      </w:t>
      </w:r>
      <w:r>
        <w:rPr>
          <w:rFonts w:ascii="Arial" w:hAnsi="Arial" w:cs="Arial"/>
          <w:bCs/>
          <w:i/>
          <w:iCs/>
          <w:sz w:val="22"/>
          <w:szCs w:val="22"/>
        </w:rPr>
        <w:t>Oct. 2021-present</w:t>
      </w:r>
    </w:p>
    <w:p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C5D2A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July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50EC0" w:rsidRPr="006C5D2A" w:rsidRDefault="001104A4" w:rsidP="005D555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75E6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="00875E6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 w:rsidR="00875E6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 w:rsidR="00875E6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 w:rsidR="00875E6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 w:rsidR="00875E6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2021. </w:t>
      </w:r>
      <w:r w:rsidR="00D0774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In Press</w:t>
      </w:r>
      <w:r w:rsidR="00875E6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E21D0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Preprint available on </w:t>
      </w:r>
      <w:proofErr w:type="spellStart"/>
      <w:r w:rsidR="00E21D0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arXi</w:t>
      </w:r>
      <w:r w:rsidR="0005622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v</w:t>
      </w:r>
      <w:proofErr w:type="spellEnd"/>
      <w:r w:rsidR="0005622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: </w:t>
      </w:r>
      <w:r w:rsidR="0005622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2105.08856</w:t>
      </w:r>
    </w:p>
    <w:p w:rsidR="0088305D" w:rsidRDefault="0088305D" w:rsidP="005D5558">
      <w:pPr>
        <w:rPr>
          <w:rFonts w:ascii="Arial" w:hAnsi="Arial" w:cs="Arial"/>
          <w:color w:val="262626"/>
          <w:sz w:val="22"/>
          <w:szCs w:val="22"/>
        </w:rPr>
      </w:pPr>
    </w:p>
    <w:p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9071CA" w:rsidRDefault="00112D63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Teaching Resources and Editorials</w:t>
      </w:r>
    </w:p>
    <w:p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(awarded but declined) </w:t>
      </w:r>
      <w:r>
        <w:rPr>
          <w:rFonts w:ascii="Arial" w:hAnsi="Arial" w:cs="Arial"/>
          <w:bCs/>
          <w:sz w:val="22"/>
          <w:szCs w:val="22"/>
        </w:rPr>
        <w:t>- $160,000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:rsidR="002B0608" w:rsidRDefault="002B0608" w:rsidP="002B0608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:rsidR="002B0608" w:rsidRPr="002823DF" w:rsidRDefault="002B0608" w:rsidP="002B0608">
      <w:pPr>
        <w:ind w:left="720"/>
        <w:rPr>
          <w:rFonts w:ascii="Arial" w:hAnsi="Arial" w:cs="Arial"/>
          <w:bCs/>
          <w:sz w:val="22"/>
          <w:szCs w:val="22"/>
        </w:rPr>
      </w:pP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:rsidR="002B0608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:rsidR="002B0608" w:rsidRPr="0045518B" w:rsidRDefault="002B0608" w:rsidP="002B0608">
      <w:pPr>
        <w:rPr>
          <w:rFonts w:ascii="Arial" w:hAnsi="Arial" w:cs="Arial"/>
          <w:bCs/>
          <w:i/>
          <w:iCs/>
          <w:color w:val="2F5496" w:themeColor="accent1" w:themeShade="BF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</w:t>
      </w:r>
      <w:r w:rsidRPr="00317B88">
        <w:rPr>
          <w:rFonts w:ascii="Arial" w:hAnsi="Arial" w:cs="Arial"/>
          <w:i/>
          <w:sz w:val="22"/>
          <w:szCs w:val="22"/>
        </w:rPr>
        <w:t>Jan. 2016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  <w:bookmarkStart w:id="0" w:name="_GoBack"/>
      <w:bookmarkEnd w:id="0"/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553868" w:rsidRDefault="0055386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553868" w:rsidRDefault="0055386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lastRenderedPageBreak/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75605C" w:rsidRPr="00317B88" w:rsidRDefault="0075605C" w:rsidP="0075605C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75605C" w:rsidRPr="00317B88" w:rsidRDefault="0075605C" w:rsidP="0075605C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:rsidR="0075605C" w:rsidRPr="00317B88" w:rsidRDefault="0075605C" w:rsidP="0075605C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5605C" w:rsidRPr="007C40AC" w:rsidRDefault="0075605C" w:rsidP="0075605C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:rsidR="0075605C" w:rsidRPr="00B96DCD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75605C" w:rsidRPr="00CB0F14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75605C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:rsidR="0075605C" w:rsidRDefault="0075605C" w:rsidP="0075605C">
      <w:pPr>
        <w:rPr>
          <w:rFonts w:ascii="Arial" w:hAnsi="Arial" w:cs="Arial"/>
          <w:i/>
          <w:sz w:val="22"/>
          <w:szCs w:val="22"/>
        </w:rPr>
      </w:pP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75605C" w:rsidRPr="00317B88" w:rsidRDefault="0075605C" w:rsidP="0075605C">
      <w:pPr>
        <w:rPr>
          <w:rFonts w:ascii="Arial" w:hAnsi="Arial" w:cs="Arial"/>
          <w:b/>
          <w:sz w:val="20"/>
          <w:szCs w:val="20"/>
        </w:rPr>
      </w:pP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 w:rsidR="006C5D2A">
        <w:rPr>
          <w:rFonts w:ascii="Arial" w:hAnsi="Arial" w:cs="Arial"/>
          <w:i/>
          <w:sz w:val="22"/>
          <w:szCs w:val="22"/>
        </w:rPr>
        <w:t>2021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75605C" w:rsidRPr="001C5D25" w:rsidRDefault="0075605C" w:rsidP="0075605C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lastRenderedPageBreak/>
        <w:t xml:space="preserve">Kaela Amundson: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 xml:space="preserve">Fa. 2017-Sp. 2018. </w:t>
      </w:r>
    </w:p>
    <w:p w:rsidR="0075605C" w:rsidRPr="001C5D25" w:rsidRDefault="0075605C" w:rsidP="0075605C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75605C" w:rsidRPr="00CF7C8A" w:rsidRDefault="0075605C" w:rsidP="0075605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Sp.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75605C" w:rsidRPr="001C5D25" w:rsidRDefault="0075605C" w:rsidP="0075605C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 Undergraduate Mentee.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:rsidR="0075605C" w:rsidRPr="001C5D25" w:rsidRDefault="0075605C" w:rsidP="0075605C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6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>
        <w:rPr>
          <w:rFonts w:ascii="Arial" w:hAnsi="Arial" w:cs="Arial"/>
          <w:b/>
          <w:bCs/>
          <w:sz w:val="22"/>
          <w:szCs w:val="22"/>
        </w:rPr>
        <w:t xml:space="preserve">2 masters </w:t>
      </w:r>
      <w:r>
        <w:rPr>
          <w:rFonts w:ascii="Arial" w:hAnsi="Arial" w:cs="Arial"/>
          <w:sz w:val="22"/>
          <w:szCs w:val="22"/>
        </w:rPr>
        <w:t>students through their thesis projects on EBPR.</w:t>
      </w:r>
    </w:p>
    <w:p w:rsidR="0075605C" w:rsidRDefault="0075605C" w:rsidP="0075605C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75605C" w:rsidRPr="00A160C0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</w:t>
      </w:r>
      <w:proofErr w:type="spellStart"/>
      <w:r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>
        <w:rPr>
          <w:rFonts w:ascii="Arial" w:hAnsi="Arial" w:cs="Arial"/>
          <w:b/>
          <w:bCs/>
          <w:i/>
          <w:sz w:val="22"/>
          <w:szCs w:val="22"/>
        </w:rPr>
        <w:t xml:space="preserve"> (1), Env Micro (3)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75605C" w:rsidRPr="00D04A32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75605C" w:rsidRPr="00CA3C8B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75605C" w:rsidRPr="00A160C0" w:rsidRDefault="0075605C" w:rsidP="0075605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75605C" w:rsidRPr="00317B88" w:rsidRDefault="0075605C" w:rsidP="0075605C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75605C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:rsidR="0075605C" w:rsidRPr="00317B88" w:rsidRDefault="0075605C" w:rsidP="0075605C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75605C" w:rsidRDefault="0075605C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20AF" w:rsidRDefault="007D20AF" w:rsidP="008C304E">
      <w:r>
        <w:separator/>
      </w:r>
    </w:p>
  </w:endnote>
  <w:endnote w:type="continuationSeparator" w:id="0">
    <w:p w:rsidR="007D20AF" w:rsidRDefault="007D20AF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20AF" w:rsidRDefault="007D20AF" w:rsidP="008C304E">
      <w:r>
        <w:separator/>
      </w:r>
    </w:p>
  </w:footnote>
  <w:footnote w:type="continuationSeparator" w:id="0">
    <w:p w:rsidR="007D20AF" w:rsidRDefault="007D20AF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51021"/>
    <w:rsid w:val="0005290F"/>
    <w:rsid w:val="00054C66"/>
    <w:rsid w:val="0005622A"/>
    <w:rsid w:val="000628F8"/>
    <w:rsid w:val="00067F4E"/>
    <w:rsid w:val="000853F8"/>
    <w:rsid w:val="000B2AC7"/>
    <w:rsid w:val="000C5754"/>
    <w:rsid w:val="000D0845"/>
    <w:rsid w:val="000E4B38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29AD"/>
    <w:rsid w:val="00261A7E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5518B"/>
    <w:rsid w:val="00470FF3"/>
    <w:rsid w:val="00481773"/>
    <w:rsid w:val="004A0CE2"/>
    <w:rsid w:val="004A61B0"/>
    <w:rsid w:val="004C19C0"/>
    <w:rsid w:val="004C57B9"/>
    <w:rsid w:val="004F5249"/>
    <w:rsid w:val="00503B26"/>
    <w:rsid w:val="00507A7E"/>
    <w:rsid w:val="00516C00"/>
    <w:rsid w:val="00523712"/>
    <w:rsid w:val="00545205"/>
    <w:rsid w:val="00553816"/>
    <w:rsid w:val="00553868"/>
    <w:rsid w:val="0055414B"/>
    <w:rsid w:val="005710F5"/>
    <w:rsid w:val="005748F8"/>
    <w:rsid w:val="00584758"/>
    <w:rsid w:val="00586580"/>
    <w:rsid w:val="00592970"/>
    <w:rsid w:val="005A7D58"/>
    <w:rsid w:val="005C219B"/>
    <w:rsid w:val="005C3D25"/>
    <w:rsid w:val="005D5558"/>
    <w:rsid w:val="005E1BC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346EB"/>
    <w:rsid w:val="00640283"/>
    <w:rsid w:val="00644B6A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C5D2A"/>
    <w:rsid w:val="006D07B4"/>
    <w:rsid w:val="006E4C91"/>
    <w:rsid w:val="006E7AC6"/>
    <w:rsid w:val="00716A6B"/>
    <w:rsid w:val="00717574"/>
    <w:rsid w:val="007244A2"/>
    <w:rsid w:val="00724A49"/>
    <w:rsid w:val="00725D86"/>
    <w:rsid w:val="0075574D"/>
    <w:rsid w:val="0075605C"/>
    <w:rsid w:val="007627C1"/>
    <w:rsid w:val="007B5BF5"/>
    <w:rsid w:val="007C1872"/>
    <w:rsid w:val="007C2F2F"/>
    <w:rsid w:val="007C40AC"/>
    <w:rsid w:val="007C55E6"/>
    <w:rsid w:val="007D20AF"/>
    <w:rsid w:val="007D5026"/>
    <w:rsid w:val="007E2F42"/>
    <w:rsid w:val="007E49A5"/>
    <w:rsid w:val="008250ED"/>
    <w:rsid w:val="0083349F"/>
    <w:rsid w:val="00851DF3"/>
    <w:rsid w:val="0085339F"/>
    <w:rsid w:val="008536F6"/>
    <w:rsid w:val="0086323B"/>
    <w:rsid w:val="0087270D"/>
    <w:rsid w:val="00875E65"/>
    <w:rsid w:val="0088305D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4179"/>
    <w:rsid w:val="00906007"/>
    <w:rsid w:val="009071CA"/>
    <w:rsid w:val="0091140E"/>
    <w:rsid w:val="00923539"/>
    <w:rsid w:val="00926775"/>
    <w:rsid w:val="00934F4E"/>
    <w:rsid w:val="009521FA"/>
    <w:rsid w:val="00954A75"/>
    <w:rsid w:val="009575FF"/>
    <w:rsid w:val="00957E2E"/>
    <w:rsid w:val="009716B4"/>
    <w:rsid w:val="0097311C"/>
    <w:rsid w:val="00975276"/>
    <w:rsid w:val="009912F1"/>
    <w:rsid w:val="009A0779"/>
    <w:rsid w:val="009A1FE6"/>
    <w:rsid w:val="009A28C3"/>
    <w:rsid w:val="009E0FA8"/>
    <w:rsid w:val="009E7C0E"/>
    <w:rsid w:val="009F3BCE"/>
    <w:rsid w:val="00A02FE3"/>
    <w:rsid w:val="00A1043C"/>
    <w:rsid w:val="00A14A66"/>
    <w:rsid w:val="00A160C0"/>
    <w:rsid w:val="00A228EA"/>
    <w:rsid w:val="00A30FE2"/>
    <w:rsid w:val="00A40E9D"/>
    <w:rsid w:val="00A4740B"/>
    <w:rsid w:val="00A5343C"/>
    <w:rsid w:val="00A53CC6"/>
    <w:rsid w:val="00A63AF1"/>
    <w:rsid w:val="00A73A25"/>
    <w:rsid w:val="00A84798"/>
    <w:rsid w:val="00AA097B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B128F7"/>
    <w:rsid w:val="00B252A1"/>
    <w:rsid w:val="00B3799B"/>
    <w:rsid w:val="00B45631"/>
    <w:rsid w:val="00B47D60"/>
    <w:rsid w:val="00B5151A"/>
    <w:rsid w:val="00B56EEA"/>
    <w:rsid w:val="00B66D0B"/>
    <w:rsid w:val="00B67982"/>
    <w:rsid w:val="00B82D58"/>
    <w:rsid w:val="00B96DCD"/>
    <w:rsid w:val="00BA162F"/>
    <w:rsid w:val="00BC031A"/>
    <w:rsid w:val="00BC161B"/>
    <w:rsid w:val="00BC5E19"/>
    <w:rsid w:val="00BD2F18"/>
    <w:rsid w:val="00C00C5F"/>
    <w:rsid w:val="00C07753"/>
    <w:rsid w:val="00C171FB"/>
    <w:rsid w:val="00C220D9"/>
    <w:rsid w:val="00C25CDC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C9"/>
    <w:rsid w:val="00C86C1A"/>
    <w:rsid w:val="00C908C8"/>
    <w:rsid w:val="00C92FA8"/>
    <w:rsid w:val="00CA2708"/>
    <w:rsid w:val="00CA3C8B"/>
    <w:rsid w:val="00CA5072"/>
    <w:rsid w:val="00CB0F14"/>
    <w:rsid w:val="00CB3965"/>
    <w:rsid w:val="00CB6D8C"/>
    <w:rsid w:val="00CC531B"/>
    <w:rsid w:val="00CC76A7"/>
    <w:rsid w:val="00CD39B9"/>
    <w:rsid w:val="00CD5436"/>
    <w:rsid w:val="00CD5A36"/>
    <w:rsid w:val="00CF47AB"/>
    <w:rsid w:val="00CF7C8A"/>
    <w:rsid w:val="00D04A32"/>
    <w:rsid w:val="00D07746"/>
    <w:rsid w:val="00D20210"/>
    <w:rsid w:val="00D240F7"/>
    <w:rsid w:val="00D3114A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F05DC1"/>
    <w:rsid w:val="00F2381B"/>
    <w:rsid w:val="00F50B9B"/>
    <w:rsid w:val="00F65772"/>
    <w:rsid w:val="00F65ECD"/>
    <w:rsid w:val="00F67336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627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15</cp:revision>
  <cp:lastPrinted>2021-05-21T18:11:00Z</cp:lastPrinted>
  <dcterms:created xsi:type="dcterms:W3CDTF">2021-05-21T18:11:00Z</dcterms:created>
  <dcterms:modified xsi:type="dcterms:W3CDTF">2021-08-28T18:18:00Z</dcterms:modified>
</cp:coreProperties>
</file>