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40"/>
          <w:szCs w:val="40"/>
          <w:rtl w:val="0"/>
        </w:rPr>
        <w:t xml:space="preserve">The Law of Taproot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Version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2"/>
          <w:szCs w:val="22"/>
          <w:rtl w:val="0"/>
        </w:rPr>
        <w:t xml:space="preserve">01/31/2024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9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signals or hypotheses that led to this research? What needs to be validated or explored? (e.g. a user problem in the current-state, business problem or opportunity...) 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Hypothesis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If Taproot Law has a mobile app with a good user experience, then this will make their services more accessible and affordable.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What needs to be validated or explored?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What area of law are they specializing in?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216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estate planning, real estate, disputes and litigation, low-scope legal services.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What do people specifically want?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216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 resources should we make available on the app?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216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Make it easy to understand the services and see the prices onboard.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[EXPLORE]: Why are there categories like: “Make-It-Legal”, “Administration”, “Coaching”. 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been done prior to this research? (e.g. any solution ideas, research, analysis of ROI…)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Law of Taproot group has analyzed the entire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Taproot Website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How will those insights be used / what decisions will be made based on those insights?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The purpose of this research is to understand the user demographic, Taproot’s Brand Image, and their most popular law services.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Service Popularity, User Demographic Data, User Experience Satisfaction.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We will use these insights as a reference point for our mobile app prototypes and ensure that we’re incorporating the most relevant data into our design approach.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2160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We will then decide on specific design elements, UX writing methods, and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Objective &amp; KPIs </w:t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1"/>
        <w:tblGridChange w:id="0">
          <w:tblGrid>
            <w:gridCol w:w="4981"/>
            <w:gridCol w:w="498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Increase operational efficiency/ employee productivity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on task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rate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Adoption rate of new tool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qualitative and quantitative information about users will be collected?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ab/>
        <w:tab/>
        <w:t xml:space="preserve">      Quantitative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ge, Time it takes to find what they are looking for, Socioeconomic Status, Location (region)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Qualitative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UX Feedback/Satisfaction Reports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documents or artifacts need to be created?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We need to create a presentation that incorporates our research and data analysis summaries.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Memo’s sent to the Taproot Team.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decisions need to be made with the research insights? 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 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need to figure out how all of that is going to be incorporated into our app deliverable.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need to gather the most essential information and disregard non-essential info.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Designate tasks based on research insights, to efficiently complete project task assignments.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20"/>
          <w:tab w:val="left" w:leader="none" w:pos="72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36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Secondary research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review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helps us communicate our design decisions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rationale to your stakeholders, clients, and team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Heuristic evaluation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Determine accessibility/design faults on their current platform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Taproot Website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evaluators will judge the design against a set of guidelines.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 review -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helps us understand how users experience your website and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Competitive analysis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Compare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competition and see what they have that we could implement on our website/app.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SME interviews 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Interview Subject 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atter Experts with questions that we need more information on or clarity.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interview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erviewing one on one with a user to get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 inquiry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meth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od used to observe the user doing a certain task given.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 identify problems within the design, discover potential opportunities to improve, and learn about the target audience's behavior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Post-session survey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 survey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that's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to the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to get back data or feedback at the end of the interview..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3-6 high-level topics of questions.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Employee time management (how they manage their daily tasks, what they spend most time on, what activities are perceived as unnecessary…)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Time Allocation and Task Prioritization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How will ‘The Law of Taproot’ prioritize their tasks and allocate time for those tasks?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Tasks will be disbursed at weekly meetings and regularly communicated via our preferred method of communication.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It is expected that members of this research team will meet on Wednesday’s either on Zoom or In-Person.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Deadlines will be established for each task.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Utility: Is the content or functionality useful to intended users?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Learnability: How easy is it for users to accomplish basic tasks the first time they encounter the design?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Efficiency: Once users have learned the design, how quickly can they perform tasks?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Memorability: When users return to the design after a period of not using it, how easily can they reestablish proficiency?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Errors: How many 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errors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do users make, how severe are these errors, and how easily can they recover from the errors?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Satisfaction: How pleasant is it to use the design?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Persuasiveness: Are desired actions supported and motivated?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user scenarios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scenarios do the problem become most painful? What are the most common user scenarios? What are the edge cases you want to learn more about?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Employee return to work after a three-week vacation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Helvetica Neue" w:cs="Helvetica Neue" w:eastAsia="Helvetica Neue" w:hAnsi="Helvetica Neue"/>
          <w:b w:val="1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Research Participant Profiles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If it isn’t obvious why you choose these users, provide a brief explanation of what differences you expect to learn from these segments.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segment A (x5)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segment B (x5)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Where/How to recruit: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screener: Yes / No (Link to Screener)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Helvetica Neue" w:cs="Helvetica Neue" w:eastAsia="Helvetica Neue" w:hAnsi="Helvetica Neue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u w:val="none"/>
          <w:rtl w:val="0"/>
        </w:rPr>
        <w:t xml:space="preserve">Include information that have been discussed prior to creating the research plan, such as: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initial hypotheses uncovered through assumption mapping workshop with stakeholders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ecosystem map of who else interact with and influence users)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 of meeting notes (any noteworthy discussion, consideration etc.)  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this template is useful to you! If you need more details on how to use this template, please view the full article where this template comes from: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4472c4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User research plan template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53535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535353"/>
          <w:sz w:val="22"/>
          <w:szCs w:val="22"/>
          <w:u w:val="none"/>
          <w:shd w:fill="auto" w:val="clear"/>
          <w:vertAlign w:val="baseline"/>
          <w:rtl w:val="0"/>
        </w:rPr>
        <w:t xml:space="preserve">More resources like this: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4472c4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Free UX Research Templates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Hernandez" w:id="0" w:date="2024-01-31T16:16:56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for a user to understand a part of the app</w:t>
      </w:r>
    </w:p>
  </w:comment>
  <w:comment w:author="Matthew Hernandez" w:id="1" w:date="2024-01-31T16:17:16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does the user have trouble with certain UX/UI aspects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4" w15:done="0"/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360" w:hanging="360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  <w:qFormat w:val="1"/>
    <w:rsid w:val="000E416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bdr w:color="auto" w:space="0" w:sz="0" w:val="none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570A8"/>
    <w:pPr>
      <w:keepNext w:val="1"/>
      <w:keepLines w:val="1"/>
      <w:numPr>
        <w:numId w:val="16"/>
      </w:numPr>
      <w:spacing w:before="480" w:line="276" w:lineRule="auto"/>
      <w:outlineLvl w:val="0"/>
    </w:pPr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6F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636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" w:customStyle="1">
    <w:name w:val="Body"/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Default" w:customStyle="1">
    <w:name w:val="Default"/>
    <w:rPr>
      <w:rFonts w:ascii="Helvetica Neue" w:cs="Helvetica Neue" w:eastAsia="Helvetica Neue" w:hAnsi="Helvetica Neue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Heading" w:customStyle="1">
    <w:name w:val="Heading"/>
    <w:next w:val="Body"/>
    <w:pPr>
      <w:widowControl w:val="0"/>
      <w:spacing w:after="200" w:before="222"/>
      <w:ind w:left="100"/>
      <w:outlineLvl w:val="1"/>
    </w:pPr>
    <w:rPr>
      <w:rFonts w:ascii="Fira Sans Regular" w:cs="Fira Sans Regular" w:eastAsia="Fira Sans Regular" w:hAnsi="Fira Sans Regular"/>
      <w:color w:val="1f6db4"/>
      <w:sz w:val="40"/>
      <w:szCs w:val="40"/>
      <w:u w:color="1f6db4"/>
      <w:lang w:val="en-US"/>
    </w:rPr>
  </w:style>
  <w:style w:type="numbering" w:styleId="ImportedStyle2" w:customStyle="1">
    <w:name w:val="Imported Style 2"/>
    <w:pPr>
      <w:numPr>
        <w:numId w:val="2"/>
      </w:numPr>
    </w:pPr>
  </w:style>
  <w:style w:type="paragraph" w:styleId="ListParagraph">
    <w:name w:val="List Paragraph"/>
    <w:uiPriority w:val="34"/>
    <w:qFormat w:val="1"/>
    <w:pPr>
      <w:ind w:left="720"/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BodyA" w:customStyle="1">
    <w:name w:val="Body A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numbering" w:styleId="ImportedStyle3" w:customStyle="1">
    <w:name w:val="Imported Style 3"/>
    <w:pPr>
      <w:numPr>
        <w:numId w:val="4"/>
      </w:numPr>
    </w:pPr>
  </w:style>
  <w:style w:type="numbering" w:styleId="ImportedStyle4" w:customStyle="1">
    <w:name w:val="Imported Style 4"/>
    <w:pPr>
      <w:numPr>
        <w:numId w:val="5"/>
      </w:numPr>
    </w:pPr>
  </w:style>
  <w:style w:type="numbering" w:styleId="Bullets" w:customStyle="1">
    <w:name w:val="Bullets"/>
    <w:pPr>
      <w:numPr>
        <w:numId w:val="7"/>
      </w:numPr>
    </w:pPr>
  </w:style>
  <w:style w:type="numbering" w:styleId="Numbered" w:customStyle="1">
    <w:name w:val="Numbered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0B6D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B6D3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6D3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6D36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6195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6195F"/>
    <w:rPr>
      <w:b w:val="1"/>
      <w:bCs w:val="1"/>
      <w:lang w:val="en-US"/>
    </w:rPr>
  </w:style>
  <w:style w:type="table" w:styleId="TableGrid">
    <w:name w:val="Table Grid"/>
    <w:basedOn w:val="TableNormal"/>
    <w:uiPriority w:val="59"/>
    <w:rsid w:val="00A03AF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0395F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0A1BB9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1263A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uiPriority w:val="9"/>
    <w:rsid w:val="00A570A8"/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  <w:bdr w:color="auto" w:space="0" w:sz="0" w:val="none"/>
      <w:lang w:val="en-US"/>
    </w:rPr>
  </w:style>
  <w:style w:type="paragraph" w:styleId="Revision">
    <w:name w:val="Revision"/>
    <w:hidden w:val="1"/>
    <w:uiPriority w:val="99"/>
    <w:semiHidden w:val="1"/>
    <w:rsid w:val="00684BC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658A6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658A6"/>
    <w:rPr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58A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58A6"/>
    <w:rPr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91E59"/>
    <w:rPr>
      <w:color w:val="ff00f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6F9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6F9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66F9A"/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B1B69"/>
    <w:pPr>
      <w:spacing w:before="360"/>
    </w:pPr>
    <w:rPr>
      <w:rFonts w:asciiTheme="majorHAnsi" w:hAnsiTheme="majorHAnsi"/>
      <w:b w:val="1"/>
      <w:bCs w:val="1"/>
      <w:cap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B1B69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86059"/>
    <w:rPr>
      <w:i w:val="1"/>
      <w:iCs w:val="1"/>
    </w:rPr>
  </w:style>
  <w:style w:type="character" w:styleId="apple-converted-space" w:customStyle="1">
    <w:name w:val="apple-converted-space"/>
    <w:basedOn w:val="DefaultParagraphFont"/>
    <w:rsid w:val="00486059"/>
  </w:style>
  <w:style w:type="character" w:styleId="Strong">
    <w:name w:val="Strong"/>
    <w:basedOn w:val="DefaultParagraphFont"/>
    <w:uiPriority w:val="22"/>
    <w:qFormat w:val="1"/>
    <w:rsid w:val="00612A62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636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ngroup.com/articles/slips/" TargetMode="External"/><Relationship Id="rId10" Type="http://schemas.openxmlformats.org/officeDocument/2006/relationships/hyperlink" Target="https://taprootadvocates.com/about/#team" TargetMode="External"/><Relationship Id="rId13" Type="http://schemas.openxmlformats.org/officeDocument/2006/relationships/hyperlink" Target="https://taylornguyen.ca/ux-research-templates" TargetMode="External"/><Relationship Id="rId12" Type="http://schemas.openxmlformats.org/officeDocument/2006/relationships/hyperlink" Target="https://uxdesign.cc/user-research-plan-template-d7e263ebee79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aprootadvocates.com/services/#menu-of-servic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zKUgxDK7gJry3fF+doox99vxQ==">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  <property fmtid="{D5CDD505-2E9C-101B-9397-08002B2CF9AE}" pid="4" name="Classification">
    <vt:lpwstr>TT_RBC_Internal</vt:lpwstr>
  </property>
  <property fmtid="{D5CDD505-2E9C-101B-9397-08002B2CF9AE}" pid="5" name="TitusGUID">
    <vt:lpwstr>62acedcb-6785-4ca5-83a0-929bd83f3fc7</vt:lpwstr>
  </property>
</Properties>
</file>