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Override PartName="/docProps/custom.xml" ContentType="application/vnd.openxmlformats-officedocument.custom-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openxmlformats.org/officeDocument/2006/relationships/custom-properties" Target="docProps/custom.xml" Id="R9f25206be56c49a6"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D5362" w:rsidRDefault="005D5362" w14:paraId="5BE9C104" w14:textId="77777777">
      <w:pPr>
        <w:rPr>
          <w:rFonts w:ascii="Times New Roman" w:hAnsi="Times New Roman" w:cs="Times New Roman"/>
        </w:rPr>
      </w:pPr>
    </w:p>
    <w:p w:rsidR="005D5362" w:rsidRDefault="005D5362" w14:paraId="2D2906DD" w14:textId="77777777">
      <w:pPr>
        <w:rPr>
          <w:rFonts w:ascii="Times New Roman" w:hAnsi="Times New Roman" w:cs="Times New Roman"/>
        </w:rPr>
      </w:pPr>
    </w:p>
    <w:p w:rsidR="005D5362" w:rsidRDefault="005D5362" w14:paraId="0643EAC9" w14:textId="77777777">
      <w:pPr>
        <w:rPr>
          <w:rFonts w:ascii="Times New Roman" w:hAnsi="Times New Roman" w:cs="Times New Roman"/>
        </w:rPr>
      </w:pPr>
    </w:p>
    <w:p w:rsidR="005D5362" w:rsidRDefault="005D5362" w14:paraId="77653B08" w14:textId="77777777">
      <w:pPr>
        <w:rPr>
          <w:rFonts w:ascii="Times New Roman" w:hAnsi="Times New Roman" w:cs="Times New Roman"/>
        </w:rPr>
      </w:pPr>
    </w:p>
    <w:p w:rsidR="005D5362" w:rsidRDefault="005D5362" w14:paraId="0C5CCC55" w14:textId="77777777">
      <w:pPr>
        <w:rPr>
          <w:rFonts w:ascii="Times New Roman" w:hAnsi="Times New Roman" w:cs="Times New Roman"/>
        </w:rPr>
      </w:pPr>
    </w:p>
    <w:p w:rsidR="005D5362" w:rsidRDefault="005D5362" w14:paraId="28A9571E" w14:textId="77777777">
      <w:pPr>
        <w:rPr>
          <w:rFonts w:ascii="Times New Roman" w:hAnsi="Times New Roman" w:cs="Times New Roman"/>
        </w:rPr>
      </w:pPr>
    </w:p>
    <w:p w:rsidR="005D5362" w:rsidRDefault="005D5362" w14:paraId="5C12E9B9" w14:textId="77777777">
      <w:pPr>
        <w:rPr>
          <w:rFonts w:ascii="Times New Roman" w:hAnsi="Times New Roman" w:cs="Times New Roman"/>
        </w:rPr>
      </w:pPr>
    </w:p>
    <w:p w:rsidR="005D5362" w:rsidRDefault="005D5362" w14:paraId="17D206A5" w14:textId="77777777">
      <w:pPr>
        <w:rPr>
          <w:rFonts w:ascii="Times New Roman" w:hAnsi="Times New Roman" w:cs="Times New Roman"/>
        </w:rPr>
      </w:pPr>
    </w:p>
    <w:p w:rsidR="005D5362" w:rsidRDefault="005D5362" w14:paraId="4365FBF7" w14:textId="77777777">
      <w:pPr>
        <w:rPr>
          <w:rFonts w:ascii="Times New Roman" w:hAnsi="Times New Roman" w:cs="Times New Roman"/>
        </w:rPr>
      </w:pPr>
    </w:p>
    <w:p w:rsidR="005D5362" w:rsidRDefault="005D5362" w14:paraId="5BC5A1DA" w14:textId="77777777">
      <w:pPr>
        <w:rPr>
          <w:rFonts w:ascii="Times New Roman" w:hAnsi="Times New Roman" w:cs="Times New Roman"/>
        </w:rPr>
      </w:pPr>
    </w:p>
    <w:p w:rsidR="005D5362" w:rsidRDefault="005D5362" w14:paraId="50B72C71" w14:textId="77777777">
      <w:pPr>
        <w:rPr>
          <w:rFonts w:ascii="Times New Roman" w:hAnsi="Times New Roman" w:cs="Times New Roman"/>
        </w:rPr>
      </w:pPr>
    </w:p>
    <w:p w:rsidR="005D5362" w:rsidRDefault="005D5362" w14:paraId="51402204" w14:textId="77777777">
      <w:pPr>
        <w:rPr>
          <w:rFonts w:ascii="Times New Roman" w:hAnsi="Times New Roman" w:cs="Times New Roman"/>
        </w:rPr>
      </w:pPr>
    </w:p>
    <w:p w:rsidR="005D5362" w:rsidRDefault="005D5362" w14:paraId="70424AC3" w14:textId="77777777">
      <w:pPr>
        <w:rPr>
          <w:rFonts w:ascii="Times New Roman" w:hAnsi="Times New Roman" w:cs="Times New Roman"/>
        </w:rPr>
      </w:pPr>
    </w:p>
    <w:p w:rsidR="005D5362" w:rsidRDefault="005D5362" w14:paraId="04CEF1AF" w14:textId="77777777">
      <w:pPr>
        <w:rPr>
          <w:rFonts w:ascii="Times New Roman" w:hAnsi="Times New Roman" w:cs="Times New Roman"/>
        </w:rPr>
      </w:pPr>
    </w:p>
    <w:p w:rsidR="005D5362" w:rsidRDefault="005D5362" w14:paraId="1BD4C164" w14:textId="77777777">
      <w:pPr>
        <w:rPr>
          <w:rFonts w:ascii="Times New Roman" w:hAnsi="Times New Roman" w:cs="Times New Roman"/>
        </w:rPr>
      </w:pPr>
    </w:p>
    <w:p w:rsidR="005D5362" w:rsidRDefault="005D5362" w14:paraId="7C6C249E" w14:textId="77777777">
      <w:pPr>
        <w:rPr>
          <w:rFonts w:ascii="Times New Roman" w:hAnsi="Times New Roman" w:cs="Times New Roman"/>
        </w:rPr>
      </w:pPr>
    </w:p>
    <w:p w:rsidR="005D5362" w:rsidRDefault="005D5362" w14:paraId="49624824" w14:textId="77777777">
      <w:pPr>
        <w:rPr>
          <w:rFonts w:ascii="Times New Roman" w:hAnsi="Times New Roman" w:cs="Times New Roman"/>
        </w:rPr>
      </w:pPr>
    </w:p>
    <w:p w:rsidR="005D5362" w:rsidRDefault="005D5362" w14:paraId="0D9E9CCB" w14:textId="77777777">
      <w:pPr>
        <w:rPr>
          <w:rFonts w:ascii="Times New Roman" w:hAnsi="Times New Roman" w:cs="Times New Roman"/>
        </w:rPr>
      </w:pPr>
    </w:p>
    <w:p w:rsidR="005D5362" w:rsidRDefault="005D5362" w14:paraId="10196F5B" w14:textId="77777777">
      <w:pPr>
        <w:rPr>
          <w:rFonts w:ascii="Times New Roman" w:hAnsi="Times New Roman" w:cs="Times New Roman"/>
        </w:rPr>
      </w:pPr>
    </w:p>
    <w:p w:rsidR="005D5362" w:rsidRDefault="005D5362" w14:paraId="185EDE93" w14:textId="77777777">
      <w:pPr>
        <w:rPr>
          <w:rFonts w:ascii="Times New Roman" w:hAnsi="Times New Roman" w:cs="Times New Roman"/>
        </w:rPr>
      </w:pPr>
    </w:p>
    <w:p w:rsidR="005D5362" w:rsidRDefault="005D5362" w14:paraId="6D574312" w14:textId="77777777">
      <w:pPr>
        <w:rPr>
          <w:rFonts w:ascii="Times New Roman" w:hAnsi="Times New Roman" w:cs="Times New Roman"/>
        </w:rPr>
      </w:pPr>
    </w:p>
    <w:p w:rsidR="005D5362" w:rsidP="005D5362" w:rsidRDefault="005D5362" w14:paraId="05AE4215" w14:textId="77777777">
      <w:pPr>
        <w:spacing w:line="360" w:lineRule="auto"/>
        <w:rPr>
          <w:rFonts w:ascii="Times New Roman" w:hAnsi="Times New Roman" w:cs="Times New Roman"/>
        </w:rPr>
      </w:pPr>
    </w:p>
    <w:sdt>
      <w:sdtPr>
        <w:id w:val="1985432334"/>
        <w15:appearance w15:val="hidden"/>
        <w:tag w:val="tii-similarity-U1VCTUlUVEVEX1dPUktfb2lkOjE6MjYzNjkzOTY2MQ=="/>
        <w:placeholder>
          <w:docPart w:val="DefaultPlaceholder_1081868574"/>
        </w:placeholder>
      </w:sdtPr>
      <w:sdtContent>
        <w:p w:rsidRPr="005D5362" w:rsidR="005D5362" w:rsidP="005D5362" w:rsidRDefault="005D5362" w14:paraId="1D4BA4FD" w14:textId="2DCDB126" w14:noSpellErr="1">
          <w:pPr>
            <w:spacing w:line="360" w:lineRule="auto"/>
            <w:jc w:val="center"/>
            <w:rPr>
              <w:rFonts w:ascii="Times New Roman" w:hAnsi="Times New Roman" w:cs="Times New Roman"/>
              <w:b w:val="1"/>
              <w:bCs w:val="1"/>
            </w:rPr>
          </w:pPr>
          <w:r w:rsidRPr="33ACD828" w:rsidR="005D5362">
            <w:rPr>
              <w:rFonts w:ascii="Times New Roman" w:hAnsi="Times New Roman" w:cs="Times New Roman"/>
              <w:b w:val="1"/>
              <w:bCs w:val="1"/>
            </w:rPr>
            <w:t>8-2 Short Paper: Deadlock Avoidance</w:t>
          </w:r>
        </w:p>
      </w:sdtContent>
    </w:sdt>
    <w:p w:rsidRPr="005D5362" w:rsidR="005D5362" w:rsidP="005D5362" w:rsidRDefault="005D5362" w14:paraId="1FF47878" w14:textId="7F1D2CC6">
      <w:pPr>
        <w:spacing w:line="360" w:lineRule="auto"/>
        <w:jc w:val="center"/>
        <w:rPr>
          <w:rFonts w:ascii="Times New Roman" w:hAnsi="Times New Roman" w:cs="Times New Roman"/>
          <w:b/>
          <w:bCs/>
        </w:rPr>
      </w:pPr>
      <w:r w:rsidRPr="005D5362">
        <w:rPr>
          <w:rFonts w:ascii="Times New Roman" w:hAnsi="Times New Roman" w:cs="Times New Roman"/>
          <w:b/>
          <w:bCs/>
        </w:rPr>
        <w:t>Christopher Gray</w:t>
      </w:r>
    </w:p>
    <w:sdt>
      <w:sdtPr>
        <w:id w:val="347575102"/>
        <w15:appearance w15:val="hidden"/>
        <w:tag w:val="tii-similarity-U1VCTUlUVEVEX1dPUktfb2lkOjE6MjYzNjkzOTY2MQ=="/>
        <w:placeholder>
          <w:docPart w:val="DefaultPlaceholder_1081868574"/>
        </w:placeholder>
      </w:sdtPr>
      <w:sdtContent>
        <w:p w:rsidRPr="005D5362" w:rsidR="005D5362" w:rsidP="005D5362" w:rsidRDefault="005D5362" w14:paraId="647CEE20" w14:textId="77777777" w14:noSpellErr="1">
          <w:pPr>
            <w:spacing w:line="360" w:lineRule="auto"/>
            <w:jc w:val="center"/>
            <w:rPr>
              <w:rFonts w:ascii="Times New Roman" w:hAnsi="Times New Roman" w:cs="Times New Roman"/>
              <w:b w:val="1"/>
              <w:bCs w:val="1"/>
            </w:rPr>
          </w:pPr>
          <w:r w:rsidRPr="33ACD828" w:rsidR="005D5362">
            <w:rPr>
              <w:rFonts w:ascii="Times New Roman" w:hAnsi="Times New Roman" w:cs="Times New Roman"/>
              <w:b w:val="1"/>
              <w:bCs w:val="1"/>
            </w:rPr>
            <w:t>IT-600</w:t>
          </w:r>
        </w:p>
      </w:sdtContent>
    </w:sdt>
    <w:sdt>
      <w:sdtPr>
        <w:id w:val="117335860"/>
        <w15:appearance w15:val="hidden"/>
        <w:tag w:val="tii-similarity-U1VCTUlUVEVEX1dPUktfb2lkOjE6MjYzNjkzOTY2MQ=="/>
        <w:placeholder>
          <w:docPart w:val="DefaultPlaceholder_1081868574"/>
        </w:placeholder>
      </w:sdtPr>
      <w:sdtContent>
        <w:p w:rsidRPr="005D5362" w:rsidR="005D5362" w:rsidP="005D5362" w:rsidRDefault="005D5362" w14:paraId="7264E847" w14:textId="77777777" w14:noSpellErr="1">
          <w:pPr>
            <w:spacing w:line="360" w:lineRule="auto"/>
            <w:jc w:val="center"/>
            <w:rPr>
              <w:rFonts w:ascii="Times New Roman" w:hAnsi="Times New Roman" w:cs="Times New Roman"/>
              <w:b w:val="1"/>
              <w:bCs w:val="1"/>
            </w:rPr>
          </w:pPr>
          <w:r w:rsidRPr="33ACD828" w:rsidR="005D5362">
            <w:rPr>
              <w:rFonts w:ascii="Times New Roman" w:hAnsi="Times New Roman" w:cs="Times New Roman"/>
              <w:b w:val="1"/>
              <w:bCs w:val="1"/>
            </w:rPr>
            <w:t>Southern New Hampshire University</w:t>
          </w:r>
        </w:p>
      </w:sdtContent>
    </w:sdt>
    <w:p w:rsidR="005D5362" w:rsidP="005D5362" w:rsidRDefault="005D5362" w14:paraId="74CCC51C" w14:textId="44229E3C" w14:noSpellErr="1">
      <w:pPr>
        <w:spacing w:line="360" w:lineRule="auto"/>
        <w:jc w:val="center"/>
        <w:rPr>
          <w:rFonts w:ascii="Times New Roman" w:hAnsi="Times New Roman" w:cs="Times New Roman"/>
        </w:rPr>
      </w:pPr>
      <w:sdt>
        <w:sdtPr>
          <w:id w:val="831170376"/>
          <w15:appearance w15:val="hidden"/>
          <w:tag w:val="tii-similarity-U1VCTUlUVEVEX1dPUktfb2lkOjE6MjYzNjkzOTY2MQ=="/>
          <w:placeholder>
            <w:docPart w:val="DefaultPlaceholder_1081868574"/>
          </w:placeholder>
        </w:sdtPr>
        <w:sdtContent>
          <w:r w:rsidRPr="33ACD828" w:rsidR="005D5362">
            <w:rPr>
              <w:rFonts w:ascii="Times New Roman" w:hAnsi="Times New Roman" w:cs="Times New Roman"/>
              <w:b w:val="1"/>
              <w:bCs w:val="1"/>
            </w:rPr>
            <w:t>Professor Michael Gallaher</w:t>
          </w:r>
        </w:sdtContent>
      </w:sdt>
      <w:r w:rsidRPr="33ACD828">
        <w:rPr>
          <w:rFonts w:ascii="Times New Roman" w:hAnsi="Times New Roman" w:cs="Times New Roman"/>
        </w:rPr>
        <w:br w:type="page"/>
      </w:r>
    </w:p>
    <w:p w:rsidRPr="005D5362" w:rsidR="005D5362" w:rsidP="005D5362" w:rsidRDefault="005D5362" w14:paraId="36F8C00B" w14:textId="77777777">
      <w:pPr>
        <w:spacing w:line="480" w:lineRule="auto"/>
        <w:jc w:val="center"/>
        <w:rPr>
          <w:rFonts w:ascii="Times New Roman" w:hAnsi="Times New Roman" w:cs="Times New Roman"/>
          <w:b/>
          <w:bCs/>
        </w:rPr>
      </w:pPr>
      <w:r w:rsidRPr="005D5362">
        <w:rPr>
          <w:rFonts w:ascii="Times New Roman" w:hAnsi="Times New Roman" w:cs="Times New Roman"/>
          <w:b/>
          <w:bCs/>
        </w:rPr>
        <w:lastRenderedPageBreak/>
        <w:t>Introduction:</w:t>
      </w:r>
    </w:p>
    <w:p w:rsidRPr="005D5362" w:rsidR="005D5362" w:rsidP="005D5362" w:rsidRDefault="005D5362" w14:paraId="253D07B6" w14:textId="42E86539" w14:noSpellErr="1">
      <w:pPr>
        <w:spacing w:line="480" w:lineRule="auto"/>
        <w:ind w:firstLine="720"/>
        <w:rPr>
          <w:rFonts w:ascii="Times New Roman" w:hAnsi="Times New Roman" w:cs="Times New Roman"/>
        </w:rPr>
      </w:pPr>
      <w:r w:rsidRPr="33ACD828" w:rsidR="005D5362">
        <w:rPr>
          <w:rFonts w:ascii="Times New Roman" w:hAnsi="Times New Roman" w:cs="Times New Roman"/>
        </w:rPr>
        <w:t>In the course of</w:t>
      </w:r>
      <w:r w:rsidRPr="33ACD828" w:rsidR="005D5362">
        <w:rPr>
          <w:rFonts w:ascii="Times New Roman" w:hAnsi="Times New Roman" w:cs="Times New Roman"/>
        </w:rPr>
        <w:t xml:space="preserve"> Top Secret, Inc. (TSI) implementing its enhanced </w:t>
      </w:r>
      <w:sdt>
        <w:sdtPr>
          <w:id w:val="760055350"/>
          <w15:appearance w15:val="hidden"/>
          <w:tag w:val="tii-similarity-U1VCTUlUVEVEX1dPUktfb2lkOjE6OTc4MjY3NzUw"/>
          <w:placeholder>
            <w:docPart w:val="DefaultPlaceholder_1081868574"/>
          </w:placeholder>
        </w:sdtPr>
        <w:sdtContent>
          <w:r w:rsidRPr="33ACD828" w:rsidR="005D5362">
            <w:rPr>
              <w:rFonts w:ascii="Times New Roman" w:hAnsi="Times New Roman" w:cs="Times New Roman"/>
            </w:rPr>
            <w:t>back-office operating</w:t>
          </w:r>
        </w:sdtContent>
      </w:sdt>
      <w:r w:rsidRPr="33ACD828" w:rsidR="005D5362">
        <w:rPr>
          <w:rFonts w:ascii="Times New Roman" w:hAnsi="Times New Roman" w:cs="Times New Roman"/>
        </w:rPr>
        <w:t xml:space="preserve"> </w:t>
      </w:r>
      <w:sdt>
        <w:sdtPr>
          <w:id w:val="1966041788"/>
          <w15:appearance w15:val="hidden"/>
          <w:tag w:val="tii-similarity-U1VCTUlUVEVEX1dPUktfb2lkOjE6OTc4MjY3NzUw"/>
          <w:placeholder>
            <w:docPart w:val="DefaultPlaceholder_1081868574"/>
          </w:placeholder>
        </w:sdtPr>
        <w:sdtContent>
          <w:r w:rsidRPr="33ACD828" w:rsidR="005D5362">
            <w:rPr>
              <w:rFonts w:ascii="Times New Roman" w:hAnsi="Times New Roman" w:cs="Times New Roman"/>
            </w:rPr>
            <w:t>system, Top Secret, Inc</w:t>
          </w:r>
        </w:sdtContent>
      </w:sdt>
      <w:r w:rsidRPr="33ACD828" w:rsidR="005D5362">
        <w:rPr>
          <w:rFonts w:ascii="Times New Roman" w:hAnsi="Times New Roman" w:cs="Times New Roman"/>
        </w:rPr>
        <w:t xml:space="preserve">. (TSI) </w:t>
      </w:r>
      <w:sdt>
        <w:sdtPr>
          <w:id w:val="94280739"/>
          <w15:appearance w15:val="hidden"/>
          <w:tag w:val="tii-similarity-U1VCTUlUVEVEX1dPUktfb2lkOjE6OTc4MjY3NzUw"/>
          <w:placeholder>
            <w:docPart w:val="DefaultPlaceholder_1081868574"/>
          </w:placeholder>
        </w:sdtPr>
        <w:sdtContent>
          <w:r w:rsidRPr="33ACD828" w:rsidR="005D5362">
            <w:rPr>
              <w:rFonts w:ascii="Times New Roman" w:hAnsi="Times New Roman" w:cs="Times New Roman"/>
            </w:rPr>
            <w:t xml:space="preserve">has </w:t>
          </w:r>
          <w:r w:rsidRPr="33ACD828" w:rsidR="005D5362">
            <w:rPr>
              <w:rFonts w:ascii="Times New Roman" w:hAnsi="Times New Roman" w:cs="Times New Roman"/>
            </w:rPr>
            <w:t>encountered</w:t>
          </w:r>
        </w:sdtContent>
      </w:sdt>
      <w:r w:rsidRPr="33ACD828" w:rsidR="005D5362">
        <w:rPr>
          <w:rFonts w:ascii="Times New Roman" w:hAnsi="Times New Roman" w:cs="Times New Roman"/>
        </w:rPr>
        <w:t xml:space="preserve"> a critical issue </w:t>
      </w:r>
      <w:r w:rsidRPr="33ACD828" w:rsidR="005D5362">
        <w:rPr>
          <w:rFonts w:ascii="Times New Roman" w:hAnsi="Times New Roman" w:cs="Times New Roman"/>
        </w:rPr>
        <w:t xml:space="preserve">pertaining </w:t>
      </w:r>
      <w:sdt>
        <w:sdtPr>
          <w:id w:val="1447294217"/>
          <w15:appearance w15:val="hidden"/>
          <w:tag w:val="tii-similarity-U1VCTUlUVEVEX1dPUktfb2lkOjE6MjY1MTQ0MjM3Mw=="/>
          <w:placeholder>
            <w:docPart w:val="DefaultPlaceholder_1081868574"/>
          </w:placeholder>
        </w:sdtPr>
        <w:sdtContent>
          <w:r w:rsidRPr="33ACD828" w:rsidR="005D5362">
            <w:rPr>
              <w:rFonts w:ascii="Times New Roman" w:hAnsi="Times New Roman" w:cs="Times New Roman"/>
            </w:rPr>
            <w:t>to</w:t>
          </w:r>
          <w:r w:rsidRPr="33ACD828" w:rsidR="005D5362">
            <w:rPr>
              <w:rFonts w:ascii="Times New Roman" w:hAnsi="Times New Roman" w:cs="Times New Roman"/>
            </w:rPr>
            <w:t xml:space="preserve"> the lack of</w:t>
          </w:r>
        </w:sdtContent>
      </w:sdt>
      <w:r w:rsidRPr="33ACD828" w:rsidR="005D5362">
        <w:rPr>
          <w:rFonts w:ascii="Times New Roman" w:hAnsi="Times New Roman" w:cs="Times New Roman"/>
        </w:rPr>
        <w:t xml:space="preserve"> </w:t>
      </w:r>
      <w:sdt>
        <w:sdtPr>
          <w:id w:val="753670529"/>
          <w15:appearance w15:val="hidden"/>
          <w:tag w:val="tii-similarity-U1VCTUlUVEVEX1dPUktfb2lkOjE6MjY1MTQ0MjM3Mw=="/>
          <w:placeholder>
            <w:docPart w:val="DefaultPlaceholder_1081868574"/>
          </w:placeholder>
        </w:sdtPr>
        <w:sdtContent>
          <w:r w:rsidRPr="33ACD828" w:rsidR="005D5362">
            <w:rPr>
              <w:rFonts w:ascii="Times New Roman" w:hAnsi="Times New Roman" w:cs="Times New Roman"/>
            </w:rPr>
            <w:t>mechanisms for ordered acquisition of synchronization objects</w:t>
          </w:r>
        </w:sdtContent>
      </w:sdt>
      <w:r w:rsidRPr="33ACD828" w:rsidR="005D5362">
        <w:rPr>
          <w:rFonts w:ascii="Times New Roman" w:hAnsi="Times New Roman" w:cs="Times New Roman"/>
        </w:rPr>
        <w:t xml:space="preserve">. This has resulted in periodic </w:t>
      </w:r>
      <w:r w:rsidRPr="33ACD828" w:rsidR="005D5362">
        <w:rPr>
          <w:rFonts w:ascii="Times New Roman" w:hAnsi="Times New Roman" w:cs="Times New Roman"/>
        </w:rPr>
        <w:t>lockups</w:t>
      </w:r>
      <w:r w:rsidRPr="33ACD828" w:rsidR="005D5362">
        <w:rPr>
          <w:rFonts w:ascii="Times New Roman" w:hAnsi="Times New Roman" w:cs="Times New Roman"/>
        </w:rPr>
        <w:t xml:space="preserve"> within its web servers, </w:t>
      </w:r>
      <w:r w:rsidRPr="33ACD828" w:rsidR="005D5362">
        <w:rPr>
          <w:rFonts w:ascii="Times New Roman" w:hAnsi="Times New Roman" w:cs="Times New Roman"/>
        </w:rPr>
        <w:t>impacting</w:t>
      </w:r>
      <w:r w:rsidRPr="33ACD828" w:rsidR="005D5362">
        <w:rPr>
          <w:rFonts w:ascii="Times New Roman" w:hAnsi="Times New Roman" w:cs="Times New Roman"/>
        </w:rPr>
        <w:t xml:space="preserve"> the company's ability to </w:t>
      </w:r>
      <w:r w:rsidRPr="33ACD828" w:rsidR="005D5362">
        <w:rPr>
          <w:rFonts w:ascii="Times New Roman" w:hAnsi="Times New Roman" w:cs="Times New Roman"/>
        </w:rPr>
        <w:t>provide</w:t>
      </w:r>
      <w:r w:rsidRPr="33ACD828" w:rsidR="005D5362">
        <w:rPr>
          <w:rFonts w:ascii="Times New Roman" w:hAnsi="Times New Roman" w:cs="Times New Roman"/>
        </w:rPr>
        <w:t xml:space="preserve"> consistent web services. The </w:t>
      </w:r>
      <w:r w:rsidRPr="33ACD828" w:rsidR="005D5362">
        <w:rPr>
          <w:rFonts w:ascii="Times New Roman" w:hAnsi="Times New Roman" w:cs="Times New Roman"/>
        </w:rPr>
        <w:t>dominant</w:t>
      </w:r>
      <w:r w:rsidRPr="33ACD828" w:rsidR="005D5362">
        <w:rPr>
          <w:rFonts w:ascii="Times New Roman" w:hAnsi="Times New Roman" w:cs="Times New Roman"/>
        </w:rPr>
        <w:t xml:space="preserve"> problem appears to stem from the absence of a structured approach for </w:t>
      </w:r>
      <w:r w:rsidRPr="33ACD828" w:rsidR="005D5362">
        <w:rPr>
          <w:rFonts w:ascii="Times New Roman" w:hAnsi="Times New Roman" w:cs="Times New Roman"/>
        </w:rPr>
        <w:t>acquiring</w:t>
      </w:r>
      <w:r w:rsidRPr="33ACD828" w:rsidR="005D5362">
        <w:rPr>
          <w:rFonts w:ascii="Times New Roman" w:hAnsi="Times New Roman" w:cs="Times New Roman"/>
        </w:rPr>
        <w:t xml:space="preserve"> synchronization locks, leading to deadlock scenarios where the web server process gets trapped </w:t>
      </w:r>
      <w:sdt>
        <w:sdtPr>
          <w:id w:val="488281342"/>
          <w15:appearance w15:val="hidden"/>
          <w:tag w:val="tii-similarity-U1VCTUlUVEVEX1dPUktfb2lkOjE6MTYxNTU0NzMzMA=="/>
          <w:placeholder>
            <w:docPart w:val="DefaultPlaceholder_1081868574"/>
          </w:placeholder>
        </w:sdtPr>
        <w:sdtContent>
          <w:r w:rsidRPr="33ACD828" w:rsidR="005D5362">
            <w:rPr>
              <w:rFonts w:ascii="Times New Roman" w:hAnsi="Times New Roman" w:cs="Times New Roman"/>
            </w:rPr>
            <w:t>in a call to</w:t>
          </w:r>
        </w:sdtContent>
      </w:sdt>
      <w:r w:rsidRPr="33ACD828" w:rsidR="005D5362">
        <w:rPr>
          <w:rFonts w:ascii="Times New Roman" w:hAnsi="Times New Roman" w:cs="Times New Roman"/>
        </w:rPr>
        <w:t xml:space="preserve"> </w:t>
      </w:r>
      <w:sdt>
        <w:sdtPr>
          <w:id w:val="1872217439"/>
          <w15:appearance w15:val="hidden"/>
          <w:tag w:val="tii-similarity-U1VCTUlUVEVEX1dPUktfb2lkOjE6MTYxNTU0NzMzMA=="/>
          <w:placeholder>
            <w:docPart w:val="DefaultPlaceholder_1081868574"/>
          </w:placeholder>
        </w:sdtPr>
        <w:sdtContent>
          <w:r w:rsidRPr="33ACD828" w:rsidR="005D5362">
            <w:rPr>
              <w:rFonts w:ascii="Times New Roman" w:hAnsi="Times New Roman" w:cs="Times New Roman"/>
            </w:rPr>
            <w:t>pthread_mutex_lock</w:t>
          </w:r>
        </w:sdtContent>
      </w:sdt>
      <w:r w:rsidRPr="33ACD828" w:rsidR="005D5362">
        <w:rPr>
          <w:rFonts w:ascii="Times New Roman" w:hAnsi="Times New Roman" w:cs="Times New Roman"/>
        </w:rPr>
        <w:t xml:space="preserve">(). Despite other processes appearing active, the unavailability of the web server process during these occurrences disrupts customer access and transactions during peak usage. </w:t>
      </w:r>
      <w:sdt>
        <w:sdtPr>
          <w:id w:val="1237097166"/>
          <w15:appearance w15:val="hidden"/>
          <w:tag w:val="tii-similarity-U1VCTUlUVEVEX1dPUktfb2lkOjE6MjY1MTQ0MjM3Mw=="/>
          <w:placeholder>
            <w:docPart w:val="DefaultPlaceholder_1081868574"/>
          </w:placeholder>
        </w:sdtPr>
        <w:sdtContent>
          <w:r w:rsidRPr="33ACD828" w:rsidR="005D5362">
            <w:rPr>
              <w:rFonts w:ascii="Times New Roman" w:hAnsi="Times New Roman" w:cs="Times New Roman"/>
            </w:rPr>
            <w:t>This paper aims to</w:t>
          </w:r>
        </w:sdtContent>
      </w:sdt>
      <w:r w:rsidRPr="33ACD828" w:rsidR="005D5362">
        <w:rPr>
          <w:rFonts w:ascii="Times New Roman" w:hAnsi="Times New Roman" w:cs="Times New Roman"/>
        </w:rPr>
        <w:t xml:space="preserve"> propose a suitable deadlock </w:t>
      </w:r>
      <w:sdt>
        <w:sdtPr>
          <w:id w:val="242389822"/>
          <w15:appearance w15:val="hidden"/>
          <w:tag w:val="tii-similarity-U1VCTUlUVEVEX1dPUktfb2lkOjE6MjY1MTQ0MjM3Mw=="/>
          <w:placeholder>
            <w:docPart w:val="DefaultPlaceholder_1081868574"/>
          </w:placeholder>
        </w:sdtPr>
        <w:sdtContent>
          <w:r w:rsidRPr="33ACD828" w:rsidR="005D5362">
            <w:rPr>
              <w:rFonts w:ascii="Times New Roman" w:hAnsi="Times New Roman" w:cs="Times New Roman"/>
            </w:rPr>
            <w:t>avoidance approach</w:t>
          </w:r>
        </w:sdtContent>
      </w:sdt>
      <w:r w:rsidRPr="33ACD828" w:rsidR="005D5362">
        <w:rPr>
          <w:rFonts w:ascii="Times New Roman" w:hAnsi="Times New Roman" w:cs="Times New Roman"/>
        </w:rPr>
        <w:t xml:space="preserve"> tailored to TSI's web server application </w:t>
      </w:r>
      <w:r w:rsidRPr="33ACD828" w:rsidR="005D5362">
        <w:rPr>
          <w:rFonts w:ascii="Times New Roman" w:hAnsi="Times New Roman" w:cs="Times New Roman"/>
        </w:rPr>
        <w:t>in light of</w:t>
      </w:r>
      <w:r w:rsidRPr="33ACD828" w:rsidR="005D5362">
        <w:rPr>
          <w:rFonts w:ascii="Times New Roman" w:hAnsi="Times New Roman" w:cs="Times New Roman"/>
        </w:rPr>
        <w:t xml:space="preserve"> the absence of </w:t>
      </w:r>
      <w:sdt>
        <w:sdtPr>
          <w:id w:val="1787779319"/>
          <w15:appearance w15:val="hidden"/>
          <w:tag w:val="tii-similarity-U1VCTUlUVEVEX1dPUktfb2lkOjE6MjY0Nzc1NDc1MA=="/>
          <w:placeholder>
            <w:docPart w:val="DefaultPlaceholder_1081868574"/>
          </w:placeholder>
        </w:sdtPr>
        <w:sdtContent>
          <w:r w:rsidRPr="33ACD828" w:rsidR="005D5362">
            <w:rPr>
              <w:rFonts w:ascii="Times New Roman" w:hAnsi="Times New Roman" w:cs="Times New Roman"/>
            </w:rPr>
            <w:t>ordered mutex acquisition</w:t>
          </w:r>
        </w:sdtContent>
      </w:sdt>
      <w:r w:rsidRPr="33ACD828" w:rsidR="005D5362">
        <w:rPr>
          <w:rFonts w:ascii="Times New Roman" w:hAnsi="Times New Roman" w:cs="Times New Roman"/>
        </w:rPr>
        <w:t>.</w:t>
      </w:r>
    </w:p>
    <w:p w:rsidRPr="005D5362" w:rsidR="005D5362" w:rsidP="005D5362" w:rsidRDefault="005D5362" w14:paraId="70AE1C9E" w14:textId="50491B94">
      <w:pPr>
        <w:spacing w:line="480" w:lineRule="auto"/>
        <w:ind w:firstLine="720"/>
        <w:rPr>
          <w:rFonts w:ascii="Times New Roman" w:hAnsi="Times New Roman" w:cs="Times New Roman"/>
        </w:rPr>
      </w:pPr>
      <w:r w:rsidRPr="005D5362">
        <w:rPr>
          <w:rFonts w:ascii="Times New Roman" w:hAnsi="Times New Roman" w:cs="Times New Roman"/>
        </w:rPr>
        <w:t>The core issue lies in the lack of a predefined order for acquiring synchronization locks, causing threads to encounter deadlocks when contending for these resources. In cases of high demand, this mismanagement of locks halts the progress of the web server process, rendering it inaccessible to users and affecting the company's revenue by obstructing customer interactions.</w:t>
      </w:r>
      <w:r w:rsidRPr="005D5362">
        <w:rPr>
          <w:rFonts w:ascii="Times New Roman" w:hAnsi="Times New Roman" w:cs="Times New Roman"/>
        </w:rPr>
        <w:t xml:space="preserve"> </w:t>
      </w:r>
      <w:r w:rsidRPr="005D5362">
        <w:rPr>
          <w:rFonts w:ascii="Times New Roman" w:hAnsi="Times New Roman" w:cs="Times New Roman"/>
        </w:rPr>
        <w:t>To address TSI's deadlock issue and ensure the orderly acquisition and release of synchronization locks, the Two-Phase Locking (2PL) approach is a suitable solution. This technique systematically divides the process of lock management into two distinct phases, mitigating the chances of encountering deadlocks</w:t>
      </w:r>
      <w:r w:rsidRPr="005D5362">
        <w:rPr>
          <w:rFonts w:ascii="Times New Roman" w:hAnsi="Times New Roman" w:cs="Times New Roman"/>
        </w:rPr>
        <w:t xml:space="preserve"> (blog.purestorage</w:t>
      </w:r>
      <w:r w:rsidRPr="005D5362">
        <w:rPr>
          <w:rFonts w:ascii="Times New Roman" w:hAnsi="Times New Roman" w:cs="Times New Roman"/>
        </w:rPr>
        <w:t>.</w:t>
      </w:r>
      <w:r w:rsidRPr="005D5362">
        <w:rPr>
          <w:rFonts w:ascii="Times New Roman" w:hAnsi="Times New Roman" w:cs="Times New Roman"/>
        </w:rPr>
        <w:t xml:space="preserve">com, 2022). </w:t>
      </w:r>
    </w:p>
    <w:p w:rsidRPr="005D5362" w:rsidR="005D5362" w:rsidP="005D5362" w:rsidRDefault="005D5362" w14:paraId="2D0D6419" w14:textId="15CFE1A3">
      <w:pPr>
        <w:spacing w:line="480" w:lineRule="auto"/>
        <w:ind w:firstLine="720"/>
        <w:rPr>
          <w:rFonts w:ascii="Times New Roman" w:hAnsi="Times New Roman" w:cs="Times New Roman"/>
        </w:rPr>
      </w:pPr>
      <w:r w:rsidRPr="005D5362">
        <w:rPr>
          <w:rFonts w:ascii="Times New Roman" w:hAnsi="Times New Roman" w:cs="Times New Roman"/>
        </w:rPr>
        <w:t>During the growing phase, threads are required to request synchronization locks in a predetermined order. This is in stark contrast to conventional mutex locks, which lack this order-</w:t>
      </w:r>
      <w:r w:rsidRPr="005D5362">
        <w:rPr>
          <w:rFonts w:ascii="Times New Roman" w:hAnsi="Times New Roman" w:cs="Times New Roman"/>
        </w:rPr>
        <w:lastRenderedPageBreak/>
        <w:t>based acquisition</w:t>
      </w:r>
      <w:r w:rsidRPr="005D5362">
        <w:rPr>
          <w:rFonts w:ascii="Times New Roman" w:hAnsi="Times New Roman" w:cs="Times New Roman"/>
        </w:rPr>
        <w:t xml:space="preserve"> (</w:t>
      </w:r>
      <w:r w:rsidRPr="005D5362">
        <w:rPr>
          <w:rFonts w:ascii="Times New Roman" w:hAnsi="Times New Roman" w:cs="Times New Roman"/>
        </w:rPr>
        <w:t>w3.cs.jmu.ed</w:t>
      </w:r>
      <w:r w:rsidRPr="005D5362">
        <w:rPr>
          <w:rFonts w:ascii="Times New Roman" w:hAnsi="Times New Roman" w:cs="Times New Roman"/>
        </w:rPr>
        <w:t>u,</w:t>
      </w:r>
      <w:r>
        <w:rPr>
          <w:rFonts w:ascii="Times New Roman" w:hAnsi="Times New Roman" w:cs="Times New Roman"/>
        </w:rPr>
        <w:t xml:space="preserve"> </w:t>
      </w:r>
      <w:r w:rsidRPr="005D5362">
        <w:rPr>
          <w:rFonts w:ascii="Times New Roman" w:hAnsi="Times New Roman" w:cs="Times New Roman"/>
        </w:rPr>
        <w:t>n.d</w:t>
      </w:r>
      <w:r>
        <w:rPr>
          <w:rFonts w:ascii="Times New Roman" w:hAnsi="Times New Roman" w:cs="Times New Roman"/>
        </w:rPr>
        <w:t>.</w:t>
      </w:r>
      <w:r w:rsidRPr="005D5362">
        <w:rPr>
          <w:rFonts w:ascii="Times New Roman" w:hAnsi="Times New Roman" w:cs="Times New Roman"/>
        </w:rPr>
        <w:t>)</w:t>
      </w:r>
      <w:r w:rsidRPr="005D5362">
        <w:rPr>
          <w:rFonts w:ascii="Times New Roman" w:hAnsi="Times New Roman" w:cs="Times New Roman"/>
        </w:rPr>
        <w:t>. Threads attempting to acquire locks already held by other threads will be temporarily blocked, effectively preventing indefinite delays and the formation of circular wait patterns.</w:t>
      </w:r>
      <w:r w:rsidRPr="005D5362">
        <w:rPr>
          <w:rFonts w:ascii="Times New Roman" w:hAnsi="Times New Roman" w:cs="Times New Roman"/>
        </w:rPr>
        <w:t xml:space="preserve"> </w:t>
      </w:r>
      <w:r w:rsidRPr="005D5362">
        <w:rPr>
          <w:rFonts w:ascii="Times New Roman" w:hAnsi="Times New Roman" w:cs="Times New Roman"/>
        </w:rPr>
        <w:t>After completing their respective critical sections, threads enter the shrinking phase. Here, all acquired locks are released simultaneously in a single atomic action. This release mechanism ensures that no other thread can attempt to acquire these locks before the current thread has fully relinquished them, reducing potential conflicts.</w:t>
      </w:r>
    </w:p>
    <w:p w:rsidRPr="005D5362" w:rsidR="005D5362" w:rsidP="005D5362" w:rsidRDefault="005D5362" w14:paraId="555543C5" w14:textId="07C8721B">
      <w:pPr>
        <w:spacing w:line="480" w:lineRule="auto"/>
        <w:ind w:firstLine="720"/>
        <w:rPr>
          <w:rFonts w:ascii="Times New Roman" w:hAnsi="Times New Roman" w:cs="Times New Roman"/>
        </w:rPr>
      </w:pPr>
      <w:r w:rsidRPr="005D5362">
        <w:rPr>
          <w:rFonts w:ascii="Times New Roman" w:hAnsi="Times New Roman" w:cs="Times New Roman"/>
        </w:rPr>
        <w:t>The adoption of the Two-Phase Locking (2PL) approach offers a range of advantages for addressing deadlock issues within Top Secret, Inc.'s (TSI) web server application. First and foremost, by imposing a predetermined sequence for acquiring locks and ensuring the simultaneous release of all acquired locks, 2PL effectively eliminates the potential for circular waits, which are a core driver of deadlock scenarios. This heightened level of control over lock acquisition and release enhances the stability of the system by preventing threads from becoming entangled in unbreakable impasses.</w:t>
      </w:r>
      <w:r w:rsidRPr="005D5362">
        <w:rPr>
          <w:rFonts w:ascii="Times New Roman" w:hAnsi="Times New Roman" w:cs="Times New Roman"/>
        </w:rPr>
        <w:t xml:space="preserve"> </w:t>
      </w:r>
      <w:r w:rsidRPr="005D5362">
        <w:rPr>
          <w:rFonts w:ascii="Times New Roman" w:hAnsi="Times New Roman" w:cs="Times New Roman"/>
        </w:rPr>
        <w:t>Additionally, the transparent and consistent nature of the lock acquisition and release process under the 2PL framework fosters a more predictable system behavior. This predictability, in turn, simplifies the debugging and analysis of the system's operation, allowing for more efficient identification and resolution of potential issues.</w:t>
      </w:r>
      <w:r w:rsidRPr="005D5362">
        <w:rPr>
          <w:rFonts w:ascii="Times New Roman" w:hAnsi="Times New Roman" w:cs="Times New Roman"/>
        </w:rPr>
        <w:t xml:space="preserve"> </w:t>
      </w:r>
      <w:r w:rsidRPr="005D5362">
        <w:rPr>
          <w:rFonts w:ascii="Times New Roman" w:hAnsi="Times New Roman" w:cs="Times New Roman"/>
        </w:rPr>
        <w:t>Furthermore, the inherent blocking and wake-up mechanisms intrinsic to the 2PL approach contribute to fairness in lock acquisition among concurrent threads. By temporarily blocking threads attempting to acquire locks held by others, the system ensures that no thread</w:t>
      </w:r>
      <w:r w:rsidRPr="005D5362">
        <w:rPr>
          <w:rFonts w:ascii="Times New Roman" w:hAnsi="Times New Roman" w:cs="Times New Roman"/>
        </w:rPr>
        <w:t xml:space="preserve"> </w:t>
      </w:r>
      <w:r w:rsidRPr="005D5362">
        <w:rPr>
          <w:rFonts w:ascii="Times New Roman" w:hAnsi="Times New Roman" w:cs="Times New Roman"/>
        </w:rPr>
        <w:t>is perpetually deprived of access to the required resources, thus promoting equitable resource distribution.</w:t>
      </w:r>
      <w:r w:rsidRPr="005D5362">
        <w:rPr>
          <w:rFonts w:ascii="Times New Roman" w:hAnsi="Times New Roman" w:cs="Times New Roman"/>
        </w:rPr>
        <w:t xml:space="preserve"> However, there will be some challenges in implementation. </w:t>
      </w:r>
      <w:r w:rsidRPr="005D5362">
        <w:rPr>
          <w:rFonts w:ascii="Times New Roman" w:hAnsi="Times New Roman" w:cs="Times New Roman"/>
        </w:rPr>
        <w:t xml:space="preserve">Implementing the Two-Phase Locking approach in TSI's web server application necessitates modifying the existing lock management mechanism to adhere to the prescribed order of lock acquisition. Coordinating the </w:t>
      </w:r>
      <w:r w:rsidRPr="005D5362">
        <w:rPr>
          <w:rFonts w:ascii="Times New Roman" w:hAnsi="Times New Roman" w:cs="Times New Roman"/>
        </w:rPr>
        <w:lastRenderedPageBreak/>
        <w:t>growing and shrinking phases will involve careful synchronization mechanisms to prevent race conditions. This might require reengineering sections of the application's codebase.</w:t>
      </w:r>
    </w:p>
    <w:p w:rsidRPr="005D5362" w:rsidR="005D5362" w:rsidP="005D5362" w:rsidRDefault="005D5362" w14:paraId="426B1C2A" w14:textId="0157B04D">
      <w:pPr>
        <w:spacing w:line="480" w:lineRule="auto"/>
        <w:ind w:firstLine="720"/>
        <w:rPr>
          <w:rFonts w:ascii="Times New Roman" w:hAnsi="Times New Roman" w:cs="Times New Roman"/>
        </w:rPr>
      </w:pPr>
      <w:r w:rsidRPr="005D5362">
        <w:rPr>
          <w:rFonts w:ascii="Times New Roman" w:hAnsi="Times New Roman" w:cs="Times New Roman"/>
        </w:rPr>
        <w:t>The recommended Two-Phase Locking approach offers a potent solution to TSI's deadlock concerns within its web server application. By imposing an ordered lock acquisition process and promoting fairness in resource sharing, 2PL can effectively prevent deadlocks, enhancing the stability of the system and mitigating customer dissatisfaction stemming from unavailability during peak usage periods. While the implementation demands effort, the resulting benefits in terms of system reliability and customer satisfaction make it a justifiable endeavor for TSI's continued success.</w:t>
      </w:r>
    </w:p>
    <w:p w:rsidRPr="005D5362" w:rsidR="005D5362" w:rsidRDefault="005D5362" w14:paraId="1C133432" w14:textId="77777777">
      <w:pPr>
        <w:rPr>
          <w:rFonts w:ascii="Times New Roman" w:hAnsi="Times New Roman" w:cs="Times New Roman"/>
        </w:rPr>
      </w:pPr>
      <w:r w:rsidRPr="005D5362">
        <w:rPr>
          <w:rFonts w:ascii="Times New Roman" w:hAnsi="Times New Roman" w:cs="Times New Roman"/>
        </w:rPr>
        <w:br w:type="page"/>
      </w:r>
    </w:p>
    <w:p w:rsidRPr="005D5362" w:rsidR="00266CF7" w:rsidP="005D5362" w:rsidRDefault="005D5362" w14:paraId="73BBA938" w14:textId="0D48B229">
      <w:pPr>
        <w:spacing w:line="480" w:lineRule="auto"/>
        <w:jc w:val="center"/>
        <w:rPr>
          <w:rFonts w:ascii="Times New Roman" w:hAnsi="Times New Roman" w:cs="Times New Roman"/>
        </w:rPr>
      </w:pPr>
      <w:r w:rsidRPr="005D5362">
        <w:rPr>
          <w:rFonts w:ascii="Times New Roman" w:hAnsi="Times New Roman" w:cs="Times New Roman"/>
        </w:rPr>
        <w:lastRenderedPageBreak/>
        <w:t>References:</w:t>
      </w:r>
    </w:p>
    <w:p w:rsidRPr="005D5362" w:rsidR="005D5362" w:rsidP="005D5362" w:rsidRDefault="005D5362" w14:paraId="3C3676F9" w14:textId="1CFCE737">
      <w:pPr>
        <w:spacing w:line="360" w:lineRule="atLeast"/>
        <w:ind w:left="720" w:hanging="720"/>
        <w:outlineLvl w:val="3"/>
        <w:rPr>
          <w:rFonts w:ascii="Times New Roman" w:hAnsi="Times New Roman" w:eastAsia="Times New Roman" w:cs="Times New Roman"/>
          <w:color w:val="000000"/>
          <w:kern w:val="0"/>
          <w14:ligatures w14:val="none"/>
        </w:rPr>
      </w:pPr>
      <w:r w:rsidRPr="005D5362">
        <w:rPr>
          <w:rFonts w:ascii="Times New Roman" w:hAnsi="Times New Roman" w:eastAsia="Times New Roman" w:cs="Times New Roman"/>
          <w:color w:val="000000"/>
          <w:kern w:val="0"/>
          <w14:ligatures w14:val="none"/>
        </w:rPr>
        <w:t>Storage, P. (2022). Why You Should Use Strict 2PL over 2PL. Retrieved 26 August 2023, from https://blog.purestorage.com/purely-informational/why-you-should-use-strict-2pl-over-2pl/#:~:text=The%20two%2Dphase%20locking%20(2PL,change%20or%20update%20that%20data.</w:t>
      </w:r>
    </w:p>
    <w:p w:rsidRPr="005D5362" w:rsidR="005D5362" w:rsidP="005D5362" w:rsidRDefault="005D5362" w14:paraId="547E1304" w14:textId="77777777">
      <w:pPr>
        <w:spacing w:line="360" w:lineRule="atLeast"/>
        <w:ind w:left="720" w:hanging="720"/>
        <w:outlineLvl w:val="3"/>
        <w:rPr>
          <w:rFonts w:ascii="Times New Roman" w:hAnsi="Times New Roman" w:eastAsia="Times New Roman" w:cs="Times New Roman"/>
          <w:color w:val="000000"/>
          <w:kern w:val="0"/>
          <w14:ligatures w14:val="none"/>
        </w:rPr>
      </w:pPr>
      <w:r w:rsidRPr="005D5362">
        <w:rPr>
          <w:rFonts w:ascii="Times New Roman" w:hAnsi="Times New Roman" w:eastAsia="Times New Roman" w:cs="Times New Roman"/>
          <w:color w:val="000000"/>
          <w:kern w:val="0"/>
          <w14:ligatures w14:val="none"/>
        </w:rPr>
        <w:t>7.3. Locks — Computer Systems Fundamentals. (2023). Retrieved 26 August 2023, from https://w3.cs.jmu.edu/kirkpams/OpenCSF/Books/csf/html/Locks.html#:~:text=A%20lock%20is%20also%20called,first%20thread%20completes%20its%20work.</w:t>
      </w:r>
    </w:p>
    <w:p w:rsidRPr="005D5362" w:rsidR="005D5362" w:rsidP="005D5362" w:rsidRDefault="005D5362" w14:paraId="0EB76B55" w14:textId="77777777">
      <w:pPr>
        <w:spacing w:line="360" w:lineRule="atLeast"/>
        <w:ind w:left="720" w:hanging="720"/>
        <w:outlineLvl w:val="3"/>
        <w:rPr>
          <w:rFonts w:ascii="Times New Roman" w:hAnsi="Times New Roman" w:eastAsia="Times New Roman" w:cs="Times New Roman"/>
          <w:color w:val="000000"/>
          <w:kern w:val="0"/>
          <w:sz w:val="21"/>
          <w:szCs w:val="21"/>
          <w14:ligatures w14:val="none"/>
        </w:rPr>
      </w:pPr>
    </w:p>
    <w:p w:rsidRPr="005D5362" w:rsidR="005D5362" w:rsidP="005D5362" w:rsidRDefault="005D5362" w14:paraId="25B4DA59" w14:textId="77777777">
      <w:pPr>
        <w:spacing w:line="480" w:lineRule="auto"/>
        <w:rPr>
          <w:rFonts w:ascii="Times New Roman" w:hAnsi="Times New Roman" w:cs="Times New Roman"/>
        </w:rPr>
      </w:pPr>
    </w:p>
    <w:sectPr w:rsidRPr="005D5362" w:rsidR="005D5362" w:rsidSect="005D5362">
      <w:headerReference w:type="even" r:id="rId6"/>
      <w:headerReference w:type="default" r:id="rId7"/>
      <w:pgSz w:w="12240" w:h="15840" w:orient="portrait"/>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D5362" w:rsidP="005D5362" w:rsidRDefault="005D5362" w14:paraId="43BD4807" w14:textId="77777777">
      <w:r>
        <w:separator/>
      </w:r>
    </w:p>
  </w:endnote>
  <w:endnote w:type="continuationSeparator" w:id="0">
    <w:p w:rsidR="005D5362" w:rsidP="005D5362" w:rsidRDefault="005D5362" w14:paraId="5E051783"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D5362" w:rsidP="005D5362" w:rsidRDefault="005D5362" w14:paraId="00B38B94" w14:textId="77777777">
      <w:r>
        <w:separator/>
      </w:r>
    </w:p>
  </w:footnote>
  <w:footnote w:type="continuationSeparator" w:id="0">
    <w:p w:rsidR="005D5362" w:rsidP="005D5362" w:rsidRDefault="005D5362" w14:paraId="2DE71801"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D5362" w:rsidP="33ACD828" w:rsidRDefault="005D5362" w14:paraId="41E3CFA0" w14:textId="497E5B75" w14:noSpellErr="1">
    <w:pPr>
      <w:pStyle w:val="Header"/>
      <w:framePr w:wrap="none" w:hAnchor="margin" w:vAnchor="text" w:xAlign="right" w:y="1"/>
      <w:rPr>
        <w:rStyle w:val="PageNumber"/>
        <w:b w:val="0"/>
        <w:bCs w:val="0"/>
        <w:highlight w:val="white"/>
      </w:rPr>
    </w:pPr>
    <w:r w:rsidRPr="33ACD828">
      <w:rPr>
        <w:rStyle w:val="PageNumber"/>
        <w:b w:val="0"/>
        <w:bCs w:val="0"/>
        <w:highlight w:val="white"/>
      </w:rPr>
      <w:fldChar w:fldCharType="begin"/>
    </w:r>
    <w:r w:rsidRPr="33ACD828">
      <w:rPr>
        <w:rStyle w:val="PageNumber"/>
      </w:rPr>
      <w:instrText xml:space="preserve"> PAGE </w:instrText>
    </w:r>
    <w:r w:rsidRPr="33ACD828">
      <w:rPr>
        <w:rStyle w:val="PageNumber"/>
        <w:b w:val="0"/>
        <w:bCs w:val="0"/>
        <w:highlight w:val="white"/>
      </w:rPr>
      <w:fldChar w:fldCharType="end"/>
    </w:r>
  </w:p>
  <w:p w:rsidR="005D5362" w:rsidP="005D5362" w:rsidRDefault="005D5362" w14:paraId="0853870A" w14:textId="7777777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5D5362" w:rsidR="005D5362" w:rsidP="33ACD828" w:rsidRDefault="005D5362" w14:paraId="6A1BE4B7" w14:textId="6031C3C8" w14:noSpellErr="1">
    <w:pPr>
      <w:pStyle w:val="Header"/>
      <w:framePr w:wrap="none" w:hAnchor="margin" w:vAnchor="text" w:xAlign="right" w:y="1"/>
      <w:rPr>
        <w:rStyle w:val="PageNumber"/>
        <w:rFonts w:ascii="Times New Roman" w:hAnsi="Times New Roman" w:cs="Times New Roman"/>
        <w:b w:val="0"/>
        <w:bCs w:val="0"/>
        <w:highlight w:val="white"/>
      </w:rPr>
    </w:pPr>
    <w:r w:rsidRPr="33ACD828">
      <w:rPr>
        <w:rStyle w:val="PageNumber"/>
        <w:rFonts w:ascii="Times New Roman" w:hAnsi="Times New Roman" w:cs="Times New Roman"/>
        <w:b w:val="0"/>
        <w:bCs w:val="0"/>
        <w:noProof/>
        <w:highlight w:val="white"/>
      </w:rPr>
      <w:fldChar w:fldCharType="begin"/>
    </w:r>
    <w:r w:rsidRPr="33ACD828">
      <w:rPr>
        <w:rStyle w:val="PageNumber"/>
        <w:rFonts w:ascii="Times New Roman" w:hAnsi="Times New Roman" w:cs="Times New Roman"/>
      </w:rPr>
      <w:instrText xml:space="preserve"> PAGE </w:instrText>
    </w:r>
    <w:r w:rsidRPr="33ACD828">
      <w:rPr>
        <w:rStyle w:val="PageNumber"/>
        <w:rFonts w:ascii="Times New Roman" w:hAnsi="Times New Roman" w:cs="Times New Roman"/>
      </w:rPr>
      <w:fldChar w:fldCharType="separate"/>
    </w:r>
    <w:r w:rsidRPr="33ACD828" w:rsidR="33ACD828">
      <w:rPr>
        <w:rStyle w:val="PageNumber"/>
        <w:rFonts w:ascii="Times New Roman" w:hAnsi="Times New Roman" w:cs="Times New Roman"/>
        <w:b w:val="0"/>
        <w:bCs w:val="0"/>
        <w:noProof/>
        <w:highlight w:val="white"/>
      </w:rPr>
      <w:t>2</w:t>
    </w:r>
    <w:r w:rsidRPr="33ACD828">
      <w:rPr>
        <w:rStyle w:val="PageNumber"/>
        <w:rFonts w:ascii="Times New Roman" w:hAnsi="Times New Roman" w:cs="Times New Roman"/>
        <w:b w:val="0"/>
        <w:bCs w:val="0"/>
        <w:noProof/>
        <w:highlight w:val="white"/>
      </w:rPr>
      <w:fldChar w:fldCharType="end"/>
    </w:r>
  </w:p>
  <w:p w:rsidRPr="005D5362" w:rsidR="005D5362" w:rsidP="005D5362" w:rsidRDefault="005D5362" w14:paraId="75AD0521" w14:textId="6D73A0E2">
    <w:pPr>
      <w:spacing w:line="480" w:lineRule="auto"/>
      <w:ind w:right="360"/>
      <w:rPr>
        <w:rFonts w:ascii="Times New Roman" w:hAnsi="Times New Roman" w:cs="Times New Roman"/>
      </w:rPr>
    </w:pPr>
    <w:r w:rsidRPr="005D5362">
      <w:rPr>
        <w:rFonts w:ascii="Times New Roman" w:hAnsi="Times New Roman" w:cs="Times New Roman"/>
      </w:rPr>
      <w:t>Deadlock Avoidance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dirty"/>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362"/>
    <w:rsid w:val="00266CF7"/>
    <w:rsid w:val="005D5362"/>
    <w:rsid w:val="006E79F8"/>
    <w:rsid w:val="00C7612E"/>
    <w:rsid w:val="00E11054"/>
    <w:rsid w:val="0B42F187"/>
    <w:rsid w:val="33ACD8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B50D54"/>
  <w15:chartTrackingRefBased/>
  <w15:docId w15:val="{A877B46C-C778-A741-AD45-568CD793D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5D5362"/>
    <w:pPr>
      <w:keepNext/>
      <w:keepLines/>
      <w:spacing w:before="240"/>
      <w:outlineLvl w:val="0"/>
    </w:pPr>
    <w:rPr>
      <w:rFonts w:asciiTheme="majorHAnsi" w:hAnsiTheme="majorHAnsi" w:eastAsiaTheme="majorEastAsia" w:cstheme="majorBidi"/>
      <w:color w:val="2F5496" w:themeColor="accent1" w:themeShade="BF"/>
      <w:sz w:val="32"/>
      <w:szCs w:val="32"/>
    </w:rPr>
  </w:style>
  <w:style w:type="paragraph" w:styleId="Heading4">
    <w:name w:val="heading 4"/>
    <w:basedOn w:val="Normal"/>
    <w:link w:val="Heading4Char"/>
    <w:uiPriority w:val="9"/>
    <w:qFormat/>
    <w:rsid w:val="005D5362"/>
    <w:pPr>
      <w:spacing w:before="100" w:beforeAutospacing="1" w:after="100" w:afterAutospacing="1"/>
      <w:outlineLvl w:val="3"/>
    </w:pPr>
    <w:rPr>
      <w:rFonts w:ascii="Times New Roman" w:hAnsi="Times New Roman" w:eastAsia="Times New Roman" w:cs="Times New Roman"/>
      <w:b/>
      <w:bCs/>
      <w:kern w:val="0"/>
      <w14:ligatures w14:val="none"/>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4Char" w:customStyle="1">
    <w:name w:val="Heading 4 Char"/>
    <w:basedOn w:val="DefaultParagraphFont"/>
    <w:link w:val="Heading4"/>
    <w:uiPriority w:val="9"/>
    <w:rsid w:val="005D5362"/>
    <w:rPr>
      <w:rFonts w:ascii="Times New Roman" w:hAnsi="Times New Roman" w:eastAsia="Times New Roman" w:cs="Times New Roman"/>
      <w:b/>
      <w:bCs/>
      <w:kern w:val="0"/>
      <w14:ligatures w14:val="none"/>
    </w:rPr>
  </w:style>
  <w:style w:type="character" w:styleId="Hyperlink">
    <w:name w:val="Hyperlink"/>
    <w:basedOn w:val="DefaultParagraphFont"/>
    <w:uiPriority w:val="99"/>
    <w:unhideWhenUsed/>
    <w:rsid w:val="005D5362"/>
    <w:rPr>
      <w:color w:val="0563C1" w:themeColor="hyperlink"/>
      <w:u w:val="single"/>
    </w:rPr>
  </w:style>
  <w:style w:type="character" w:styleId="UnresolvedMention">
    <w:name w:val="Unresolved Mention"/>
    <w:basedOn w:val="DefaultParagraphFont"/>
    <w:uiPriority w:val="99"/>
    <w:semiHidden/>
    <w:unhideWhenUsed/>
    <w:rsid w:val="005D5362"/>
    <w:rPr>
      <w:color w:val="605E5C"/>
      <w:shd w:val="clear" w:color="auto" w:fill="E1DFDD"/>
    </w:rPr>
  </w:style>
  <w:style w:type="character" w:styleId="Heading1Char" w:customStyle="1">
    <w:name w:val="Heading 1 Char"/>
    <w:basedOn w:val="DefaultParagraphFont"/>
    <w:link w:val="Heading1"/>
    <w:uiPriority w:val="9"/>
    <w:rsid w:val="005D5362"/>
    <w:rPr>
      <w:rFonts w:asciiTheme="majorHAnsi" w:hAnsiTheme="majorHAnsi" w:eastAsiaTheme="majorEastAsia" w:cstheme="majorBidi"/>
      <w:color w:val="2F5496" w:themeColor="accent1" w:themeShade="BF"/>
      <w:sz w:val="32"/>
      <w:szCs w:val="32"/>
    </w:rPr>
  </w:style>
  <w:style w:type="paragraph" w:styleId="Header">
    <w:name w:val="header"/>
    <w:basedOn w:val="Normal"/>
    <w:link w:val="HeaderChar"/>
    <w:uiPriority w:val="99"/>
    <w:unhideWhenUsed/>
    <w:rsid w:val="005D5362"/>
    <w:pPr>
      <w:tabs>
        <w:tab w:val="center" w:pos="4680"/>
        <w:tab w:val="right" w:pos="9360"/>
      </w:tabs>
    </w:pPr>
  </w:style>
  <w:style w:type="character" w:styleId="HeaderChar" w:customStyle="1">
    <w:name w:val="Header Char"/>
    <w:basedOn w:val="DefaultParagraphFont"/>
    <w:link w:val="Header"/>
    <w:uiPriority w:val="99"/>
    <w:rsid w:val="005D5362"/>
  </w:style>
  <w:style w:type="paragraph" w:styleId="Footer">
    <w:name w:val="footer"/>
    <w:basedOn w:val="Normal"/>
    <w:link w:val="FooterChar"/>
    <w:uiPriority w:val="99"/>
    <w:unhideWhenUsed/>
    <w:rsid w:val="005D5362"/>
    <w:pPr>
      <w:tabs>
        <w:tab w:val="center" w:pos="4680"/>
        <w:tab w:val="right" w:pos="9360"/>
      </w:tabs>
    </w:pPr>
  </w:style>
  <w:style w:type="character" w:styleId="FooterChar" w:customStyle="1">
    <w:name w:val="Footer Char"/>
    <w:basedOn w:val="DefaultParagraphFont"/>
    <w:link w:val="Footer"/>
    <w:uiPriority w:val="99"/>
    <w:rsid w:val="005D5362"/>
  </w:style>
  <w:style w:type="character" w:styleId="PageNumber">
    <w:name w:val="page number"/>
    <w:basedOn w:val="DefaultParagraphFont"/>
    <w:uiPriority w:val="99"/>
    <w:semiHidden/>
    <w:unhideWhenUsed/>
    <w:rsid w:val="005D53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591271">
      <w:bodyDiv w:val="1"/>
      <w:marLeft w:val="0"/>
      <w:marRight w:val="0"/>
      <w:marTop w:val="0"/>
      <w:marBottom w:val="0"/>
      <w:divBdr>
        <w:top w:val="none" w:sz="0" w:space="0" w:color="auto"/>
        <w:left w:val="none" w:sz="0" w:space="0" w:color="auto"/>
        <w:bottom w:val="none" w:sz="0" w:space="0" w:color="auto"/>
        <w:right w:val="none" w:sz="0" w:space="0" w:color="auto"/>
      </w:divBdr>
    </w:div>
    <w:div w:id="331951591">
      <w:bodyDiv w:val="1"/>
      <w:marLeft w:val="0"/>
      <w:marRight w:val="0"/>
      <w:marTop w:val="0"/>
      <w:marBottom w:val="0"/>
      <w:divBdr>
        <w:top w:val="none" w:sz="0" w:space="0" w:color="auto"/>
        <w:left w:val="none" w:sz="0" w:space="0" w:color="auto"/>
        <w:bottom w:val="none" w:sz="0" w:space="0" w:color="auto"/>
        <w:right w:val="none" w:sz="0" w:space="0" w:color="auto"/>
      </w:divBdr>
    </w:div>
    <w:div w:id="492574521">
      <w:bodyDiv w:val="1"/>
      <w:marLeft w:val="0"/>
      <w:marRight w:val="0"/>
      <w:marTop w:val="0"/>
      <w:marBottom w:val="0"/>
      <w:divBdr>
        <w:top w:val="none" w:sz="0" w:space="0" w:color="auto"/>
        <w:left w:val="none" w:sz="0" w:space="0" w:color="auto"/>
        <w:bottom w:val="none" w:sz="0" w:space="0" w:color="auto"/>
        <w:right w:val="none" w:sz="0" w:space="0" w:color="auto"/>
      </w:divBdr>
    </w:div>
    <w:div w:id="897714990">
      <w:bodyDiv w:val="1"/>
      <w:marLeft w:val="0"/>
      <w:marRight w:val="0"/>
      <w:marTop w:val="0"/>
      <w:marBottom w:val="0"/>
      <w:divBdr>
        <w:top w:val="none" w:sz="0" w:space="0" w:color="auto"/>
        <w:left w:val="none" w:sz="0" w:space="0" w:color="auto"/>
        <w:bottom w:val="none" w:sz="0" w:space="0" w:color="auto"/>
        <w:right w:val="none" w:sz="0" w:space="0" w:color="auto"/>
      </w:divBdr>
    </w:div>
    <w:div w:id="1480074707">
      <w:bodyDiv w:val="1"/>
      <w:marLeft w:val="0"/>
      <w:marRight w:val="0"/>
      <w:marTop w:val="0"/>
      <w:marBottom w:val="0"/>
      <w:divBdr>
        <w:top w:val="none" w:sz="0" w:space="0" w:color="auto"/>
        <w:left w:val="none" w:sz="0" w:space="0" w:color="auto"/>
        <w:bottom w:val="none" w:sz="0" w:space="0" w:color="auto"/>
        <w:right w:val="none" w:sz="0" w:space="0" w:color="auto"/>
      </w:divBdr>
    </w:div>
    <w:div w:id="1667435966">
      <w:bodyDiv w:val="1"/>
      <w:marLeft w:val="0"/>
      <w:marRight w:val="0"/>
      <w:marTop w:val="0"/>
      <w:marBottom w:val="0"/>
      <w:divBdr>
        <w:top w:val="none" w:sz="0" w:space="0" w:color="auto"/>
        <w:left w:val="none" w:sz="0" w:space="0" w:color="auto"/>
        <w:bottom w:val="none" w:sz="0" w:space="0" w:color="auto"/>
        <w:right w:val="none" w:sz="0" w:space="0" w:color="auto"/>
      </w:divBdr>
    </w:div>
    <w:div w:id="1699429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webSettings" Target="webSettings.xml" Id="rId3" /><Relationship Type="http://schemas.openxmlformats.org/officeDocument/2006/relationships/header" Target="header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header" Target="header1.xml" Id="rId6" /><Relationship Type="http://schemas.openxmlformats.org/officeDocument/2006/relationships/endnotes" Target="endnotes.xml" Id="rId5" /><Relationship Type="http://schemas.openxmlformats.org/officeDocument/2006/relationships/footnotes" Target="footnotes.xml" Id="rId4" /><Relationship Type="http://schemas.openxmlformats.org/officeDocument/2006/relationships/theme" Target="theme/theme1.xml" Id="rId9" /><Relationship Type="http://schemas.openxmlformats.org/officeDocument/2006/relationships/glossaryDocument" Target="glossary/document.xml" Id="R0529652642164fee"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43739107-8d4c-44d0-94e2-4efc70f0f29e}"/>
      </w:docPartPr>
      <w:docPartBody>
        <w:p w14:paraId="05BF8570">
          <w:r>
            <w:rPr>
              <w:rStyle w:val="PlaceholderText"/>
            </w:rPr>
            <w:t>Click here to enter text.</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Gray, Christopher</dc:creator>
  <keywords/>
  <dc:description/>
  <lastModifiedBy>Gray, Christopher</lastModifiedBy>
  <revision>2</revision>
  <dcterms:created xsi:type="dcterms:W3CDTF">2023-08-25T18:34:00.0000000Z</dcterms:created>
  <dcterms:modified xsi:type="dcterms:W3CDTF">2023-08-27T19:41:52.5163246Z</dcterms:modified>
</coreProperties>
</file>

<file path=docProps/custom.xml><?xml version="1.0" encoding="utf-8"?>
<Properties xmlns="http://schemas.openxmlformats.org/officeDocument/2006/custom-properties" xmlns:vt="http://schemas.openxmlformats.org/officeDocument/2006/docPropsVTypes">
  <property xmlns="http://schemas.openxmlformats.org/officeDocument/2006/custom-properties" fmtid="{D5CDD505-2E9C-101B-9397-08002B2CF9AE}" pid="2" name="TII_WORD_DOCUMENT_FILENAME">
    <vt:lpwstr xmlns:vt="http://schemas.openxmlformats.org/officeDocument/2006/docPropsVTypes">8-2 Deadlock Avoidance.docx</vt:lpwstr>
  </property>
  <property xmlns="http://schemas.openxmlformats.org/officeDocument/2006/custom-properties" fmtid="{D5CDD505-2E9C-101B-9397-08002B2CF9AE}" pid="3" name="TII_WORD_DOCUMENT_ID">
    <vt:lpwstr xmlns:vt="http://schemas.openxmlformats.org/officeDocument/2006/docPropsVTypes">182c14e5-609e-4a3b-809d-4e2302b12cdb</vt:lpwstr>
  </property>
  <property xmlns="http://schemas.openxmlformats.org/officeDocument/2006/custom-properties" fmtid="{D5CDD505-2E9C-101B-9397-08002B2CF9AE}" pid="4" name="TII_WORD_DOCUMENT_HASH">
    <vt:lpwstr xmlns:vt="http://schemas.openxmlformats.org/officeDocument/2006/docPropsVTypes">0bd8c893ebe42c3e5a73ec86b59ba0d95a80cfa5919488a25df711e5011f2b9c</vt:lpwstr>
  </property>
</Properties>
</file>