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ptos" w:hAnsi="Aptos" w:eastAsia="Aptos"/>
          <w:b/>
          <w:i w:val="0"/>
          <w:sz w:val="32"/>
        </w:rPr>
        <w:t>Christopher Landaverde</w:t>
      </w:r>
    </w:p>
    <w:p>
      <w:pPr>
        <w:spacing w:before="0" w:after="10" w:line="240" w:lineRule="auto"/>
        <w:jc w:val="center"/>
      </w:pPr>
      <w:r>
        <w:rPr>
          <w:rFonts w:ascii="Aptos" w:hAnsi="Aptos" w:eastAsia="Aptos"/>
          <w:b w:val="0"/>
          <w:i w:val="0"/>
          <w:color w:val="373737"/>
          <w:sz w:val="16"/>
        </w:rPr>
        <w:t>Orlando, FL • Remote • 407-416-3113 • chrislandav@gmail.com</w:t>
      </w:r>
    </w:p>
    <w:p>
      <w:pPr>
        <w:spacing w:before="0" w:after="40" w:line="240" w:lineRule="auto"/>
        <w:jc w:val="center"/>
      </w:pPr>
      <w:r>
        <w:rPr>
          <w:rFonts w:ascii="Aptos" w:hAnsi="Aptos" w:eastAsia="Aptos"/>
          <w:b w:val="0"/>
          <w:i w:val="0"/>
          <w:color w:val="373737"/>
          <w:sz w:val="16"/>
        </w:rPr>
        <w:t>linkedin.com/in/christopherlandaverde • focosys.io</w:t>
      </w:r>
    </w:p>
    <w:p>
      <w:pPr>
        <w:spacing w:before="0" w:after="40" w:line="240" w:lineRule="auto"/>
        <w:jc w:val="center"/>
      </w:pPr>
      <w:r>
        <w:rPr>
          <w:rFonts w:ascii="Aptos" w:hAnsi="Aptos" w:eastAsia="Aptos"/>
          <w:b/>
          <w:i w:val="0"/>
          <w:sz w:val="17"/>
        </w:rPr>
        <w:t>Digital Analytics &amp; Integrations Specialist | GA4, GTM, Shopify, BigQuery, Product Feeds</w:t>
      </w:r>
    </w:p>
    <w:p>
      <w:pPr>
        <w:spacing w:before="100" w:after="30" w:line="240" w:lineRule="auto"/>
        <w:pBdr>
          <w:bottom w:val="single" w:sz="6" w:space="1" w:color="B7B7B7"/>
        </w:pBdr>
      </w:pPr>
      <w:r>
        <w:rPr>
          <w:rFonts w:ascii="Aptos" w:hAnsi="Aptos" w:eastAsia="Aptos"/>
          <w:b/>
          <w:i w:val="0"/>
          <w:color w:val="1E1E1E"/>
          <w:sz w:val="18"/>
        </w:rPr>
        <w:t>PROFESSIONAL SUMMARY</w:t>
      </w:r>
    </w:p>
    <w:p>
      <w:pPr>
        <w:spacing w:before="0" w:after="20" w:line="226" w:lineRule="auto"/>
      </w:pPr>
      <w:r>
        <w:rPr>
          <w:rFonts w:ascii="Aptos" w:hAnsi="Aptos" w:eastAsia="Aptos"/>
          <w:b w:val="0"/>
          <w:i w:val="0"/>
          <w:sz w:val="16"/>
        </w:rPr>
        <w:t>Client-facing digital analytics and MarTech specialist focused on making marketing, ecommerce, and revenue data trustworthy. Hands-on across GA4, Google Tag Manager, server-side tagging, data layer specs, conversion APIs, BigQuery/SQL, Looker Studio, product-feed operations, and CRM/ad-platform integrations. Comfortable owning messy analytics implementations end to end: auditing what is broken, writing practical remediation roadmaps, partnering with developers, validating before reporting, and explaining the business impact to non-technical stakeholders.</w:t>
      </w:r>
    </w:p>
    <w:p>
      <w:pPr>
        <w:spacing w:before="100" w:after="30" w:line="240" w:lineRule="auto"/>
        <w:pBdr>
          <w:bottom w:val="single" w:sz="6" w:space="1" w:color="B7B7B7"/>
        </w:pBdr>
      </w:pPr>
      <w:r>
        <w:rPr>
          <w:rFonts w:ascii="Aptos" w:hAnsi="Aptos" w:eastAsia="Aptos"/>
          <w:b/>
          <w:i w:val="0"/>
          <w:color w:val="1E1E1E"/>
          <w:sz w:val="18"/>
        </w:rPr>
        <w:t>ROLE-ALIGNED STRENGTHS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GA4 + GTM implementation: </w:t>
      </w:r>
      <w:r>
        <w:rPr>
          <w:rFonts w:ascii="Aptos" w:hAnsi="Aptos" w:eastAsia="Aptos"/>
          <w:b w:val="0"/>
          <w:i w:val="0"/>
          <w:sz w:val="15"/>
        </w:rPr>
        <w:t>GA4 properties, event taxonomies, key events, custom dimensions, data streams, web/server-side GTM containers, triggers, variables, consent mode, QA, and version discipline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B2B ecommerce + Shopify: </w:t>
      </w:r>
      <w:r>
        <w:rPr>
          <w:rFonts w:ascii="Aptos" w:hAnsi="Aptos" w:eastAsia="Aptos"/>
          <w:b w:val="0"/>
          <w:i w:val="0"/>
          <w:sz w:val="15"/>
        </w:rPr>
        <w:t>Shopify/ecommerce measurement, product-detail and checkout events, quote/RFQ-style funnels, account registrations, lead forms, ecommerce attribution, and revenue-path reporting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Product feeds + Merchant Center: </w:t>
      </w:r>
      <w:r>
        <w:rPr>
          <w:rFonts w:ascii="Aptos" w:hAnsi="Aptos" w:eastAsia="Aptos"/>
          <w:b w:val="0"/>
          <w:i w:val="0"/>
          <w:sz w:val="15"/>
        </w:rPr>
        <w:t>Google Merchant Center, Shopping/PMax data needs, product-feed QA, structured data, catalog attributes, disapprovals, supplemental-feed logic, and feed-health reporting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Pixels + Conversion APIs: </w:t>
      </w:r>
      <w:r>
        <w:rPr>
          <w:rFonts w:ascii="Aptos" w:hAnsi="Aptos" w:eastAsia="Aptos"/>
          <w:b w:val="0"/>
          <w:i w:val="0"/>
          <w:sz w:val="15"/>
        </w:rPr>
        <w:t>Google Ads, Meta, LinkedIn, Microsoft Ads/Bing, enhanced conversions, offline conversion flows, server-side tracking, Stape, consent-aware tagging, and signal-quality validation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BigQuery / SQL / dashboards: </w:t>
      </w:r>
      <w:r>
        <w:rPr>
          <w:rFonts w:ascii="Aptos" w:hAnsi="Aptos" w:eastAsia="Aptos"/>
          <w:b w:val="0"/>
          <w:i w:val="0"/>
          <w:sz w:val="15"/>
        </w:rPr>
        <w:t>GA4 BigQuery exports, SQL transformation logic, Looker Studio, Power BI, QuickSight, Metabase, ERP/CRM/ecommerce reconciliation, KPI definitions, and executive dashboards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Client consulting: </w:t>
      </w:r>
      <w:r>
        <w:rPr>
          <w:rFonts w:ascii="Aptos" w:hAnsi="Aptos" w:eastAsia="Aptos"/>
          <w:b w:val="0"/>
          <w:i w:val="0"/>
          <w:sz w:val="15"/>
        </w:rPr>
        <w:t>discovery, scoping, stakeholder calls, documentation, developer handoff, roadmap creation, prioritization, and plain-English explanations of technical tracking issues</w:t>
      </w:r>
    </w:p>
    <w:p>
      <w:pPr>
        <w:spacing w:before="100" w:after="30" w:line="240" w:lineRule="auto"/>
        <w:pBdr>
          <w:bottom w:val="single" w:sz="6" w:space="1" w:color="B7B7B7"/>
        </w:pBdr>
      </w:pPr>
      <w:r>
        <w:rPr>
          <w:rFonts w:ascii="Aptos" w:hAnsi="Aptos" w:eastAsia="Aptos"/>
          <w:b/>
          <w:i w:val="0"/>
          <w:color w:val="1E1E1E"/>
          <w:sz w:val="18"/>
        </w:rPr>
        <w:t>PROFESSIONAL EXPERIENCE</w:t>
      </w:r>
    </w:p>
    <w:p>
      <w:pPr>
        <w:spacing w:before="54" w:after="0" w:line="240" w:lineRule="auto"/>
      </w:pPr>
      <w:r>
        <w:rPr>
          <w:rFonts w:ascii="Aptos" w:hAnsi="Aptos" w:eastAsia="Aptos"/>
          <w:b/>
          <w:i w:val="0"/>
          <w:sz w:val="17"/>
        </w:rPr>
        <w:t>FOCO — GTM Systems &amp; MarTech Consultant</w:t>
      </w:r>
    </w:p>
    <w:p>
      <w:pPr>
        <w:spacing w:before="0" w:after="6" w:line="221" w:lineRule="auto"/>
      </w:pPr>
      <w:r>
        <w:rPr>
          <w:rFonts w:ascii="Aptos" w:hAnsi="Aptos" w:eastAsia="Aptos"/>
          <w:b w:val="0"/>
          <w:i/>
          <w:color w:val="464646"/>
          <w:sz w:val="15"/>
        </w:rPr>
        <w:t>Self-employed / Contract Consultant | Orlando, FL / Remote | Jan 2025–Present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Founded a GTM systems and MarTech consultancy delivering measurement infrastructure, consent architecture, CRM/workflow automation, and customer data activation for 20+ clients across ecommerce, B2B SaaS, healthcare, and agency environments.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Build GA4/GTM tracking plans, conversion-event definitions, UTM standards, server-side tagging approaches, consent requirements, CRM handoffs, and dashboard requirements from discovery through implementation.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Support ecommerce and Shopify-adjacent measurement needs including product-page behavior, cart/checkout events, lead and quote forms, catalog/feed data quality, Shopping campaign inputs, and cross-platform conversion validation.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Audit broken analytics setups, identify duplicate/missing conversions, document data layer requirements, QA developer implementations, and translate remediation work into prioritized roadmaps for clients.</w:t>
      </w:r>
    </w:p>
    <w:p>
      <w:pPr>
        <w:spacing w:before="54" w:after="0" w:line="240" w:lineRule="auto"/>
      </w:pPr>
      <w:r>
        <w:rPr>
          <w:rFonts w:ascii="Aptos" w:hAnsi="Aptos" w:eastAsia="Aptos"/>
          <w:b/>
          <w:i w:val="0"/>
          <w:sz w:val="17"/>
        </w:rPr>
        <w:t>Freeman+Leonard — HubSpot &amp; Marketing Operations Consultant</w:t>
      </w:r>
    </w:p>
    <w:p>
      <w:pPr>
        <w:spacing w:before="0" w:after="6" w:line="221" w:lineRule="auto"/>
      </w:pPr>
      <w:r>
        <w:rPr>
          <w:rFonts w:ascii="Aptos" w:hAnsi="Aptos" w:eastAsia="Aptos"/>
          <w:b w:val="0"/>
          <w:i/>
          <w:color w:val="464646"/>
          <w:sz w:val="15"/>
        </w:rPr>
        <w:t>Contract Consultant | Remote | Feb 2026–Present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Support HubSpot marketing operations across campaign execution, audience segmentation, forms, lists, CRM workflows, lifecycle automation, and performance reporting.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QA form logic, personalization, workflow triggers, suppression rules, attribution fields, and reporting paths to improve lifecycle communication and sales/marketing handoffs.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Partner with non-technical stakeholders to turn campaign, sales, and reporting needs into clean HubSpot configuration, measurable workflows, and repeatable operating processes.</w:t>
      </w:r>
    </w:p>
    <w:p>
      <w:pPr>
        <w:spacing w:before="54" w:after="0" w:line="240" w:lineRule="auto"/>
      </w:pPr>
      <w:r>
        <w:rPr>
          <w:rFonts w:ascii="Aptos" w:hAnsi="Aptos" w:eastAsia="Aptos"/>
          <w:b/>
          <w:i w:val="0"/>
          <w:sz w:val="17"/>
        </w:rPr>
        <w:t>Macabacus — MarTech &amp; Marketing Analytics Consultant</w:t>
      </w:r>
    </w:p>
    <w:p>
      <w:pPr>
        <w:spacing w:before="0" w:after="6" w:line="221" w:lineRule="auto"/>
      </w:pPr>
      <w:r>
        <w:rPr>
          <w:rFonts w:ascii="Aptos" w:hAnsi="Aptos" w:eastAsia="Aptos"/>
          <w:b w:val="0"/>
          <w:i/>
          <w:color w:val="464646"/>
          <w:sz w:val="15"/>
        </w:rPr>
        <w:t>Contract Consultant | Orlando, FL / Remote | Nov 2025–Aug 2026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Owned MarTech and marketing analytics infrastructure across GA4, Google Tag Manager, cookie consent, attribution tracking, campaign event tracking, and A/B test measurement.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Implemented server-side tracking via Stape with conversion API integrations for Meta, LinkedIn, and Microsoft Ads to improve signal quality and reduce browser-side tracking loss.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Managed integrations between HubSpot, Salesforce, CRM, and data platforms, including API workflows, synchronization, governance, enrichment, and automation through Zapier and Make.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Provided technical tracking guidance, platform training, and MarTech recommendations for marketing, sales, RevOps, product/engineering, and data teams.</w:t>
      </w:r>
    </w:p>
    <w:p>
      <w:pPr>
        <w:spacing w:before="54" w:after="0" w:line="240" w:lineRule="auto"/>
      </w:pPr>
      <w:r>
        <w:rPr>
          <w:rFonts w:ascii="Aptos" w:hAnsi="Aptos" w:eastAsia="Aptos"/>
          <w:b/>
          <w:i w:val="0"/>
          <w:sz w:val="17"/>
        </w:rPr>
        <w:t>Laughlin Constable — Google Analytics &amp; Piwik PRO Consultant</w:t>
      </w:r>
    </w:p>
    <w:p>
      <w:pPr>
        <w:spacing w:before="0" w:after="6" w:line="221" w:lineRule="auto"/>
      </w:pPr>
      <w:r>
        <w:rPr>
          <w:rFonts w:ascii="Aptos" w:hAnsi="Aptos" w:eastAsia="Aptos"/>
          <w:b w:val="0"/>
          <w:i/>
          <w:color w:val="464646"/>
          <w:sz w:val="15"/>
        </w:rPr>
        <w:t>Contract Consultant | Orlando, FL / Remote | Nov 2025–Feb 2026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Advised healthcare and regulated clients on Google Analytics versus Piwik PRO strategy based on compliance, data ownership, reporting requirements, and long-term maintainability.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Designed privacy-conscious event tracking and reporting structures while helping internal teams avoid protected health information capture.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Presented analytics governance recommendations and platform tradeoffs to stakeholders evaluating compliant measurement options.</w:t>
      </w:r>
    </w:p>
    <w:p>
      <w:pPr>
        <w:spacing w:before="54" w:after="0" w:line="240" w:lineRule="auto"/>
      </w:pPr>
      <w:r>
        <w:rPr>
          <w:rFonts w:ascii="Aptos" w:hAnsi="Aptos" w:eastAsia="Aptos"/>
          <w:b/>
          <w:i w:val="0"/>
          <w:sz w:val="17"/>
        </w:rPr>
        <w:t>Logisolve — Matomo Implementation Consultant</w:t>
      </w:r>
    </w:p>
    <w:p>
      <w:pPr>
        <w:spacing w:before="0" w:after="6" w:line="221" w:lineRule="auto"/>
      </w:pPr>
      <w:r>
        <w:rPr>
          <w:rFonts w:ascii="Aptos" w:hAnsi="Aptos" w:eastAsia="Aptos"/>
          <w:b w:val="0"/>
          <w:i/>
          <w:color w:val="464646"/>
          <w:sz w:val="15"/>
        </w:rPr>
        <w:t>Contract Consultant | Orlando, FL | Nov 2025–Jan 2026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Led Matomo implementation discovery and authored a roadmap covering dashboard architecture, reporting framework, event taxonomy, Tag Manager setup, and Angular SPA tracking requirements.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Researched SPA route-change tracking, tested event configurations, advised on HIPAA-conscious analytics practices, and completed implementation planning in under two months.</w:t>
      </w:r>
    </w:p>
    <w:p>
      <w:pPr>
        <w:spacing w:before="54" w:after="0" w:line="240" w:lineRule="auto"/>
      </w:pPr>
      <w:r>
        <w:rPr>
          <w:rFonts w:ascii="Aptos" w:hAnsi="Aptos" w:eastAsia="Aptos"/>
          <w:b/>
          <w:i w:val="0"/>
          <w:sz w:val="17"/>
        </w:rPr>
        <w:t>tmp — Google Analytics Consultant</w:t>
      </w:r>
    </w:p>
    <w:p>
      <w:pPr>
        <w:spacing w:before="0" w:after="6" w:line="221" w:lineRule="auto"/>
      </w:pPr>
      <w:r>
        <w:rPr>
          <w:rFonts w:ascii="Aptos" w:hAnsi="Aptos" w:eastAsia="Aptos"/>
          <w:b w:val="0"/>
          <w:i/>
          <w:color w:val="464646"/>
          <w:sz w:val="15"/>
        </w:rPr>
        <w:t>Contract Consultant | Orlando, FL / Remote | Apr 2025–Dec 2025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Managed GA/GTM tracking infrastructure across web analytics, paid media, and reporting platforms during an 8-month engagement.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Implemented and maintained paid media tags, including The Trade Desk, inside Google Tag Manager; built QuickSight/Metabase dashboards and a Meiro-based Google Ads data pipeline.</w:t>
      </w:r>
    </w:p>
    <w:p>
      <w:pPr>
        <w:spacing w:before="54" w:after="0" w:line="240" w:lineRule="auto"/>
      </w:pPr>
      <w:r>
        <w:rPr>
          <w:rFonts w:ascii="Aptos" w:hAnsi="Aptos" w:eastAsia="Aptos"/>
          <w:b/>
          <w:i w:val="0"/>
          <w:sz w:val="17"/>
        </w:rPr>
        <w:t>Chamberlain Group — Senior Marketing Analytics Engineer</w:t>
      </w:r>
    </w:p>
    <w:p>
      <w:pPr>
        <w:spacing w:before="0" w:after="6" w:line="221" w:lineRule="auto"/>
      </w:pPr>
      <w:r>
        <w:rPr>
          <w:rFonts w:ascii="Aptos" w:hAnsi="Aptos" w:eastAsia="Aptos"/>
          <w:b w:val="0"/>
          <w:i/>
          <w:color w:val="464646"/>
          <w:sz w:val="15"/>
        </w:rPr>
        <w:t>Oak Brook, IL / Remote | May 2024–Dec 2024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Built BigQuery/SQL dashboards for support and myQ app KPIs, improving case-resolution efficiency by 15% through faster visibility into user behavior and operational performance.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Managed national campaign analytics with GA4 and Kochava, tracking clicks, downloads, registrations, installs, and revenue-adjacent events to improve ad spend allocation and conversion analysis.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Led Optimizely A/B tests for paid landing pages, driving a 25% lift in conversion rate and 15% bounce-rate reduction.</w:t>
      </w:r>
    </w:p>
    <w:p>
      <w:pPr>
        <w:spacing w:before="54" w:after="0" w:line="240" w:lineRule="auto"/>
      </w:pPr>
      <w:r>
        <w:rPr>
          <w:rFonts w:ascii="Aptos" w:hAnsi="Aptos" w:eastAsia="Aptos"/>
          <w:b/>
          <w:i w:val="0"/>
          <w:sz w:val="17"/>
        </w:rPr>
        <w:t>Chamberlain Group — Marketing Data Analyst</w:t>
      </w:r>
    </w:p>
    <w:p>
      <w:pPr>
        <w:spacing w:before="0" w:after="6" w:line="221" w:lineRule="auto"/>
      </w:pPr>
      <w:r>
        <w:rPr>
          <w:rFonts w:ascii="Aptos" w:hAnsi="Aptos" w:eastAsia="Aptos"/>
          <w:b w:val="0"/>
          <w:i/>
          <w:color w:val="464646"/>
          <w:sz w:val="15"/>
        </w:rPr>
        <w:t>Oak Brook, IL / Remote | Jun 2022–May 2024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Built Power BI dashboards integrating LinkedIn, SAP, Pardot, Salesforce, and Google Analytics data, improving lead attribution accuracy by 25%.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Implemented Tealium and Google Tag Manager tracking solutions to improve campaign analytics precision, audience segmentation, and measurement consistency.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Engineered a Databricks/SQL attribution pipeline from Kochava into BigQuery, reducing manual data processing time by 40%.</w:t>
      </w:r>
    </w:p>
    <w:p>
      <w:pPr>
        <w:spacing w:before="54" w:after="0" w:line="240" w:lineRule="auto"/>
      </w:pPr>
      <w:r>
        <w:rPr>
          <w:rFonts w:ascii="Aptos" w:hAnsi="Aptos" w:eastAsia="Aptos"/>
          <w:b/>
          <w:i w:val="0"/>
          <w:sz w:val="17"/>
        </w:rPr>
        <w:t>Trustmark — Google Analytics Consultant</w:t>
      </w:r>
    </w:p>
    <w:p>
      <w:pPr>
        <w:spacing w:before="0" w:after="6" w:line="221" w:lineRule="auto"/>
      </w:pPr>
      <w:r>
        <w:rPr>
          <w:rFonts w:ascii="Aptos" w:hAnsi="Aptos" w:eastAsia="Aptos"/>
          <w:b w:val="0"/>
          <w:i/>
          <w:color w:val="464646"/>
          <w:sz w:val="15"/>
        </w:rPr>
        <w:t>Contract Consultant | Remote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Supported a multi-domain GA4 migration by rebuilding event taxonomies and measurement structures to preserve enterprise reporting accuracy.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Built Looker Studio dashboards combining GA4 and tag-level data for visibility into traffic, engagement, funnel performance, and conversions.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Developed custom JavaScript tags in Google Tag Manager to track form abandonment, lead-generation drop-off points, and other funnel behaviors.</w:t>
      </w:r>
    </w:p>
    <w:p>
      <w:pPr>
        <w:spacing w:before="54" w:after="0" w:line="240" w:lineRule="auto"/>
      </w:pPr>
      <w:r>
        <w:rPr>
          <w:rFonts w:ascii="Aptos" w:hAnsi="Aptos" w:eastAsia="Aptos"/>
          <w:b/>
          <w:i w:val="0"/>
          <w:sz w:val="17"/>
        </w:rPr>
        <w:t>Trellist Marketing and Technology — Digital Analytics Consultant</w:t>
      </w:r>
    </w:p>
    <w:p>
      <w:pPr>
        <w:spacing w:before="0" w:after="6" w:line="221" w:lineRule="auto"/>
      </w:pPr>
      <w:r>
        <w:rPr>
          <w:rFonts w:ascii="Aptos" w:hAnsi="Aptos" w:eastAsia="Aptos"/>
          <w:b w:val="0"/>
          <w:i/>
          <w:color w:val="464646"/>
          <w:sz w:val="15"/>
        </w:rPr>
        <w:t>Wilmington, DE / Remote | Jul 2021–May 2022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Developed GA4/GTM-style tracking, SQL ETL scripts, Python reporting automation, and Google Data Studio dashboards for multi-product analytics.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Led software and marketing operations projects across QA, technical SEO, analytics dashboards, email marketing, product launch work, HubSpot dashboards, and client reporting.</w:t>
      </w:r>
    </w:p>
    <w:p>
      <w:pPr>
        <w:spacing w:before="54" w:after="0" w:line="240" w:lineRule="auto"/>
      </w:pPr>
      <w:r>
        <w:rPr>
          <w:rFonts w:ascii="Aptos" w:hAnsi="Aptos" w:eastAsia="Aptos"/>
          <w:b/>
          <w:i w:val="0"/>
          <w:sz w:val="17"/>
        </w:rPr>
        <w:t>Earlier Digital Marketing &amp; Analytics Roles</w:t>
      </w:r>
    </w:p>
    <w:p>
      <w:pPr>
        <w:spacing w:before="0" w:after="6" w:line="221" w:lineRule="auto"/>
      </w:pPr>
      <w:r>
        <w:rPr>
          <w:rFonts w:ascii="Aptos" w:hAnsi="Aptos" w:eastAsia="Aptos"/>
          <w:b w:val="0"/>
          <w:i/>
          <w:color w:val="464646"/>
          <w:sz w:val="15"/>
        </w:rPr>
        <w:t>Marriott Vacations Worldwide, Darden, Virtual Stacks, TechnodealsUSA | 2017–2021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 w:val="0"/>
          <w:i w:val="0"/>
          <w:sz w:val="16"/>
        </w:rPr>
        <w:t>Supported digital campaign operations, ecommerce initiatives, QA/UAT, conversion tracking, SEO/PPC analytics, landing-page testing, and email/marketing automation.</w:t>
      </w:r>
    </w:p>
    <w:p>
      <w:pPr>
        <w:spacing w:before="100" w:after="30" w:line="240" w:lineRule="auto"/>
        <w:pBdr>
          <w:bottom w:val="single" w:sz="6" w:space="1" w:color="B7B7B7"/>
        </w:pBdr>
      </w:pPr>
      <w:r>
        <w:rPr>
          <w:rFonts w:ascii="Aptos" w:hAnsi="Aptos" w:eastAsia="Aptos"/>
          <w:b/>
          <w:i w:val="0"/>
          <w:color w:val="1E1E1E"/>
          <w:sz w:val="18"/>
        </w:rPr>
        <w:t>CERTIFICATIONS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Server-side Tagging with Stape: </w:t>
      </w:r>
      <w:r>
        <w:rPr>
          <w:rFonts w:ascii="Aptos" w:hAnsi="Aptos" w:eastAsia="Aptos"/>
          <w:b w:val="0"/>
          <w:i w:val="0"/>
          <w:sz w:val="15"/>
        </w:rPr>
        <w:t>Stape, issued Feb 2026; expires Feb 2027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Google Analytics 4: </w:t>
      </w:r>
      <w:r>
        <w:rPr>
          <w:rFonts w:ascii="Aptos" w:hAnsi="Aptos" w:eastAsia="Aptos"/>
          <w:b w:val="0"/>
          <w:i w:val="0"/>
          <w:sz w:val="15"/>
        </w:rPr>
        <w:t>Google, issued Jun 2025; expired Jun 2026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CDP Implementation: </w:t>
      </w:r>
      <w:r>
        <w:rPr>
          <w:rFonts w:ascii="Aptos" w:hAnsi="Aptos" w:eastAsia="Aptos"/>
          <w:b w:val="0"/>
          <w:i w:val="0"/>
          <w:sz w:val="15"/>
        </w:rPr>
        <w:t>Twilio Segment, issued Jun 2025; expired Jun 2026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Microsoft Power BI Data Analyst (PL-300): </w:t>
      </w:r>
      <w:r>
        <w:rPr>
          <w:rFonts w:ascii="Aptos" w:hAnsi="Aptos" w:eastAsia="Aptos"/>
          <w:b w:val="0"/>
          <w:i w:val="0"/>
          <w:sz w:val="15"/>
        </w:rPr>
        <w:t>Microsoft, issued Sep 2022; expires Sep 2026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Revenue Operations: </w:t>
      </w:r>
      <w:r>
        <w:rPr>
          <w:rFonts w:ascii="Aptos" w:hAnsi="Aptos" w:eastAsia="Aptos"/>
          <w:b w:val="0"/>
          <w:i w:val="0"/>
          <w:sz w:val="15"/>
        </w:rPr>
        <w:t>HubSpot Academy, issued Sep 2025; expires Oct 2026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Microsoft Certified: Azure Data Fundamentals: </w:t>
      </w:r>
      <w:r>
        <w:rPr>
          <w:rFonts w:ascii="Aptos" w:hAnsi="Aptos" w:eastAsia="Aptos"/>
          <w:b w:val="0"/>
          <w:i w:val="0"/>
          <w:sz w:val="15"/>
        </w:rPr>
        <w:t>Microsoft, issued Jan 2023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Microsoft Certified: Power Platform Fundamentals: </w:t>
      </w:r>
      <w:r>
        <w:rPr>
          <w:rFonts w:ascii="Aptos" w:hAnsi="Aptos" w:eastAsia="Aptos"/>
          <w:b w:val="0"/>
          <w:i w:val="0"/>
          <w:sz w:val="15"/>
        </w:rPr>
        <w:t>Microsoft, issued Dec 2022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Microsoft Certified: Azure AI Fundamentals: </w:t>
      </w:r>
      <w:r>
        <w:rPr>
          <w:rFonts w:ascii="Aptos" w:hAnsi="Aptos" w:eastAsia="Aptos"/>
          <w:b w:val="0"/>
          <w:i w:val="0"/>
          <w:sz w:val="15"/>
        </w:rPr>
        <w:t>Microsoft, issued Nov 2022</w:t>
      </w:r>
    </w:p>
    <w:p>
      <w:pPr>
        <w:pStyle w:val="ListBullet"/>
        <w:spacing w:before="0" w:after="7" w:line="221" w:lineRule="auto"/>
      </w:pPr>
      <w:r>
        <w:rPr>
          <w:rFonts w:ascii="Aptos" w:hAnsi="Aptos" w:eastAsia="Aptos"/>
          <w:b/>
          <w:i w:val="0"/>
          <w:sz w:val="15"/>
        </w:rPr>
        <w:t xml:space="preserve">Microsoft Certified: Azure Fundamentals: </w:t>
      </w:r>
      <w:r>
        <w:rPr>
          <w:rFonts w:ascii="Aptos" w:hAnsi="Aptos" w:eastAsia="Aptos"/>
          <w:b w:val="0"/>
          <w:i w:val="0"/>
          <w:sz w:val="15"/>
        </w:rPr>
        <w:t>Microsoft, issued Oct 2022</w:t>
      </w:r>
    </w:p>
    <w:p>
      <w:pPr>
        <w:spacing w:before="100" w:after="30" w:line="240" w:lineRule="auto"/>
        <w:pBdr>
          <w:bottom w:val="single" w:sz="6" w:space="1" w:color="B7B7B7"/>
        </w:pBdr>
      </w:pPr>
      <w:r>
        <w:rPr>
          <w:rFonts w:ascii="Aptos" w:hAnsi="Aptos" w:eastAsia="Aptos"/>
          <w:b/>
          <w:i w:val="0"/>
          <w:color w:val="1E1E1E"/>
          <w:sz w:val="18"/>
        </w:rPr>
        <w:t>EDUCATION</w:t>
      </w:r>
    </w:p>
    <w:p>
      <w:pPr>
        <w:spacing w:before="0" w:after="2" w:line="221" w:lineRule="auto"/>
      </w:pPr>
      <w:r>
        <w:rPr>
          <w:rFonts w:ascii="Aptos" w:hAnsi="Aptos" w:eastAsia="Aptos"/>
          <w:b/>
          <w:i w:val="0"/>
          <w:sz w:val="16"/>
        </w:rPr>
        <w:t>University of Florida</w:t>
      </w:r>
      <w:r>
        <w:rPr>
          <w:rFonts w:ascii="Aptos" w:hAnsi="Aptos" w:eastAsia="Aptos"/>
          <w:b w:val="0"/>
          <w:i w:val="0"/>
          <w:sz w:val="16"/>
        </w:rPr>
        <w:t xml:space="preserve"> — Bachelor of Science, Advertising | 2015–2017</w:t>
      </w:r>
    </w:p>
    <w:p>
      <w:pPr>
        <w:spacing w:before="0" w:after="0" w:line="221" w:lineRule="auto"/>
      </w:pPr>
      <w:r>
        <w:rPr>
          <w:rFonts w:ascii="Aptos" w:hAnsi="Aptos" w:eastAsia="Aptos"/>
          <w:b/>
          <w:i w:val="0"/>
          <w:sz w:val="16"/>
        </w:rPr>
        <w:t>Santa Fe College</w:t>
      </w:r>
      <w:r>
        <w:rPr>
          <w:rFonts w:ascii="Aptos" w:hAnsi="Aptos" w:eastAsia="Aptos"/>
          <w:b w:val="0"/>
          <w:i w:val="0"/>
          <w:sz w:val="16"/>
        </w:rPr>
        <w:t xml:space="preserve"> — Associate of Arts, Journalism | 2013–2015</w:t>
      </w:r>
    </w:p>
    <w:sectPr w:rsidR="00FC693F" w:rsidRPr="0006063C" w:rsidSect="00034616">
      <w:pgSz w:w="12240" w:h="15840"/>
      <w:pgMar w:top="461" w:right="648" w:bottom="461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30" w:hanging="230"/>
      <w:contextualSpacing/>
    </w:pPr>
    <w:rPr>
      <w:rFonts w:ascii="Aptos" w:hAnsi="Aptos" w:eastAsia="Aptos"/>
      <w:sz w:val="15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