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907DF" w14:textId="77777777" w:rsidR="00F80383" w:rsidRDefault="00F80383" w:rsidP="005071C7">
      <w:pPr>
        <w:pStyle w:val="Title"/>
        <w:jc w:val="center"/>
        <w:rPr>
          <w:b/>
          <w:sz w:val="36"/>
          <w:szCs w:val="36"/>
        </w:rPr>
      </w:pPr>
      <w:bookmarkStart w:id="0" w:name="_GoBack"/>
      <w:bookmarkEnd w:id="0"/>
      <w:r w:rsidRPr="00F80383">
        <w:rPr>
          <w:b/>
          <w:noProof/>
          <w:sz w:val="36"/>
          <w:szCs w:val="36"/>
        </w:rPr>
        <w:drawing>
          <wp:anchor distT="0" distB="0" distL="114300" distR="114300" simplePos="0" relativeHeight="251659264" behindDoc="1" locked="0" layoutInCell="1" allowOverlap="1" wp14:anchorId="21B4D1C3" wp14:editId="30DFE4DB">
            <wp:simplePos x="0" y="0"/>
            <wp:positionH relativeFrom="column">
              <wp:posOffset>0</wp:posOffset>
            </wp:positionH>
            <wp:positionV relativeFrom="paragraph">
              <wp:posOffset>0</wp:posOffset>
            </wp:positionV>
            <wp:extent cx="1828800" cy="949325"/>
            <wp:effectExtent l="0" t="0" r="0" b="3175"/>
            <wp:wrapNone/>
            <wp:docPr id="1" name="Picture 1" descr="IPA_Africa_(PREFERRE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A_Africa_(PREFERRED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949325"/>
                    </a:xfrm>
                    <a:prstGeom prst="rect">
                      <a:avLst/>
                    </a:prstGeom>
                    <a:noFill/>
                  </pic:spPr>
                </pic:pic>
              </a:graphicData>
            </a:graphic>
          </wp:anchor>
        </w:drawing>
      </w:r>
    </w:p>
    <w:p w14:paraId="7DBFCB6D" w14:textId="77777777" w:rsidR="00F80383" w:rsidRDefault="00F80383" w:rsidP="005071C7">
      <w:pPr>
        <w:pStyle w:val="Title"/>
        <w:jc w:val="center"/>
        <w:rPr>
          <w:b/>
          <w:sz w:val="36"/>
          <w:szCs w:val="36"/>
        </w:rPr>
      </w:pPr>
    </w:p>
    <w:p w14:paraId="41EC177F" w14:textId="77777777" w:rsidR="00F80383" w:rsidRDefault="00F80383" w:rsidP="00F80383"/>
    <w:p w14:paraId="194E4991" w14:textId="77777777" w:rsidR="00F80383" w:rsidRPr="00F80383" w:rsidRDefault="00F80383" w:rsidP="00F80383"/>
    <w:p w14:paraId="6B68FEC3" w14:textId="77777777" w:rsidR="004F2163" w:rsidRPr="005071C7" w:rsidRDefault="004F2163" w:rsidP="005071C7">
      <w:pPr>
        <w:pStyle w:val="Title"/>
        <w:jc w:val="center"/>
        <w:rPr>
          <w:b/>
          <w:sz w:val="36"/>
          <w:szCs w:val="36"/>
        </w:rPr>
      </w:pPr>
      <w:r w:rsidRPr="005071C7">
        <w:rPr>
          <w:b/>
          <w:sz w:val="36"/>
          <w:szCs w:val="36"/>
        </w:rPr>
        <w:t>Reproducible Research:</w:t>
      </w:r>
    </w:p>
    <w:p w14:paraId="36027CCC" w14:textId="77777777" w:rsidR="004F2163" w:rsidRDefault="004F2163" w:rsidP="005071C7">
      <w:pPr>
        <w:pStyle w:val="Title"/>
        <w:jc w:val="center"/>
      </w:pPr>
      <w:r w:rsidRPr="005071C7">
        <w:rPr>
          <w:b/>
          <w:sz w:val="36"/>
          <w:szCs w:val="36"/>
        </w:rPr>
        <w:t xml:space="preserve">Best </w:t>
      </w:r>
      <w:r w:rsidR="00771AA3">
        <w:rPr>
          <w:b/>
          <w:sz w:val="36"/>
          <w:szCs w:val="36"/>
        </w:rPr>
        <w:t>P</w:t>
      </w:r>
      <w:r w:rsidRPr="005071C7">
        <w:rPr>
          <w:b/>
          <w:sz w:val="36"/>
          <w:szCs w:val="36"/>
        </w:rPr>
        <w:t xml:space="preserve">ractices for </w:t>
      </w:r>
      <w:r w:rsidR="00112B9E" w:rsidRPr="005071C7">
        <w:rPr>
          <w:b/>
          <w:sz w:val="36"/>
          <w:szCs w:val="36"/>
        </w:rPr>
        <w:t>Data and Code Management</w:t>
      </w:r>
    </w:p>
    <w:p w14:paraId="187A5EA0" w14:textId="77777777" w:rsidR="00D62693" w:rsidRDefault="00D62693" w:rsidP="00D62693">
      <w:pPr>
        <w:pStyle w:val="Subtitle"/>
        <w:rPr>
          <w:rFonts w:eastAsiaTheme="minorHAnsi"/>
          <w:b/>
          <w:color w:val="auto"/>
          <w:spacing w:val="0"/>
        </w:rPr>
      </w:pPr>
    </w:p>
    <w:p w14:paraId="298CE2AA" w14:textId="77777777" w:rsidR="00F80383" w:rsidRPr="00F80383" w:rsidRDefault="00F80383" w:rsidP="00F80383"/>
    <w:p w14:paraId="1CE052A0" w14:textId="77777777" w:rsidR="00FF0A77" w:rsidRDefault="00FF0A77" w:rsidP="005071C7">
      <w:pPr>
        <w:pStyle w:val="Heading1"/>
      </w:pPr>
      <w:r w:rsidRPr="005071C7">
        <w:rPr>
          <w:rStyle w:val="Heading1Char"/>
        </w:rPr>
        <w:t>Introductio</w:t>
      </w:r>
      <w:r>
        <w:t>n</w:t>
      </w:r>
    </w:p>
    <w:p w14:paraId="64CE86CF" w14:textId="77777777" w:rsidR="00325FBB" w:rsidRDefault="00325FBB" w:rsidP="002B02FB"/>
    <w:p w14:paraId="6216A65D" w14:textId="77777777" w:rsidR="00FF0A77" w:rsidRDefault="00112B9E" w:rsidP="002B02FB">
      <w:r>
        <w:t>Journals,</w:t>
      </w:r>
      <w:r w:rsidR="00FF0A77">
        <w:t xml:space="preserve"> research</w:t>
      </w:r>
      <w:r>
        <w:t xml:space="preserve"> funders and research groups such as Innovations for Poverty Action are increasingly recognizing the value of research transparency.</w:t>
      </w:r>
      <w:r w:rsidR="00FF0A77">
        <w:t xml:space="preserve"> Research transparency includes </w:t>
      </w:r>
      <w:r w:rsidR="00176C8D">
        <w:t>pre-</w:t>
      </w:r>
      <w:r w:rsidR="00FF0A77">
        <w:t>registering studies</w:t>
      </w:r>
      <w:r w:rsidR="00176C8D">
        <w:t xml:space="preserve"> and </w:t>
      </w:r>
      <w:r w:rsidR="00FF0A77">
        <w:t>sharing materials such as data and code to allow others to re-analyze the reported results.</w:t>
      </w:r>
      <w:r>
        <w:t xml:space="preserve"> </w:t>
      </w:r>
    </w:p>
    <w:p w14:paraId="19F91E98" w14:textId="77777777" w:rsidR="00112B9E" w:rsidRDefault="00112B9E" w:rsidP="002B02FB">
      <w:r>
        <w:t xml:space="preserve">Proper data and code management </w:t>
      </w:r>
      <w:r w:rsidR="00FF0A77">
        <w:t xml:space="preserve">during a project </w:t>
      </w:r>
      <w:r>
        <w:t>are essential for transparency after a project’s completion. They are also important for internal use, as projects often run for multiple years, with several staff members working on them sequentially.</w:t>
      </w:r>
    </w:p>
    <w:p w14:paraId="05177AC6" w14:textId="77777777" w:rsidR="00633342" w:rsidRDefault="00B432F5" w:rsidP="002B02FB">
      <w:r>
        <w:t xml:space="preserve">This guide outlines best practices in data </w:t>
      </w:r>
      <w:r w:rsidR="00112B9E">
        <w:t xml:space="preserve">and code </w:t>
      </w:r>
      <w:r>
        <w:t>managemen</w:t>
      </w:r>
      <w:r w:rsidR="00176C8D">
        <w:t>t. The scope of the guide is</w:t>
      </w:r>
      <w:r w:rsidR="00F93BB6">
        <w:t xml:space="preserve"> </w:t>
      </w:r>
      <w:r w:rsidR="00C269BA">
        <w:t xml:space="preserve">to cover </w:t>
      </w:r>
      <w:r w:rsidR="003B56F0">
        <w:t>the principles of organizing and documenting materials at all steps of the project lifecycle</w:t>
      </w:r>
      <w:r w:rsidR="00C269BA">
        <w:t xml:space="preserve"> with the goal of </w:t>
      </w:r>
      <w:r w:rsidR="00112B9E">
        <w:t>making resear</w:t>
      </w:r>
      <w:r w:rsidR="00176C8D">
        <w:t xml:space="preserve">ch reproducible. </w:t>
      </w:r>
      <w:r w:rsidR="00FF0A77">
        <w:t xml:space="preserve">The guide </w:t>
      </w:r>
      <w:r w:rsidR="00112B9E">
        <w:t xml:space="preserve">does </w:t>
      </w:r>
      <w:r w:rsidR="00112B9E">
        <w:rPr>
          <w:i/>
        </w:rPr>
        <w:t xml:space="preserve">not </w:t>
      </w:r>
      <w:r w:rsidR="00112B9E">
        <w:t xml:space="preserve">cover best practices in designing surveys, cleaning data or conducting data analysis. </w:t>
      </w:r>
      <w:r w:rsidR="00633342">
        <w:t>In each section, we explain the “what,” “why” and “how” of each recommended practice.</w:t>
      </w:r>
    </w:p>
    <w:p w14:paraId="70CDB154" w14:textId="77777777" w:rsidR="00F80383" w:rsidRDefault="00FF0A77" w:rsidP="00D62693">
      <w:r>
        <w:t>For comments/questions, please contact</w:t>
      </w:r>
      <w:r w:rsidR="00D62693">
        <w:t xml:space="preserve"> Stephanie Wykstra</w:t>
      </w:r>
      <w:r w:rsidR="00F80383">
        <w:t xml:space="preserve"> (Research Manager, Data Publication)</w:t>
      </w:r>
      <w:r w:rsidR="00D62693">
        <w:t>.</w:t>
      </w:r>
      <w:r>
        <w:t xml:space="preserve"> </w:t>
      </w:r>
      <w:hyperlink r:id="rId9" w:history="1">
        <w:r w:rsidR="00FF49BC" w:rsidRPr="00746137">
          <w:rPr>
            <w:rStyle w:val="Hyperlink"/>
          </w:rPr>
          <w:t>researchsupport@poverty-action.org</w:t>
        </w:r>
      </w:hyperlink>
      <w:r w:rsidR="00FF49BC">
        <w:t xml:space="preserve">. </w:t>
      </w:r>
      <w:r w:rsidR="008F603A">
        <w:t xml:space="preserve"> Guide prepared by Harrison Diamond Pollock with contributions from other members of the IPA Research Methods team.</w:t>
      </w:r>
    </w:p>
    <w:p w14:paraId="07AD5D43" w14:textId="77777777" w:rsidR="00A43DDD" w:rsidRDefault="00A43DDD" w:rsidP="00A43DDD"/>
    <w:p w14:paraId="20DF853F" w14:textId="77777777" w:rsidR="00A43DDD" w:rsidRDefault="00A43DDD" w:rsidP="00A43DDD"/>
    <w:p w14:paraId="40178C2A" w14:textId="77777777" w:rsidR="00A43DDD" w:rsidRDefault="00A43DDD" w:rsidP="00A43DDD"/>
    <w:p w14:paraId="62690C2F" w14:textId="77777777" w:rsidR="00A43DDD" w:rsidRDefault="00A43DDD" w:rsidP="00A43DDD"/>
    <w:p w14:paraId="3A077450" w14:textId="77777777" w:rsidR="00A43DDD" w:rsidRDefault="00A43DDD" w:rsidP="00A43DDD"/>
    <w:p w14:paraId="310B880F" w14:textId="77777777" w:rsidR="00A43DDD" w:rsidRDefault="00A43DDD" w:rsidP="00A43DDD">
      <w:pPr>
        <w:pStyle w:val="Heading1"/>
      </w:pPr>
      <w:r>
        <w:lastRenderedPageBreak/>
        <w:t>Quick Guide to Data and Code Management</w:t>
      </w:r>
    </w:p>
    <w:p w14:paraId="226F7EE5" w14:textId="77777777" w:rsidR="00A43DDD" w:rsidRDefault="00A43DDD" w:rsidP="00A43DDD">
      <w:pPr>
        <w:pStyle w:val="ListParagraph"/>
        <w:numPr>
          <w:ilvl w:val="0"/>
          <w:numId w:val="23"/>
        </w:numPr>
        <w:rPr>
          <w:b/>
        </w:rPr>
      </w:pPr>
      <w:r w:rsidRPr="00702985">
        <w:rPr>
          <w:b/>
        </w:rPr>
        <w:t xml:space="preserve">Folder and File Structure </w:t>
      </w:r>
    </w:p>
    <w:p w14:paraId="2A63C9B2" w14:textId="77777777" w:rsidR="00A43DDD" w:rsidRPr="00702985" w:rsidRDefault="00A43DDD" w:rsidP="00A43DDD">
      <w:pPr>
        <w:pStyle w:val="ListParagraph"/>
        <w:numPr>
          <w:ilvl w:val="1"/>
          <w:numId w:val="23"/>
        </w:numPr>
        <w:rPr>
          <w:b/>
        </w:rPr>
      </w:pPr>
      <w:r>
        <w:t>Keep groups of files (such as all code, all survey instruments, all datasets, etc.) in separate but clearly labeled folders.</w:t>
      </w:r>
    </w:p>
    <w:p w14:paraId="513D7579" w14:textId="77777777" w:rsidR="00A43DDD" w:rsidRPr="0086715D" w:rsidRDefault="00A43DDD" w:rsidP="00A43DDD">
      <w:pPr>
        <w:pStyle w:val="ListParagraph"/>
        <w:numPr>
          <w:ilvl w:val="0"/>
          <w:numId w:val="23"/>
        </w:numPr>
        <w:rPr>
          <w:b/>
        </w:rPr>
      </w:pPr>
      <w:r w:rsidRPr="0086715D">
        <w:rPr>
          <w:b/>
        </w:rPr>
        <w:t>Best Practices for Coding</w:t>
      </w:r>
    </w:p>
    <w:p w14:paraId="3DD08B8F" w14:textId="77777777" w:rsidR="00A43DDD" w:rsidRPr="00702985" w:rsidRDefault="00A43DDD" w:rsidP="00A43DDD">
      <w:pPr>
        <w:pStyle w:val="ListParagraph"/>
        <w:numPr>
          <w:ilvl w:val="1"/>
          <w:numId w:val="23"/>
        </w:numPr>
        <w:rPr>
          <w:b/>
        </w:rPr>
      </w:pPr>
      <w:r w:rsidRPr="0086715D">
        <w:rPr>
          <w:b/>
        </w:rPr>
        <w:t>Variable names and labels</w:t>
      </w:r>
      <w:r>
        <w:t xml:space="preserve"> – Variable names should be clear to not only you, but (hypothetically) a stranger who randomly looks at the data (e.g. Age of respondents, question 5 in the survey = q5_age).</w:t>
      </w:r>
    </w:p>
    <w:p w14:paraId="0486B64F" w14:textId="77777777" w:rsidR="00A43DDD" w:rsidRPr="00702985" w:rsidRDefault="00A43DDD" w:rsidP="00A43DDD">
      <w:pPr>
        <w:pStyle w:val="ListParagraph"/>
        <w:numPr>
          <w:ilvl w:val="1"/>
          <w:numId w:val="23"/>
        </w:numPr>
        <w:rPr>
          <w:b/>
        </w:rPr>
      </w:pPr>
      <w:r w:rsidRPr="0086715D">
        <w:rPr>
          <w:b/>
        </w:rPr>
        <w:t>Missing values</w:t>
      </w:r>
      <w:r>
        <w:t xml:space="preserve"> – It’s important to distinguish between a known non-answer (e.g. a respondent says ‘Don’t know’ or ‘No response’) and an actual missing value. Known non-answers should be marked with standardized values (e.g. Don’t know = .d, No response = .r). </w:t>
      </w:r>
    </w:p>
    <w:p w14:paraId="3F0CA182" w14:textId="77777777" w:rsidR="00A43DDD" w:rsidRPr="0086715D" w:rsidRDefault="00A43DDD" w:rsidP="00A43DDD">
      <w:pPr>
        <w:pStyle w:val="ListParagraph"/>
        <w:numPr>
          <w:ilvl w:val="1"/>
          <w:numId w:val="23"/>
        </w:numPr>
        <w:rPr>
          <w:b/>
        </w:rPr>
      </w:pPr>
      <w:r w:rsidRPr="0086715D">
        <w:rPr>
          <w:b/>
        </w:rPr>
        <w:t>Writing your code</w:t>
      </w:r>
    </w:p>
    <w:p w14:paraId="629CC387" w14:textId="77777777" w:rsidR="00A43DDD" w:rsidRPr="00702985" w:rsidRDefault="00A43DDD" w:rsidP="00A43DDD">
      <w:pPr>
        <w:pStyle w:val="ListParagraph"/>
        <w:numPr>
          <w:ilvl w:val="2"/>
          <w:numId w:val="23"/>
        </w:numPr>
        <w:rPr>
          <w:b/>
        </w:rPr>
      </w:pPr>
      <w:r w:rsidRPr="00702985">
        <w:rPr>
          <w:b/>
        </w:rPr>
        <w:t>Header</w:t>
      </w:r>
      <w:r>
        <w:t xml:space="preserve"> – At the top of your do-file, not only include your name, the project name, and the purpose of the do-file (in comments), but standard starting code such as </w:t>
      </w:r>
      <w:r w:rsidRPr="00702985">
        <w:rPr>
          <w:i/>
        </w:rPr>
        <w:t>set more off</w:t>
      </w:r>
      <w:r>
        <w:t xml:space="preserve">, </w:t>
      </w:r>
      <w:r w:rsidRPr="00702985">
        <w:rPr>
          <w:i/>
        </w:rPr>
        <w:t>version</w:t>
      </w:r>
      <w:r>
        <w:t xml:space="preserve">, and </w:t>
      </w:r>
      <w:r w:rsidRPr="00702985">
        <w:rPr>
          <w:i/>
        </w:rPr>
        <w:t>log using filename.smcl</w:t>
      </w:r>
      <w:r>
        <w:t>.</w:t>
      </w:r>
    </w:p>
    <w:p w14:paraId="330600F0" w14:textId="77777777" w:rsidR="00A43DDD" w:rsidRPr="00702985" w:rsidRDefault="00A43DDD" w:rsidP="00A43DDD">
      <w:pPr>
        <w:pStyle w:val="ListParagraph"/>
        <w:numPr>
          <w:ilvl w:val="2"/>
          <w:numId w:val="23"/>
        </w:numPr>
        <w:rPr>
          <w:b/>
        </w:rPr>
      </w:pPr>
      <w:r w:rsidRPr="00702985">
        <w:rPr>
          <w:b/>
        </w:rPr>
        <w:t>Body</w:t>
      </w:r>
      <w:r>
        <w:t xml:space="preserve"> - Make sure to maintain good organization of your code – this means commenting (using *, /**/, or //) at every part of the code where an important set of code is being run, such as merging and appending of datasets, different models being run, even notes to yourself to look at later!</w:t>
      </w:r>
    </w:p>
    <w:p w14:paraId="085ECA70" w14:textId="77777777" w:rsidR="00A43DDD" w:rsidRPr="00702985" w:rsidRDefault="00A43DDD" w:rsidP="00A43DDD">
      <w:pPr>
        <w:pStyle w:val="ListParagraph"/>
        <w:numPr>
          <w:ilvl w:val="2"/>
          <w:numId w:val="23"/>
        </w:numPr>
        <w:rPr>
          <w:b/>
        </w:rPr>
      </w:pPr>
      <w:r w:rsidRPr="00702985">
        <w:rPr>
          <w:b/>
        </w:rPr>
        <w:t xml:space="preserve">Footer </w:t>
      </w:r>
      <w:r>
        <w:t xml:space="preserve">– At the end of your do-file, always close your log file using </w:t>
      </w:r>
      <w:r w:rsidRPr="00702985">
        <w:rPr>
          <w:i/>
        </w:rPr>
        <w:t>capture log close</w:t>
      </w:r>
      <w:r>
        <w:t xml:space="preserve">, exit your dataset or Stat using </w:t>
      </w:r>
      <w:r w:rsidRPr="00702985">
        <w:rPr>
          <w:i/>
        </w:rPr>
        <w:t>clear</w:t>
      </w:r>
      <w:r>
        <w:t xml:space="preserve"> or </w:t>
      </w:r>
      <w:r w:rsidRPr="00702985">
        <w:rPr>
          <w:i/>
        </w:rPr>
        <w:t>exit</w:t>
      </w:r>
      <w:r>
        <w:t>, and have a couple of blank lines at the end so that the do-file runs without error.</w:t>
      </w:r>
    </w:p>
    <w:p w14:paraId="3788D699" w14:textId="77777777" w:rsidR="00A43DDD" w:rsidRPr="00443E66" w:rsidRDefault="00A43DDD" w:rsidP="00A43DDD">
      <w:pPr>
        <w:pStyle w:val="ListParagraph"/>
        <w:numPr>
          <w:ilvl w:val="2"/>
          <w:numId w:val="23"/>
        </w:numPr>
        <w:rPr>
          <w:b/>
        </w:rPr>
      </w:pPr>
      <w:r w:rsidRPr="00702985">
        <w:rPr>
          <w:b/>
        </w:rPr>
        <w:t>Master</w:t>
      </w:r>
      <w:r>
        <w:t xml:space="preserve"> – You can run all of your code at once with a Master do-file! Just type the command </w:t>
      </w:r>
      <w:r w:rsidRPr="00702985">
        <w:rPr>
          <w:i/>
        </w:rPr>
        <w:t xml:space="preserve">do </w:t>
      </w:r>
      <w:r>
        <w:t>with your do-file name and watch it go!</w:t>
      </w:r>
    </w:p>
    <w:p w14:paraId="179D6FFF" w14:textId="77777777" w:rsidR="00A43DDD" w:rsidRPr="00443E66" w:rsidRDefault="00A43DDD" w:rsidP="00A43DDD">
      <w:pPr>
        <w:pStyle w:val="ListParagraph"/>
        <w:numPr>
          <w:ilvl w:val="1"/>
          <w:numId w:val="23"/>
        </w:numPr>
        <w:rPr>
          <w:b/>
        </w:rPr>
      </w:pPr>
      <w:r w:rsidRPr="0086715D">
        <w:rPr>
          <w:b/>
        </w:rPr>
        <w:t>Organizing your code</w:t>
      </w:r>
      <w:r>
        <w:t xml:space="preserve"> – Name your code something clear and related to the purpose of the code (e.g. projectname_master.do for your master do-file). Put it in the appropriate folder within your folder structure, which is ideally in a folder named “Code”. </w:t>
      </w:r>
    </w:p>
    <w:p w14:paraId="0DDE36E6" w14:textId="77777777" w:rsidR="00A43DDD" w:rsidRPr="0086715D" w:rsidRDefault="00A43DDD" w:rsidP="00A43DDD">
      <w:pPr>
        <w:pStyle w:val="ListParagraph"/>
        <w:numPr>
          <w:ilvl w:val="1"/>
          <w:numId w:val="23"/>
        </w:numPr>
        <w:rPr>
          <w:b/>
        </w:rPr>
      </w:pPr>
      <w:r w:rsidRPr="0086715D">
        <w:rPr>
          <w:b/>
        </w:rPr>
        <w:t>Relative references</w:t>
      </w:r>
      <w:r>
        <w:t xml:space="preserve"> – To make it easier to change where datasets and code are called from and output files saved to, use relative references such as </w:t>
      </w:r>
      <w:r>
        <w:rPr>
          <w:i/>
        </w:rPr>
        <w:t>cd C:\User\ProjectFolder</w:t>
      </w:r>
      <w:r>
        <w:t xml:space="preserve"> or the </w:t>
      </w:r>
      <w:r>
        <w:rPr>
          <w:i/>
        </w:rPr>
        <w:t>global</w:t>
      </w:r>
      <w:r>
        <w:t xml:space="preserve"> or </w:t>
      </w:r>
      <w:r>
        <w:rPr>
          <w:i/>
        </w:rPr>
        <w:t>local</w:t>
      </w:r>
      <w:r>
        <w:t xml:space="preserve"> macro commands.</w:t>
      </w:r>
    </w:p>
    <w:p w14:paraId="20ECBDF1" w14:textId="77777777" w:rsidR="00A43DDD" w:rsidRPr="0086715D" w:rsidRDefault="00A43DDD" w:rsidP="00A43DDD">
      <w:pPr>
        <w:pStyle w:val="ListParagraph"/>
        <w:numPr>
          <w:ilvl w:val="0"/>
          <w:numId w:val="23"/>
        </w:numPr>
        <w:rPr>
          <w:b/>
        </w:rPr>
      </w:pPr>
      <w:r w:rsidRPr="0086715D">
        <w:rPr>
          <w:b/>
        </w:rPr>
        <w:t>Code and Data Documentation</w:t>
      </w:r>
    </w:p>
    <w:p w14:paraId="353F9CB8" w14:textId="77777777" w:rsidR="00A43DDD" w:rsidRPr="00443E66" w:rsidRDefault="00A43DDD" w:rsidP="00A43DDD">
      <w:pPr>
        <w:pStyle w:val="ListParagraph"/>
        <w:numPr>
          <w:ilvl w:val="1"/>
          <w:numId w:val="23"/>
        </w:numPr>
        <w:rPr>
          <w:b/>
        </w:rPr>
      </w:pPr>
      <w:r>
        <w:t>Keep a constantly updated list of all datasets and code associated with the study, the type of data each file contains/processes and for what purpose they were created.</w:t>
      </w:r>
    </w:p>
    <w:p w14:paraId="646C1456" w14:textId="77777777" w:rsidR="00A43DDD" w:rsidRPr="006769C5" w:rsidRDefault="00A43DDD" w:rsidP="00A43DDD">
      <w:pPr>
        <w:pStyle w:val="ListParagraph"/>
        <w:numPr>
          <w:ilvl w:val="0"/>
          <w:numId w:val="23"/>
        </w:numPr>
        <w:rPr>
          <w:b/>
        </w:rPr>
      </w:pPr>
      <w:r w:rsidRPr="0086715D">
        <w:rPr>
          <w:b/>
        </w:rPr>
        <w:t>Data Security and PII</w:t>
      </w:r>
      <w:r>
        <w:rPr>
          <w:b/>
        </w:rPr>
        <w:t xml:space="preserve">  </w:t>
      </w:r>
    </w:p>
    <w:p w14:paraId="21550AC0" w14:textId="77777777" w:rsidR="00A43DDD" w:rsidRPr="00FF532D" w:rsidRDefault="00A43DDD" w:rsidP="00A43DDD">
      <w:pPr>
        <w:pStyle w:val="ListParagraph"/>
        <w:numPr>
          <w:ilvl w:val="1"/>
          <w:numId w:val="23"/>
        </w:numPr>
        <w:rPr>
          <w:b/>
        </w:rPr>
      </w:pPr>
      <w:r w:rsidRPr="00FF532D">
        <w:t>T</w:t>
      </w:r>
      <w:r>
        <w:t>ake care to remove any PII from your datasets as soon as possible over the course of the project. This includes respondents’ and affiliates’ names, phone numbers, location (smaller than district), account numbers, online usernames, license numbers, etc. For files that contain PII, keep them under encryption using Boxcryptor.</w:t>
      </w:r>
    </w:p>
    <w:p w14:paraId="43F88B79" w14:textId="568A239E" w:rsidR="00A43DDD" w:rsidRDefault="00A43DDD" w:rsidP="00A43DDD">
      <w:r>
        <w:rPr>
          <w:b/>
        </w:rPr>
        <w:t>For more details, see the full Best Practices Guide on the following pages!</w:t>
      </w:r>
    </w:p>
    <w:p w14:paraId="6DE57FEC" w14:textId="77777777" w:rsidR="00633342" w:rsidRPr="008006BB" w:rsidRDefault="00633342" w:rsidP="005071C7">
      <w:pPr>
        <w:pStyle w:val="Heading1"/>
        <w:rPr>
          <w:b/>
        </w:rPr>
      </w:pPr>
      <w:r w:rsidRPr="008006BB">
        <w:rPr>
          <w:b/>
        </w:rPr>
        <w:lastRenderedPageBreak/>
        <w:t>Table of Contents</w:t>
      </w:r>
    </w:p>
    <w:p w14:paraId="1869697D" w14:textId="77777777" w:rsidR="00633342" w:rsidRPr="00633342" w:rsidRDefault="00633342"/>
    <w:p w14:paraId="1F00917E" w14:textId="77777777" w:rsidR="00A0105A" w:rsidRPr="00CE7A8F" w:rsidRDefault="005A0E07" w:rsidP="005071C7">
      <w:pPr>
        <w:pStyle w:val="ListParagraph"/>
        <w:numPr>
          <w:ilvl w:val="0"/>
          <w:numId w:val="20"/>
        </w:numPr>
        <w:ind w:left="720"/>
        <w:rPr>
          <w:rStyle w:val="Hyperlink"/>
        </w:rPr>
      </w:pPr>
      <w:r>
        <w:fldChar w:fldCharType="begin"/>
      </w:r>
      <w:r w:rsidR="00CE7A8F">
        <w:instrText xml:space="preserve"> HYPERLINK  \l "Structure" </w:instrText>
      </w:r>
      <w:r>
        <w:fldChar w:fldCharType="separate"/>
      </w:r>
      <w:r w:rsidR="00204574" w:rsidRPr="00CE7A8F">
        <w:rPr>
          <w:rStyle w:val="Hyperlink"/>
        </w:rPr>
        <w:t>Folder and File S</w:t>
      </w:r>
      <w:r w:rsidR="00706BBF" w:rsidRPr="00CE7A8F">
        <w:rPr>
          <w:rStyle w:val="Hyperlink"/>
        </w:rPr>
        <w:t>tructure</w:t>
      </w:r>
    </w:p>
    <w:p w14:paraId="73DA4146" w14:textId="77777777" w:rsidR="00CA2F98" w:rsidRPr="00CE7A8F" w:rsidRDefault="005A0E07" w:rsidP="005071C7">
      <w:pPr>
        <w:pStyle w:val="ListParagraph"/>
        <w:numPr>
          <w:ilvl w:val="0"/>
          <w:numId w:val="20"/>
        </w:numPr>
        <w:ind w:left="720"/>
        <w:rPr>
          <w:rStyle w:val="Hyperlink"/>
        </w:rPr>
      </w:pPr>
      <w:r>
        <w:fldChar w:fldCharType="end"/>
      </w:r>
      <w:r>
        <w:fldChar w:fldCharType="begin"/>
      </w:r>
      <w:r w:rsidR="00CE7A8F">
        <w:instrText xml:space="preserve"> HYPERLINK  \l "Coding" </w:instrText>
      </w:r>
      <w:r>
        <w:fldChar w:fldCharType="separate"/>
      </w:r>
      <w:r w:rsidR="00204574" w:rsidRPr="00CE7A8F">
        <w:rPr>
          <w:rStyle w:val="Hyperlink"/>
        </w:rPr>
        <w:t>Best P</w:t>
      </w:r>
      <w:r w:rsidR="00CA2F98" w:rsidRPr="00CE7A8F">
        <w:rPr>
          <w:rStyle w:val="Hyperlink"/>
        </w:rPr>
        <w:t xml:space="preserve">ractices </w:t>
      </w:r>
      <w:r w:rsidR="00204574" w:rsidRPr="00CE7A8F">
        <w:rPr>
          <w:rStyle w:val="Hyperlink"/>
        </w:rPr>
        <w:t>for C</w:t>
      </w:r>
      <w:r w:rsidR="002A3829" w:rsidRPr="00CE7A8F">
        <w:rPr>
          <w:rStyle w:val="Hyperlink"/>
        </w:rPr>
        <w:t>oding</w:t>
      </w:r>
      <w:r w:rsidR="00291BE7" w:rsidRPr="00CE7A8F">
        <w:rPr>
          <w:rStyle w:val="Hyperlink"/>
        </w:rPr>
        <w:t xml:space="preserve"> </w:t>
      </w:r>
    </w:p>
    <w:p w14:paraId="1707049B" w14:textId="77777777" w:rsidR="00050A2E" w:rsidRDefault="005A0E07" w:rsidP="005071C7">
      <w:pPr>
        <w:pStyle w:val="ListParagraph"/>
        <w:numPr>
          <w:ilvl w:val="0"/>
          <w:numId w:val="21"/>
        </w:numPr>
        <w:ind w:left="1080"/>
      </w:pPr>
      <w:r>
        <w:fldChar w:fldCharType="end"/>
      </w:r>
      <w:hyperlink w:anchor="Labeling" w:history="1">
        <w:r w:rsidR="00050A2E" w:rsidRPr="00864DF9">
          <w:rPr>
            <w:rStyle w:val="Hyperlink"/>
          </w:rPr>
          <w:t>Naming and Labeling Variables</w:t>
        </w:r>
      </w:hyperlink>
    </w:p>
    <w:p w14:paraId="034870A0" w14:textId="77777777" w:rsidR="00050A2E" w:rsidRDefault="003636C0" w:rsidP="005071C7">
      <w:pPr>
        <w:pStyle w:val="ListParagraph"/>
        <w:numPr>
          <w:ilvl w:val="0"/>
          <w:numId w:val="21"/>
        </w:numPr>
        <w:ind w:left="1080"/>
      </w:pPr>
      <w:hyperlink w:anchor="Missing" w:history="1">
        <w:r w:rsidR="00050A2E" w:rsidRPr="00864DF9">
          <w:rPr>
            <w:rStyle w:val="Hyperlink"/>
          </w:rPr>
          <w:t>Dealing with Missing Values</w:t>
        </w:r>
      </w:hyperlink>
    </w:p>
    <w:p w14:paraId="0D155417" w14:textId="77777777" w:rsidR="00D6171B" w:rsidRDefault="003636C0" w:rsidP="005071C7">
      <w:pPr>
        <w:pStyle w:val="ListParagraph"/>
        <w:numPr>
          <w:ilvl w:val="0"/>
          <w:numId w:val="21"/>
        </w:numPr>
        <w:ind w:left="1080"/>
      </w:pPr>
      <w:hyperlink w:anchor="DoFiles" w:history="1">
        <w:r w:rsidR="00D6171B" w:rsidRPr="00864DF9">
          <w:rPr>
            <w:rStyle w:val="Hyperlink"/>
          </w:rPr>
          <w:t xml:space="preserve">Writing </w:t>
        </w:r>
        <w:r w:rsidR="00BF5D36" w:rsidRPr="00864DF9">
          <w:rPr>
            <w:rStyle w:val="Hyperlink"/>
          </w:rPr>
          <w:t>Do-F</w:t>
        </w:r>
        <w:r w:rsidR="00D6171B" w:rsidRPr="00864DF9">
          <w:rPr>
            <w:rStyle w:val="Hyperlink"/>
          </w:rPr>
          <w:t>iles</w:t>
        </w:r>
      </w:hyperlink>
    </w:p>
    <w:p w14:paraId="06479F0C" w14:textId="77777777" w:rsidR="00D6171B" w:rsidRDefault="003636C0" w:rsidP="005071C7">
      <w:pPr>
        <w:pStyle w:val="ListParagraph"/>
        <w:numPr>
          <w:ilvl w:val="0"/>
          <w:numId w:val="21"/>
        </w:numPr>
        <w:ind w:left="1080"/>
      </w:pPr>
      <w:hyperlink w:anchor="Relative" w:history="1">
        <w:r w:rsidR="00746BC5" w:rsidRPr="00CE7A8F">
          <w:rPr>
            <w:rStyle w:val="Hyperlink"/>
          </w:rPr>
          <w:t xml:space="preserve">Using </w:t>
        </w:r>
        <w:r w:rsidR="00D6171B" w:rsidRPr="00CE7A8F">
          <w:rPr>
            <w:rStyle w:val="Hyperlink"/>
          </w:rPr>
          <w:t>Relat</w:t>
        </w:r>
        <w:r w:rsidR="00BF5D36" w:rsidRPr="00CE7A8F">
          <w:rPr>
            <w:rStyle w:val="Hyperlink"/>
          </w:rPr>
          <w:t>ive R</w:t>
        </w:r>
        <w:r w:rsidR="00D6171B" w:rsidRPr="00CE7A8F">
          <w:rPr>
            <w:rStyle w:val="Hyperlink"/>
          </w:rPr>
          <w:t>eferences</w:t>
        </w:r>
      </w:hyperlink>
    </w:p>
    <w:p w14:paraId="04AD4BAC" w14:textId="77777777" w:rsidR="00F062B9" w:rsidRPr="00CE7A8F" w:rsidRDefault="005A0E07" w:rsidP="005071C7">
      <w:pPr>
        <w:pStyle w:val="ListParagraph"/>
        <w:numPr>
          <w:ilvl w:val="0"/>
          <w:numId w:val="20"/>
        </w:numPr>
        <w:ind w:left="720"/>
        <w:rPr>
          <w:rStyle w:val="Hyperlink"/>
        </w:rPr>
      </w:pPr>
      <w:r>
        <w:fldChar w:fldCharType="begin"/>
      </w:r>
      <w:r w:rsidR="00CE7A8F">
        <w:instrText xml:space="preserve"> HYPERLINK  \l "Documentation" </w:instrText>
      </w:r>
      <w:r>
        <w:fldChar w:fldCharType="separate"/>
      </w:r>
      <w:r w:rsidR="009A40D1" w:rsidRPr="00CE7A8F">
        <w:rPr>
          <w:rStyle w:val="Hyperlink"/>
        </w:rPr>
        <w:t>Keeping Good C</w:t>
      </w:r>
      <w:r w:rsidR="00204574" w:rsidRPr="00CE7A8F">
        <w:rPr>
          <w:rStyle w:val="Hyperlink"/>
        </w:rPr>
        <w:t>ode and Data D</w:t>
      </w:r>
      <w:r w:rsidR="00D72CEB" w:rsidRPr="00CE7A8F">
        <w:rPr>
          <w:rStyle w:val="Hyperlink"/>
        </w:rPr>
        <w:t xml:space="preserve">ocumentation </w:t>
      </w:r>
    </w:p>
    <w:p w14:paraId="073CB22C" w14:textId="77777777" w:rsidR="00F062B9" w:rsidRPr="00CE7A8F" w:rsidRDefault="005A0E07" w:rsidP="005071C7">
      <w:pPr>
        <w:pStyle w:val="ListParagraph"/>
        <w:numPr>
          <w:ilvl w:val="0"/>
          <w:numId w:val="20"/>
        </w:numPr>
        <w:ind w:left="720"/>
        <w:rPr>
          <w:rStyle w:val="Hyperlink"/>
        </w:rPr>
      </w:pPr>
      <w:r>
        <w:fldChar w:fldCharType="end"/>
      </w:r>
      <w:r>
        <w:fldChar w:fldCharType="begin"/>
      </w:r>
      <w:r w:rsidR="00CE7A8F">
        <w:instrText xml:space="preserve"> HYPERLINK  \l "PII" </w:instrText>
      </w:r>
      <w:r>
        <w:fldChar w:fldCharType="separate"/>
      </w:r>
      <w:r w:rsidR="00F062B9" w:rsidRPr="00CE7A8F">
        <w:rPr>
          <w:rStyle w:val="Hyperlink"/>
        </w:rPr>
        <w:t>PII and Keeping Data and Code Secure</w:t>
      </w:r>
    </w:p>
    <w:p w14:paraId="6AC45679" w14:textId="77777777" w:rsidR="00EB540F" w:rsidRDefault="005A0E07" w:rsidP="00EB540F">
      <w:r>
        <w:fldChar w:fldCharType="end"/>
      </w:r>
    </w:p>
    <w:p w14:paraId="686267B3" w14:textId="093647BD" w:rsidR="00633342" w:rsidRPr="00633342" w:rsidRDefault="00014296" w:rsidP="00EB540F">
      <w:pPr>
        <w:pStyle w:val="Heading1"/>
        <w:numPr>
          <w:ilvl w:val="0"/>
          <w:numId w:val="26"/>
        </w:numPr>
      </w:pPr>
      <w:r w:rsidRPr="007A5F4F">
        <w:t>Folder and File Structure</w:t>
      </w:r>
    </w:p>
    <w:p w14:paraId="46E8C46D" w14:textId="77777777" w:rsidR="00EB540F" w:rsidRDefault="00EB540F" w:rsidP="002B02FB">
      <w:pPr>
        <w:rPr>
          <w:b/>
        </w:rPr>
      </w:pPr>
    </w:p>
    <w:p w14:paraId="22313697" w14:textId="77777777" w:rsidR="00014296" w:rsidRDefault="00014296" w:rsidP="002B02FB">
      <w:pPr>
        <w:rPr>
          <w:b/>
        </w:rPr>
      </w:pPr>
      <w:r>
        <w:rPr>
          <w:b/>
        </w:rPr>
        <w:t xml:space="preserve">What? </w:t>
      </w:r>
    </w:p>
    <w:p w14:paraId="5507FC4C" w14:textId="77777777" w:rsidR="0010709E" w:rsidRDefault="002D775E" w:rsidP="002B02FB">
      <w:r>
        <w:t>F</w:t>
      </w:r>
      <w:r w:rsidR="0081573C">
        <w:t xml:space="preserve">older structure </w:t>
      </w:r>
      <w:r w:rsidR="00446E93">
        <w:t xml:space="preserve">outlines the </w:t>
      </w:r>
      <w:r>
        <w:t xml:space="preserve">organization </w:t>
      </w:r>
      <w:r w:rsidR="00446E93">
        <w:t>of folders containing all project files</w:t>
      </w:r>
      <w:r>
        <w:t>. Typically, folders are designated for certain types of files (e.g. do files, data files, tables, etc.) as well as points in time (e.g. baseline, midline, endline).</w:t>
      </w:r>
    </w:p>
    <w:p w14:paraId="2E66C75A" w14:textId="77777777" w:rsidR="002D775E" w:rsidRDefault="002D775E" w:rsidP="002B02FB">
      <w:pPr>
        <w:rPr>
          <w:b/>
        </w:rPr>
      </w:pPr>
      <w:r>
        <w:rPr>
          <w:b/>
        </w:rPr>
        <w:t>Why?</w:t>
      </w:r>
    </w:p>
    <w:p w14:paraId="37FA9612" w14:textId="77777777" w:rsidR="00806CC7" w:rsidRDefault="002D775E" w:rsidP="002B02FB">
      <w:r>
        <w:t xml:space="preserve">Maintaining a </w:t>
      </w:r>
      <w:r w:rsidR="00806CC7">
        <w:t>logical folder structure means it is much easier to find the files you</w:t>
      </w:r>
      <w:r w:rsidR="00165C50">
        <w:t xml:space="preserve"> are looking for. It also greatly facilitates sharing a project with</w:t>
      </w:r>
      <w:r w:rsidR="005B7CB4">
        <w:t xml:space="preserve"> </w:t>
      </w:r>
      <w:r w:rsidR="000C099A">
        <w:t xml:space="preserve">others, such as the principal investigators (PIs) and new RAs working on a project. </w:t>
      </w:r>
      <w:r w:rsidR="00165C50">
        <w:t>Having a disorganized set of files means project transiti</w:t>
      </w:r>
      <w:r w:rsidR="000C099A">
        <w:t>ons become much more difficult.</w:t>
      </w:r>
    </w:p>
    <w:p w14:paraId="235C0A3B" w14:textId="77777777" w:rsidR="00806CC7" w:rsidRPr="00806CC7" w:rsidRDefault="00806CC7" w:rsidP="002B02FB">
      <w:pPr>
        <w:rPr>
          <w:b/>
        </w:rPr>
      </w:pPr>
      <w:r>
        <w:rPr>
          <w:b/>
        </w:rPr>
        <w:t xml:space="preserve">How? </w:t>
      </w:r>
    </w:p>
    <w:p w14:paraId="1D013D2C" w14:textId="77777777" w:rsidR="00182ECF" w:rsidRDefault="003636C0" w:rsidP="002B02FB">
      <w:hyperlink w:anchor="folder_structure_1" w:history="1">
        <w:r w:rsidR="00052166" w:rsidRPr="00052166">
          <w:rPr>
            <w:rStyle w:val="Hyperlink"/>
          </w:rPr>
          <w:t>Here</w:t>
        </w:r>
      </w:hyperlink>
      <w:r w:rsidR="00052166">
        <w:t xml:space="preserve"> </w:t>
      </w:r>
      <w:r w:rsidR="00182ECF">
        <w:t xml:space="preserve">is an example folder structure </w:t>
      </w:r>
      <w:r w:rsidR="00052166">
        <w:t xml:space="preserve">which outlines a logical division of files </w:t>
      </w:r>
      <w:r w:rsidR="00182ECF">
        <w:t xml:space="preserve">for an entire research project, and </w:t>
      </w:r>
      <w:hyperlink w:anchor="folder_structure_2" w:history="1">
        <w:r w:rsidR="00182ECF" w:rsidRPr="00182ECF">
          <w:rPr>
            <w:rStyle w:val="Hyperlink"/>
          </w:rPr>
          <w:t>here</w:t>
        </w:r>
      </w:hyperlink>
      <w:r w:rsidR="00182ECF">
        <w:t xml:space="preserve"> is a recommended folder structure for data and code files. </w:t>
      </w:r>
    </w:p>
    <w:p w14:paraId="53947C40" w14:textId="77777777" w:rsidR="00052166" w:rsidRDefault="00701DEF" w:rsidP="002B02FB">
      <w:r>
        <w:t>Regardless of the specific</w:t>
      </w:r>
      <w:r w:rsidR="006B2541">
        <w:t xml:space="preserve"> </w:t>
      </w:r>
      <w:r w:rsidR="00336143">
        <w:t xml:space="preserve">folder structure you decide upon, </w:t>
      </w:r>
      <w:r w:rsidR="002B35C0">
        <w:t>it is critical</w:t>
      </w:r>
      <w:r w:rsidR="00336143">
        <w:t xml:space="preserve"> to </w:t>
      </w:r>
      <w:r w:rsidR="00336143" w:rsidRPr="002B35C0">
        <w:rPr>
          <w:b/>
        </w:rPr>
        <w:t>define it in advance</w:t>
      </w:r>
      <w:r w:rsidR="00336143">
        <w:t xml:space="preserve">, </w:t>
      </w:r>
      <w:r w:rsidR="00170697">
        <w:t xml:space="preserve">and to limit the files you need to keep (especially datasets) to only those that are strictly necessary. </w:t>
      </w:r>
      <w:r w:rsidR="004F3DEB">
        <w:t xml:space="preserve"> </w:t>
      </w:r>
      <w:r w:rsidR="00351B68">
        <w:t>If you want to keep</w:t>
      </w:r>
      <w:r w:rsidR="00DC79CF">
        <w:t xml:space="preserve"> extra/old</w:t>
      </w:r>
      <w:r w:rsidR="00351B68">
        <w:t xml:space="preserve"> files, it is best practice to create an ‘Archive’ folder where these are stored.  </w:t>
      </w:r>
      <w:r w:rsidR="0009593B">
        <w:t xml:space="preserve">See more </w:t>
      </w:r>
      <w:hyperlink w:anchor="File_Organization" w:history="1">
        <w:r w:rsidR="0009593B" w:rsidRPr="0009593B">
          <w:rPr>
            <w:rStyle w:val="Hyperlink"/>
          </w:rPr>
          <w:t>below</w:t>
        </w:r>
      </w:hyperlink>
      <w:r w:rsidR="0009593B">
        <w:t xml:space="preserve">. </w:t>
      </w:r>
    </w:p>
    <w:p w14:paraId="026F9718" w14:textId="57C35B7B" w:rsidR="00A40472" w:rsidRPr="00A40472" w:rsidRDefault="00F36560" w:rsidP="002B02FB">
      <w:r>
        <w:t xml:space="preserve">What about </w:t>
      </w:r>
      <w:r w:rsidR="00DC79CF">
        <w:t>inheriting a</w:t>
      </w:r>
      <w:r>
        <w:t xml:space="preserve">n existing folder structure? </w:t>
      </w:r>
      <w:r w:rsidR="00F90DFF">
        <w:t>While the ideal case would be to re-arrange files and folders to fit with a structure like the one outlined above</w:t>
      </w:r>
      <w:r w:rsidR="00DC79CF">
        <w:t>, it would likely be</w:t>
      </w:r>
      <w:r w:rsidR="009B2693">
        <w:t xml:space="preserve"> an impractical and time consuming step. </w:t>
      </w:r>
      <w:r w:rsidR="00A40472">
        <w:t xml:space="preserve">Before making any changes, an </w:t>
      </w:r>
      <w:r w:rsidR="009B2693">
        <w:t>RA would need extensive understanding of the current structure and relationship between files</w:t>
      </w:r>
      <w:r w:rsidR="00A40472">
        <w:t>.</w:t>
      </w:r>
      <w:r w:rsidR="009B2693">
        <w:t xml:space="preserve"> </w:t>
      </w:r>
      <w:r w:rsidR="00CD2323">
        <w:t>C</w:t>
      </w:r>
      <w:r w:rsidR="00A40472">
        <w:t xml:space="preserve">reating a </w:t>
      </w:r>
      <w:r w:rsidR="00A40472" w:rsidRPr="00A40472">
        <w:rPr>
          <w:b/>
        </w:rPr>
        <w:t>folder map</w:t>
      </w:r>
      <w:r w:rsidR="00A40472">
        <w:rPr>
          <w:b/>
        </w:rPr>
        <w:t xml:space="preserve"> </w:t>
      </w:r>
      <w:r w:rsidR="00A40472">
        <w:t xml:space="preserve">is </w:t>
      </w:r>
      <w:r w:rsidR="00CD2323">
        <w:t>a great practice in such a case</w:t>
      </w:r>
      <w:r w:rsidR="0072025A">
        <w:t>. T</w:t>
      </w:r>
      <w:r w:rsidR="00A40472">
        <w:t>his map</w:t>
      </w:r>
      <w:r w:rsidR="0072025A">
        <w:t xml:space="preserve"> (in Excel/Word)</w:t>
      </w:r>
      <w:r w:rsidR="00A40472">
        <w:t xml:space="preserve"> would outline</w:t>
      </w:r>
      <w:r w:rsidR="00CD2323">
        <w:t xml:space="preserve"> the </w:t>
      </w:r>
      <w:r w:rsidR="00A40472">
        <w:t xml:space="preserve">key folders in the structure and what files are found within them. </w:t>
      </w:r>
      <w:r w:rsidR="0072025A">
        <w:t xml:space="preserve">Such a document </w:t>
      </w:r>
      <w:r w:rsidR="00A40472">
        <w:t xml:space="preserve">would form the basis for the project’s </w:t>
      </w:r>
      <w:hyperlink r:id="rId10" w:history="1">
        <w:r w:rsidR="00A40472" w:rsidRPr="00A40472">
          <w:rPr>
            <w:rStyle w:val="Hyperlink"/>
          </w:rPr>
          <w:t>ReadMe</w:t>
        </w:r>
      </w:hyperlink>
      <w:r w:rsidR="00A40472">
        <w:t xml:space="preserve"> fil</w:t>
      </w:r>
      <w:r w:rsidR="00CD2323">
        <w:t xml:space="preserve">e, and will prove useful throughout the project lifecycle. </w:t>
      </w:r>
    </w:p>
    <w:p w14:paraId="0E042028" w14:textId="77777777" w:rsidR="00D62693" w:rsidRDefault="00F90DFF" w:rsidP="002B02FB">
      <w:r w:rsidRPr="00F90DFF">
        <w:rPr>
          <w:b/>
        </w:rPr>
        <w:t>Note</w:t>
      </w:r>
      <w:r>
        <w:t xml:space="preserve">: </w:t>
      </w:r>
      <w:r w:rsidR="009B2693">
        <w:t xml:space="preserve"> </w:t>
      </w:r>
      <w:r w:rsidR="003D1709">
        <w:t xml:space="preserve">Keep </w:t>
      </w:r>
      <w:r w:rsidR="00D05C21">
        <w:t>file and folder names</w:t>
      </w:r>
      <w:r w:rsidR="003D1709">
        <w:t xml:space="preserve"> simple and, whenever possible, witho</w:t>
      </w:r>
      <w:r w:rsidR="00D05C21">
        <w:t xml:space="preserve">ut spaces. </w:t>
      </w:r>
    </w:p>
    <w:p w14:paraId="4F5246FF" w14:textId="77777777" w:rsidR="00D62693" w:rsidRDefault="00D62693" w:rsidP="002B02FB"/>
    <w:p w14:paraId="227A726A" w14:textId="77777777" w:rsidR="00F80383" w:rsidRDefault="00F80383" w:rsidP="002B02FB"/>
    <w:p w14:paraId="4E8414D0" w14:textId="77777777" w:rsidR="00050A2E" w:rsidRPr="007A5F4F" w:rsidRDefault="00050A2E" w:rsidP="00FE4694">
      <w:pPr>
        <w:pStyle w:val="Heading1"/>
        <w:numPr>
          <w:ilvl w:val="0"/>
          <w:numId w:val="26"/>
        </w:numPr>
      </w:pPr>
      <w:bookmarkStart w:id="1" w:name="_Best_Practices_for"/>
      <w:bookmarkStart w:id="2" w:name="Coding"/>
      <w:bookmarkEnd w:id="1"/>
      <w:r w:rsidRPr="007A5F4F">
        <w:t>Best Practices for Coding</w:t>
      </w:r>
    </w:p>
    <w:bookmarkEnd w:id="2"/>
    <w:p w14:paraId="3C1F5444" w14:textId="77777777" w:rsidR="006B1500" w:rsidRDefault="006B1500" w:rsidP="006B1500">
      <w:pPr>
        <w:jc w:val="center"/>
        <w:rPr>
          <w:b/>
          <w:sz w:val="24"/>
          <w:szCs w:val="24"/>
        </w:rPr>
      </w:pPr>
    </w:p>
    <w:p w14:paraId="18F09357" w14:textId="77777777" w:rsidR="00321F95" w:rsidRPr="006B1500" w:rsidRDefault="009B6E31" w:rsidP="006B1500">
      <w:pPr>
        <w:jc w:val="center"/>
        <w:rPr>
          <w:b/>
          <w:sz w:val="24"/>
          <w:szCs w:val="24"/>
        </w:rPr>
      </w:pPr>
      <w:bookmarkStart w:id="3" w:name="Labeling"/>
      <w:r w:rsidRPr="00864DF9">
        <w:rPr>
          <w:b/>
          <w:sz w:val="24"/>
          <w:szCs w:val="24"/>
        </w:rPr>
        <w:t>N</w:t>
      </w:r>
      <w:r w:rsidR="00321F95" w:rsidRPr="00864DF9">
        <w:rPr>
          <w:b/>
          <w:sz w:val="24"/>
          <w:szCs w:val="24"/>
        </w:rPr>
        <w:t>aming and Labeling Variables</w:t>
      </w:r>
    </w:p>
    <w:bookmarkEnd w:id="3"/>
    <w:p w14:paraId="605133E4" w14:textId="77777777" w:rsidR="00FA1625" w:rsidRDefault="00FA1625" w:rsidP="002B02FB">
      <w:pPr>
        <w:rPr>
          <w:b/>
        </w:rPr>
      </w:pPr>
      <w:r>
        <w:rPr>
          <w:b/>
        </w:rPr>
        <w:t xml:space="preserve">What? </w:t>
      </w:r>
    </w:p>
    <w:p w14:paraId="26409004" w14:textId="77777777" w:rsidR="00FA1625" w:rsidRDefault="00FA1625" w:rsidP="002B02FB">
      <w:pPr>
        <w:rPr>
          <w:b/>
        </w:rPr>
      </w:pPr>
      <w:r>
        <w:t>Variable names should be in a consistent format. Labels should be applied to all variables in a consistent format. Value labels are also necessary</w:t>
      </w:r>
      <w:r w:rsidR="00613F39">
        <w:t xml:space="preserve"> for some variables</w:t>
      </w:r>
      <w:r>
        <w:t xml:space="preserve">. </w:t>
      </w:r>
    </w:p>
    <w:p w14:paraId="15E1A94C" w14:textId="77777777" w:rsidR="00CF2EE1" w:rsidRDefault="00CF2EE1" w:rsidP="002B02FB">
      <w:pPr>
        <w:rPr>
          <w:b/>
        </w:rPr>
      </w:pPr>
      <w:r>
        <w:rPr>
          <w:b/>
        </w:rPr>
        <w:t xml:space="preserve">Why? </w:t>
      </w:r>
    </w:p>
    <w:p w14:paraId="0D2872CC" w14:textId="77777777" w:rsidR="00095E75" w:rsidRPr="00614D96" w:rsidRDefault="00FA1625" w:rsidP="002B02FB">
      <w:r>
        <w:t>Without clear names and labels, it would be very difficult to understand your data. They provide essential information about variables, without having to look back to how they were constructed. Including question numbers and</w:t>
      </w:r>
      <w:r w:rsidR="007D0572">
        <w:t>/or</w:t>
      </w:r>
      <w:r>
        <w:t xml:space="preserve"> text </w:t>
      </w:r>
      <w:r w:rsidR="007D0572">
        <w:t xml:space="preserve">in labels allows one to </w:t>
      </w:r>
      <w:r w:rsidR="009E4FBF">
        <w:t xml:space="preserve">link the dataset with the original questionnaire. </w:t>
      </w:r>
      <w:r w:rsidR="00803DFE">
        <w:t xml:space="preserve"> </w:t>
      </w:r>
      <w:r>
        <w:t xml:space="preserve"> </w:t>
      </w:r>
    </w:p>
    <w:p w14:paraId="63C8B9B3" w14:textId="77777777" w:rsidR="00071D2A" w:rsidRDefault="00216A2F" w:rsidP="002B02FB">
      <w:pPr>
        <w:rPr>
          <w:b/>
        </w:rPr>
      </w:pPr>
      <w:r>
        <w:rPr>
          <w:b/>
        </w:rPr>
        <w:t xml:space="preserve">How? </w:t>
      </w:r>
    </w:p>
    <w:p w14:paraId="2688EDB5" w14:textId="77777777" w:rsidR="00907823" w:rsidRDefault="000E5AB9" w:rsidP="002B02FB">
      <w:r>
        <w:t xml:space="preserve">Variable labels should be </w:t>
      </w:r>
      <w:r w:rsidR="00770CE3">
        <w:t>attached to all variables once they are imported into Stata. This can be done in sev</w:t>
      </w:r>
      <w:r w:rsidR="00150A46">
        <w:t>eral ways. If you are running an</w:t>
      </w:r>
      <w:r w:rsidR="00770CE3">
        <w:t xml:space="preserve"> ODK</w:t>
      </w:r>
      <w:r w:rsidR="00B56D32">
        <w:t>/SurveyCTO</w:t>
      </w:r>
      <w:r w:rsidR="00770CE3">
        <w:t xml:space="preserve"> survey, using the odkmeta </w:t>
      </w:r>
      <w:r w:rsidR="00770CE3" w:rsidRPr="00182ECF">
        <w:t>command</w:t>
      </w:r>
      <w:r w:rsidR="00770CE3">
        <w:t xml:space="preserve">  will label your variables with the corresponding label you’ve defined in the ODK form. Otherwise, you can define labels manually in Stata. </w:t>
      </w:r>
      <w:r w:rsidR="00907823">
        <w:t xml:space="preserve">In addition, don’t forget to </w:t>
      </w:r>
      <w:r w:rsidR="00907823" w:rsidRPr="00907823">
        <w:rPr>
          <w:b/>
        </w:rPr>
        <w:t xml:space="preserve">label the variables you create after </w:t>
      </w:r>
      <w:r w:rsidR="00B56D32">
        <w:rPr>
          <w:b/>
        </w:rPr>
        <w:t>the initial import</w:t>
      </w:r>
      <w:r w:rsidR="00907823">
        <w:t xml:space="preserve">, such as during data cleaning and analysis. </w:t>
      </w:r>
    </w:p>
    <w:p w14:paraId="6E13FEE2" w14:textId="2C408A27" w:rsidR="00770CE3" w:rsidRDefault="00770CE3" w:rsidP="002B02FB">
      <w:r>
        <w:t xml:space="preserve">See this resource on variable labeling for more on proper </w:t>
      </w:r>
      <w:hyperlink r:id="rId11" w:history="1">
        <w:r w:rsidRPr="00770CE3">
          <w:rPr>
            <w:rStyle w:val="Hyperlink"/>
          </w:rPr>
          <w:t>labeling</w:t>
        </w:r>
      </w:hyperlink>
      <w:r>
        <w:t xml:space="preserve"> conventions.  In summary, there are two primary options for labeling in relation to the variable name. While either can be used, be sure to choose one format and stick with it throughout. </w:t>
      </w:r>
    </w:p>
    <w:p w14:paraId="102624E8" w14:textId="77777777" w:rsidR="00770CE3" w:rsidRDefault="00770CE3" w:rsidP="002B02FB">
      <w:pPr>
        <w:pStyle w:val="ListParagraph"/>
        <w:numPr>
          <w:ilvl w:val="0"/>
          <w:numId w:val="14"/>
        </w:numPr>
      </w:pPr>
      <w:r>
        <w:t>Assign a short descriptive label, while the variable name references the question number from the questionnaire</w:t>
      </w:r>
    </w:p>
    <w:p w14:paraId="2262950D" w14:textId="77777777" w:rsidR="00770CE3" w:rsidRDefault="00770CE3" w:rsidP="002B02FB">
      <w:pPr>
        <w:pStyle w:val="ListParagraph"/>
        <w:numPr>
          <w:ilvl w:val="0"/>
          <w:numId w:val="14"/>
        </w:numPr>
      </w:pPr>
      <w:r>
        <w:t>Assign a short descriptive label including the question number, with the variable name being descriptive itself</w:t>
      </w:r>
    </w:p>
    <w:p w14:paraId="3AFCD31D" w14:textId="77777777" w:rsidR="000D6914" w:rsidRPr="0045779D" w:rsidRDefault="000D6914" w:rsidP="002B02FB">
      <w:r w:rsidRPr="000D6914">
        <w:rPr>
          <w:b/>
        </w:rPr>
        <w:t xml:space="preserve">Note: </w:t>
      </w:r>
      <w:r>
        <w:t xml:space="preserve">If a variable comes directly from a questionnaire, a clear link should be made between the associated question text and the variable. </w:t>
      </w:r>
      <w:r w:rsidR="00150A46">
        <w:t xml:space="preserve">Including the question text in the label could work well. </w:t>
      </w:r>
      <w:r>
        <w:t>However, there is an 80 character limit on label length. In such a case</w:t>
      </w:r>
      <w:r w:rsidR="00150A46">
        <w:t>, we recommend including</w:t>
      </w:r>
      <w:r>
        <w:t xml:space="preserve"> questions text </w:t>
      </w:r>
      <w:r w:rsidR="00150A46">
        <w:t xml:space="preserve">as a variable </w:t>
      </w:r>
      <w:r w:rsidRPr="000D6914">
        <w:rPr>
          <w:b/>
        </w:rPr>
        <w:t>note</w:t>
      </w:r>
      <w:r w:rsidR="00150A46">
        <w:t xml:space="preserve">. </w:t>
      </w:r>
    </w:p>
    <w:p w14:paraId="103BCCA4" w14:textId="760233F7" w:rsidR="00770CE3" w:rsidRDefault="00706170" w:rsidP="002B02FB">
      <w:r>
        <w:t>Assigning p</w:t>
      </w:r>
      <w:r w:rsidR="00BC578A">
        <w:t xml:space="preserve">roper variable </w:t>
      </w:r>
      <w:r>
        <w:t xml:space="preserve">names is also important. </w:t>
      </w:r>
      <w:r w:rsidR="005124FC">
        <w:t xml:space="preserve">As outlined above, variable names can take several forms. If you need to rename variables, Stata’s </w:t>
      </w:r>
      <w:r w:rsidR="005124FC">
        <w:rPr>
          <w:i/>
        </w:rPr>
        <w:t xml:space="preserve">rename </w:t>
      </w:r>
      <w:r w:rsidR="005124FC">
        <w:t xml:space="preserve">command offers much flexibility in doing so. See the </w:t>
      </w:r>
      <w:hyperlink r:id="rId12" w:history="1">
        <w:r w:rsidR="005124FC" w:rsidRPr="002B12C7">
          <w:t>Stata 102</w:t>
        </w:r>
      </w:hyperlink>
      <w:r w:rsidR="005124FC">
        <w:t xml:space="preserve"> training module on Naming and Label</w:t>
      </w:r>
      <w:r w:rsidR="002B12C7">
        <w:t>ing for more. (Note: Stata modules not yet publicly available).</w:t>
      </w:r>
    </w:p>
    <w:p w14:paraId="61265F88" w14:textId="77777777" w:rsidR="00770CE3" w:rsidRDefault="00B70A55" w:rsidP="002B02FB">
      <w:r>
        <w:t xml:space="preserve">Stata 102 also discusses </w:t>
      </w:r>
      <w:r w:rsidRPr="00150A46">
        <w:rPr>
          <w:b/>
        </w:rPr>
        <w:t>value labeling</w:t>
      </w:r>
      <w:r>
        <w:t xml:space="preserve">. It is critical to assign value labels to coded numeric variables. </w:t>
      </w:r>
      <w:r w:rsidR="00775041">
        <w:t>For instance, it is commo</w:t>
      </w:r>
      <w:r w:rsidR="00150A46">
        <w:t>n to have questions that ask about</w:t>
      </w:r>
      <w:r w:rsidR="00775041">
        <w:t xml:space="preserve"> occupation, but </w:t>
      </w:r>
      <w:r w:rsidR="00150A46">
        <w:t>codes (numbers) are</w:t>
      </w:r>
      <w:r w:rsidR="00E30456">
        <w:t xml:space="preserve"> entered instead</w:t>
      </w:r>
      <w:r w:rsidR="00775041">
        <w:t>. Assigning a value label is necessary for interpreting</w:t>
      </w:r>
      <w:r w:rsidR="00150A46">
        <w:t xml:space="preserve"> output</w:t>
      </w:r>
      <w:r w:rsidR="00775041">
        <w:t xml:space="preserve"> so as to make the link between the underlying number and the occupation it represents.  </w:t>
      </w:r>
    </w:p>
    <w:p w14:paraId="182BC7D7" w14:textId="77777777" w:rsidR="00633342" w:rsidRDefault="00633342" w:rsidP="002B02FB"/>
    <w:p w14:paraId="629E3801" w14:textId="77777777" w:rsidR="00EB0667" w:rsidRPr="006B1500" w:rsidRDefault="00EB0667" w:rsidP="002B02FB">
      <w:pPr>
        <w:pStyle w:val="Default"/>
        <w:spacing w:after="200" w:line="276" w:lineRule="auto"/>
        <w:jc w:val="center"/>
        <w:rPr>
          <w:rFonts w:asciiTheme="minorHAnsi" w:hAnsiTheme="minorHAnsi"/>
          <w:b/>
          <w:bCs/>
        </w:rPr>
      </w:pPr>
      <w:r>
        <w:rPr>
          <w:rFonts w:asciiTheme="minorHAnsi" w:hAnsiTheme="minorHAnsi"/>
          <w:b/>
          <w:bCs/>
          <w:sz w:val="22"/>
          <w:szCs w:val="22"/>
        </w:rPr>
        <w:t xml:space="preserve"> </w:t>
      </w:r>
      <w:bookmarkStart w:id="4" w:name="Missing"/>
      <w:r w:rsidR="001B0C37" w:rsidRPr="006B1500">
        <w:rPr>
          <w:rFonts w:asciiTheme="minorHAnsi" w:hAnsiTheme="minorHAnsi"/>
          <w:b/>
          <w:bCs/>
        </w:rPr>
        <w:t>Dealing with Missing Values</w:t>
      </w:r>
      <w:bookmarkEnd w:id="4"/>
    </w:p>
    <w:p w14:paraId="6AD76157" w14:textId="77777777" w:rsidR="00EB04F3" w:rsidRDefault="005925AD" w:rsidP="002B02FB">
      <w:pPr>
        <w:pStyle w:val="Default"/>
        <w:spacing w:after="200" w:line="276" w:lineRule="auto"/>
        <w:rPr>
          <w:rFonts w:asciiTheme="minorHAnsi" w:hAnsiTheme="minorHAnsi"/>
          <w:b/>
          <w:bCs/>
          <w:sz w:val="22"/>
          <w:szCs w:val="22"/>
        </w:rPr>
      </w:pPr>
      <w:r w:rsidRPr="005925AD">
        <w:rPr>
          <w:rFonts w:asciiTheme="minorHAnsi" w:hAnsiTheme="minorHAnsi"/>
          <w:b/>
          <w:bCs/>
          <w:sz w:val="22"/>
          <w:szCs w:val="22"/>
        </w:rPr>
        <w:t>What?</w:t>
      </w:r>
    </w:p>
    <w:p w14:paraId="63BE44C8" w14:textId="77777777" w:rsidR="005925AD" w:rsidRDefault="005925AD" w:rsidP="00316787">
      <w:pPr>
        <w:pStyle w:val="Default"/>
        <w:spacing w:after="200" w:line="276" w:lineRule="auto"/>
        <w:rPr>
          <w:rFonts w:asciiTheme="minorHAnsi" w:hAnsiTheme="minorHAnsi"/>
          <w:bCs/>
          <w:sz w:val="22"/>
          <w:szCs w:val="22"/>
        </w:rPr>
      </w:pPr>
      <w:r>
        <w:rPr>
          <w:rFonts w:asciiTheme="minorHAnsi" w:hAnsiTheme="minorHAnsi"/>
          <w:bCs/>
          <w:sz w:val="22"/>
          <w:szCs w:val="22"/>
        </w:rPr>
        <w:t xml:space="preserve">Missing values will likely appear often in your data: they are usually represented in Stata by a dot (for numeric values) or </w:t>
      </w:r>
      <w:r w:rsidR="00366C26">
        <w:rPr>
          <w:rFonts w:asciiTheme="minorHAnsi" w:hAnsiTheme="minorHAnsi"/>
          <w:bCs/>
          <w:sz w:val="22"/>
          <w:szCs w:val="22"/>
        </w:rPr>
        <w:t xml:space="preserve">double </w:t>
      </w:r>
      <w:r>
        <w:rPr>
          <w:rFonts w:asciiTheme="minorHAnsi" w:hAnsiTheme="minorHAnsi"/>
          <w:bCs/>
          <w:sz w:val="22"/>
          <w:szCs w:val="22"/>
        </w:rPr>
        <w:t xml:space="preserve">quotes (for strings). </w:t>
      </w:r>
      <w:r w:rsidR="001B0C37">
        <w:rPr>
          <w:rFonts w:asciiTheme="minorHAnsi" w:hAnsiTheme="minorHAnsi"/>
          <w:bCs/>
          <w:sz w:val="22"/>
          <w:szCs w:val="22"/>
        </w:rPr>
        <w:t xml:space="preserve">Missing values may result from several sources, such as skips in the survey, “don’t know” or refusals to respond.  </w:t>
      </w:r>
      <w:r w:rsidR="00EC6BC6">
        <w:rPr>
          <w:rFonts w:asciiTheme="minorHAnsi" w:hAnsiTheme="minorHAnsi"/>
          <w:bCs/>
          <w:sz w:val="22"/>
          <w:szCs w:val="22"/>
        </w:rPr>
        <w:t>It is critical to ensure these values are standard</w:t>
      </w:r>
      <w:r w:rsidR="00366C26">
        <w:rPr>
          <w:rFonts w:asciiTheme="minorHAnsi" w:hAnsiTheme="minorHAnsi"/>
          <w:bCs/>
          <w:sz w:val="22"/>
          <w:szCs w:val="22"/>
        </w:rPr>
        <w:t>ized</w:t>
      </w:r>
      <w:r w:rsidR="00EC6BC6">
        <w:rPr>
          <w:rFonts w:asciiTheme="minorHAnsi" w:hAnsiTheme="minorHAnsi"/>
          <w:bCs/>
          <w:sz w:val="22"/>
          <w:szCs w:val="22"/>
        </w:rPr>
        <w:t xml:space="preserve"> across your datasets. In addition, it is important to always be aware of missing values when </w:t>
      </w:r>
      <w:r w:rsidR="00416A45">
        <w:rPr>
          <w:rFonts w:asciiTheme="minorHAnsi" w:hAnsiTheme="minorHAnsi"/>
          <w:bCs/>
          <w:sz w:val="22"/>
          <w:szCs w:val="22"/>
        </w:rPr>
        <w:t>coding and convert to extended</w:t>
      </w:r>
      <w:r w:rsidR="00EC6BC6">
        <w:rPr>
          <w:rFonts w:asciiTheme="minorHAnsi" w:hAnsiTheme="minorHAnsi"/>
          <w:bCs/>
          <w:sz w:val="22"/>
          <w:szCs w:val="22"/>
        </w:rPr>
        <w:t xml:space="preserve"> missing values </w:t>
      </w:r>
      <w:r w:rsidR="00416A45">
        <w:rPr>
          <w:rFonts w:asciiTheme="minorHAnsi" w:hAnsiTheme="minorHAnsi"/>
          <w:bCs/>
          <w:sz w:val="22"/>
          <w:szCs w:val="22"/>
        </w:rPr>
        <w:t xml:space="preserve">(e.g. .d, .r, .n) </w:t>
      </w:r>
      <w:r w:rsidR="00EC6BC6">
        <w:rPr>
          <w:rFonts w:asciiTheme="minorHAnsi" w:hAnsiTheme="minorHAnsi"/>
          <w:bCs/>
          <w:sz w:val="22"/>
          <w:szCs w:val="22"/>
        </w:rPr>
        <w:t xml:space="preserve">where possible. </w:t>
      </w:r>
    </w:p>
    <w:p w14:paraId="1561A85E" w14:textId="77777777" w:rsidR="001B0C37" w:rsidRDefault="001B0C37" w:rsidP="002B02FB">
      <w:pPr>
        <w:pStyle w:val="Default"/>
        <w:spacing w:after="200" w:line="276" w:lineRule="auto"/>
        <w:rPr>
          <w:rFonts w:asciiTheme="minorHAnsi" w:hAnsiTheme="minorHAnsi"/>
          <w:b/>
          <w:bCs/>
          <w:sz w:val="22"/>
          <w:szCs w:val="22"/>
        </w:rPr>
      </w:pPr>
      <w:r>
        <w:rPr>
          <w:rFonts w:asciiTheme="minorHAnsi" w:hAnsiTheme="minorHAnsi"/>
          <w:b/>
          <w:bCs/>
          <w:sz w:val="22"/>
          <w:szCs w:val="22"/>
        </w:rPr>
        <w:t xml:space="preserve">Why? </w:t>
      </w:r>
    </w:p>
    <w:p w14:paraId="5E84CD5A" w14:textId="77777777" w:rsidR="001B0C37" w:rsidRDefault="001B0C37" w:rsidP="002B02FB">
      <w:pPr>
        <w:pStyle w:val="Default"/>
        <w:spacing w:after="200" w:line="276" w:lineRule="auto"/>
        <w:rPr>
          <w:rFonts w:asciiTheme="minorHAnsi" w:hAnsiTheme="minorHAnsi"/>
          <w:bCs/>
          <w:sz w:val="22"/>
          <w:szCs w:val="22"/>
        </w:rPr>
      </w:pPr>
      <w:r>
        <w:rPr>
          <w:rFonts w:asciiTheme="minorHAnsi" w:hAnsiTheme="minorHAnsi"/>
          <w:bCs/>
          <w:sz w:val="22"/>
          <w:szCs w:val="22"/>
        </w:rPr>
        <w:t xml:space="preserve">Keeping track and standardizing missing values can </w:t>
      </w:r>
      <w:r w:rsidR="0049620D">
        <w:rPr>
          <w:rFonts w:asciiTheme="minorHAnsi" w:hAnsiTheme="minorHAnsi"/>
          <w:bCs/>
          <w:sz w:val="22"/>
          <w:szCs w:val="22"/>
        </w:rPr>
        <w:t>mitigate n</w:t>
      </w:r>
      <w:r>
        <w:rPr>
          <w:rFonts w:asciiTheme="minorHAnsi" w:hAnsiTheme="minorHAnsi"/>
          <w:bCs/>
          <w:sz w:val="22"/>
          <w:szCs w:val="22"/>
        </w:rPr>
        <w:t xml:space="preserve">umerous </w:t>
      </w:r>
      <w:r w:rsidR="0049620D">
        <w:rPr>
          <w:rFonts w:asciiTheme="minorHAnsi" w:hAnsiTheme="minorHAnsi"/>
          <w:bCs/>
          <w:sz w:val="22"/>
          <w:szCs w:val="22"/>
        </w:rPr>
        <w:t>coding problems</w:t>
      </w:r>
      <w:r>
        <w:rPr>
          <w:rFonts w:asciiTheme="minorHAnsi" w:hAnsiTheme="minorHAnsi"/>
          <w:bCs/>
          <w:sz w:val="22"/>
          <w:szCs w:val="22"/>
        </w:rPr>
        <w:t xml:space="preserve">. In Stata especially, many bugs or errors are the result of failing to realize how missing values might affect analysis. </w:t>
      </w:r>
      <w:r w:rsidR="00E52FD7">
        <w:rPr>
          <w:rFonts w:asciiTheme="minorHAnsi" w:hAnsiTheme="minorHAnsi"/>
          <w:bCs/>
          <w:sz w:val="22"/>
          <w:szCs w:val="22"/>
        </w:rPr>
        <w:t xml:space="preserve">Using extended missing values allows one to attach value labels to them, greatly facilitating understanding of what types of responses the missing values refer to. </w:t>
      </w:r>
    </w:p>
    <w:p w14:paraId="27C6E02C" w14:textId="77777777" w:rsidR="001B0C37" w:rsidRPr="001B0C37" w:rsidRDefault="001B0C37" w:rsidP="002B02FB">
      <w:pPr>
        <w:pStyle w:val="Default"/>
        <w:spacing w:after="200" w:line="276" w:lineRule="auto"/>
        <w:rPr>
          <w:rFonts w:asciiTheme="minorHAnsi" w:hAnsiTheme="minorHAnsi"/>
          <w:b/>
          <w:bCs/>
          <w:sz w:val="22"/>
          <w:szCs w:val="22"/>
        </w:rPr>
      </w:pPr>
      <w:r>
        <w:rPr>
          <w:rFonts w:asciiTheme="minorHAnsi" w:hAnsiTheme="minorHAnsi"/>
          <w:b/>
          <w:bCs/>
          <w:sz w:val="22"/>
          <w:szCs w:val="22"/>
        </w:rPr>
        <w:t xml:space="preserve">How? </w:t>
      </w:r>
    </w:p>
    <w:p w14:paraId="1392AFBC" w14:textId="10680EA9" w:rsidR="00EB04F3" w:rsidRDefault="002E6F70" w:rsidP="002B02FB">
      <w:pPr>
        <w:pStyle w:val="Default"/>
        <w:spacing w:after="200" w:line="276" w:lineRule="auto"/>
        <w:rPr>
          <w:rFonts w:asciiTheme="minorHAnsi" w:hAnsiTheme="minorHAnsi"/>
          <w:bCs/>
          <w:sz w:val="22"/>
          <w:szCs w:val="22"/>
        </w:rPr>
      </w:pPr>
      <w:r>
        <w:rPr>
          <w:rFonts w:asciiTheme="minorHAnsi" w:hAnsiTheme="minorHAnsi"/>
          <w:bCs/>
          <w:sz w:val="22"/>
          <w:szCs w:val="22"/>
        </w:rPr>
        <w:t xml:space="preserve">First, browse IPA’s </w:t>
      </w:r>
      <w:hyperlink r:id="rId13" w:history="1">
        <w:r w:rsidRPr="002E6F70">
          <w:rPr>
            <w:rStyle w:val="Hyperlink"/>
            <w:rFonts w:asciiTheme="minorHAnsi" w:hAnsiTheme="minorHAnsi"/>
            <w:bCs/>
            <w:sz w:val="22"/>
            <w:szCs w:val="22"/>
          </w:rPr>
          <w:t>guide</w:t>
        </w:r>
      </w:hyperlink>
      <w:r>
        <w:rPr>
          <w:rFonts w:asciiTheme="minorHAnsi" w:hAnsiTheme="minorHAnsi"/>
          <w:bCs/>
          <w:sz w:val="22"/>
          <w:szCs w:val="22"/>
        </w:rPr>
        <w:t xml:space="preserve"> to standardizing missing values. </w:t>
      </w:r>
      <w:r w:rsidR="00DC7C1B">
        <w:rPr>
          <w:rFonts w:asciiTheme="minorHAnsi" w:hAnsiTheme="minorHAnsi"/>
          <w:bCs/>
          <w:sz w:val="22"/>
          <w:szCs w:val="22"/>
        </w:rPr>
        <w:t xml:space="preserve">The key </w:t>
      </w:r>
      <w:r w:rsidR="00A91C43">
        <w:rPr>
          <w:rFonts w:asciiTheme="minorHAnsi" w:hAnsiTheme="minorHAnsi"/>
          <w:bCs/>
          <w:sz w:val="22"/>
          <w:szCs w:val="22"/>
        </w:rPr>
        <w:t>takeaway</w:t>
      </w:r>
      <w:r w:rsidR="00DC7C1B">
        <w:rPr>
          <w:rFonts w:asciiTheme="minorHAnsi" w:hAnsiTheme="minorHAnsi"/>
          <w:bCs/>
          <w:sz w:val="22"/>
          <w:szCs w:val="22"/>
        </w:rPr>
        <w:t xml:space="preserve"> is to convert all don’t know/refusal/NA value</w:t>
      </w:r>
      <w:r w:rsidR="00A91C43">
        <w:rPr>
          <w:rFonts w:asciiTheme="minorHAnsi" w:hAnsiTheme="minorHAnsi"/>
          <w:bCs/>
          <w:sz w:val="22"/>
          <w:szCs w:val="22"/>
        </w:rPr>
        <w:t>s</w:t>
      </w:r>
      <w:r w:rsidR="00DC7C1B">
        <w:rPr>
          <w:rFonts w:asciiTheme="minorHAnsi" w:hAnsiTheme="minorHAnsi"/>
          <w:bCs/>
          <w:sz w:val="22"/>
          <w:szCs w:val="22"/>
        </w:rPr>
        <w:t xml:space="preserve"> to the “IPA standard”</w:t>
      </w:r>
      <w:r w:rsidR="00366C26">
        <w:rPr>
          <w:rFonts w:asciiTheme="minorHAnsi" w:hAnsiTheme="minorHAnsi"/>
          <w:bCs/>
          <w:sz w:val="22"/>
          <w:szCs w:val="22"/>
        </w:rPr>
        <w:t xml:space="preserve"> </w:t>
      </w:r>
      <w:r w:rsidR="00416A45">
        <w:rPr>
          <w:rFonts w:asciiTheme="minorHAnsi" w:hAnsiTheme="minorHAnsi"/>
          <w:bCs/>
          <w:sz w:val="22"/>
          <w:szCs w:val="22"/>
        </w:rPr>
        <w:t xml:space="preserve">extended missing values </w:t>
      </w:r>
      <w:r w:rsidR="00366C26">
        <w:rPr>
          <w:rFonts w:asciiTheme="minorHAnsi" w:hAnsiTheme="minorHAnsi"/>
          <w:bCs/>
          <w:sz w:val="22"/>
          <w:szCs w:val="22"/>
        </w:rPr>
        <w:t>as</w:t>
      </w:r>
      <w:r w:rsidR="00A91C43">
        <w:rPr>
          <w:rFonts w:asciiTheme="minorHAnsi" w:hAnsiTheme="minorHAnsi"/>
          <w:bCs/>
          <w:sz w:val="22"/>
          <w:szCs w:val="22"/>
        </w:rPr>
        <w:t xml:space="preserve"> .d, .r and .n</w:t>
      </w:r>
      <w:r w:rsidR="00DC7C1B">
        <w:rPr>
          <w:rFonts w:asciiTheme="minorHAnsi" w:hAnsiTheme="minorHAnsi"/>
          <w:bCs/>
          <w:sz w:val="22"/>
          <w:szCs w:val="22"/>
        </w:rPr>
        <w:t xml:space="preserve">. </w:t>
      </w:r>
      <w:r w:rsidR="00990D61">
        <w:rPr>
          <w:rFonts w:asciiTheme="minorHAnsi" w:hAnsiTheme="minorHAnsi"/>
          <w:bCs/>
          <w:sz w:val="22"/>
          <w:szCs w:val="22"/>
        </w:rPr>
        <w:t>Note that this does not apply to any values in the survey which were correctly skipped as part of a normal skip pattern, which rem</w:t>
      </w:r>
      <w:r w:rsidR="00A91C43">
        <w:rPr>
          <w:rFonts w:asciiTheme="minorHAnsi" w:hAnsiTheme="minorHAnsi"/>
          <w:bCs/>
          <w:sz w:val="22"/>
          <w:szCs w:val="22"/>
        </w:rPr>
        <w:t xml:space="preserve">ain as dots for numeric variables. </w:t>
      </w:r>
    </w:p>
    <w:p w14:paraId="7D6C782A" w14:textId="77777777" w:rsidR="009A2D35" w:rsidRPr="00747195" w:rsidRDefault="000F07D3" w:rsidP="002B02FB">
      <w:pPr>
        <w:pStyle w:val="Default"/>
        <w:spacing w:after="200" w:line="276" w:lineRule="auto"/>
        <w:rPr>
          <w:rFonts w:asciiTheme="minorHAnsi" w:hAnsiTheme="minorHAnsi"/>
          <w:bCs/>
          <w:sz w:val="22"/>
          <w:szCs w:val="22"/>
        </w:rPr>
      </w:pPr>
      <w:r>
        <w:rPr>
          <w:rFonts w:asciiTheme="minorHAnsi" w:hAnsiTheme="minorHAnsi"/>
          <w:bCs/>
          <w:sz w:val="22"/>
          <w:szCs w:val="22"/>
        </w:rPr>
        <w:t xml:space="preserve">Other </w:t>
      </w:r>
      <w:r w:rsidR="0044040A">
        <w:rPr>
          <w:rFonts w:asciiTheme="minorHAnsi" w:hAnsiTheme="minorHAnsi"/>
          <w:bCs/>
          <w:sz w:val="22"/>
          <w:szCs w:val="22"/>
        </w:rPr>
        <w:t>key p</w:t>
      </w:r>
      <w:r w:rsidR="00747195" w:rsidRPr="00747195">
        <w:rPr>
          <w:rFonts w:asciiTheme="minorHAnsi" w:hAnsiTheme="minorHAnsi"/>
          <w:bCs/>
          <w:sz w:val="22"/>
          <w:szCs w:val="22"/>
        </w:rPr>
        <w:t xml:space="preserve">oints: </w:t>
      </w:r>
    </w:p>
    <w:p w14:paraId="454ADE4A" w14:textId="77777777" w:rsidR="00066910" w:rsidRPr="0044040A" w:rsidRDefault="00747195" w:rsidP="002B02FB">
      <w:pPr>
        <w:pStyle w:val="Default"/>
        <w:numPr>
          <w:ilvl w:val="0"/>
          <w:numId w:val="15"/>
        </w:numPr>
        <w:spacing w:after="200" w:line="276" w:lineRule="auto"/>
        <w:rPr>
          <w:rFonts w:asciiTheme="minorHAnsi" w:hAnsiTheme="minorHAnsi"/>
          <w:b/>
          <w:bCs/>
          <w:sz w:val="22"/>
          <w:szCs w:val="22"/>
        </w:rPr>
      </w:pPr>
      <w:r w:rsidRPr="00066910">
        <w:rPr>
          <w:rFonts w:asciiTheme="minorHAnsi" w:hAnsiTheme="minorHAnsi"/>
          <w:bCs/>
          <w:sz w:val="22"/>
          <w:szCs w:val="22"/>
        </w:rPr>
        <w:t>Remember</w:t>
      </w:r>
      <w:r w:rsidR="00416A45" w:rsidRPr="00066910">
        <w:rPr>
          <w:rFonts w:asciiTheme="minorHAnsi" w:hAnsiTheme="minorHAnsi"/>
          <w:bCs/>
          <w:sz w:val="22"/>
          <w:szCs w:val="22"/>
        </w:rPr>
        <w:t xml:space="preserve"> that in Stata, </w:t>
      </w:r>
      <w:r w:rsidRPr="00066910">
        <w:rPr>
          <w:rFonts w:asciiTheme="minorHAnsi" w:hAnsiTheme="minorHAnsi"/>
          <w:bCs/>
          <w:sz w:val="22"/>
          <w:szCs w:val="22"/>
        </w:rPr>
        <w:t xml:space="preserve">all missing values are </w:t>
      </w:r>
      <w:r w:rsidR="00416A45" w:rsidRPr="00066910">
        <w:rPr>
          <w:rFonts w:asciiTheme="minorHAnsi" w:hAnsiTheme="minorHAnsi"/>
          <w:bCs/>
          <w:sz w:val="22"/>
          <w:szCs w:val="22"/>
        </w:rPr>
        <w:t>considered to be bigger</w:t>
      </w:r>
      <w:r w:rsidRPr="00066910">
        <w:rPr>
          <w:rFonts w:asciiTheme="minorHAnsi" w:hAnsiTheme="minorHAnsi"/>
          <w:bCs/>
          <w:sz w:val="22"/>
          <w:szCs w:val="22"/>
        </w:rPr>
        <w:t xml:space="preserve"> than all non-missing values [all non-missings &lt; . &lt; .a &lt; .b &lt; .c &lt; ... &lt; .z]. This means that you must be extremely careful when recoding and replacing values. For instance, if you recode values that are greater than a given number, you’d also be recoding any missing values as well. </w:t>
      </w:r>
      <w:r w:rsidRPr="00066910">
        <w:rPr>
          <w:rFonts w:asciiTheme="minorHAnsi" w:hAnsiTheme="minorHAnsi"/>
          <w:b/>
          <w:bCs/>
          <w:sz w:val="22"/>
          <w:szCs w:val="22"/>
        </w:rPr>
        <w:t xml:space="preserve">Always be cognizant of missing values when coding! </w:t>
      </w:r>
      <w:r w:rsidRPr="00066910">
        <w:rPr>
          <w:rFonts w:asciiTheme="minorHAnsi" w:hAnsiTheme="minorHAnsi"/>
          <w:bCs/>
          <w:sz w:val="22"/>
          <w:szCs w:val="22"/>
        </w:rPr>
        <w:t xml:space="preserve"> </w:t>
      </w:r>
      <w:r w:rsidR="00DE7D19" w:rsidRPr="00066910">
        <w:rPr>
          <w:rFonts w:asciiTheme="minorHAnsi" w:hAnsiTheme="minorHAnsi"/>
          <w:bCs/>
          <w:sz w:val="22"/>
          <w:szCs w:val="22"/>
        </w:rPr>
        <w:t xml:space="preserve">Be careful to closely read the help files of egen functions as missing values can be interpreted </w:t>
      </w:r>
      <w:r w:rsidR="008C6AE4" w:rsidRPr="00066910">
        <w:rPr>
          <w:rFonts w:asciiTheme="minorHAnsi" w:hAnsiTheme="minorHAnsi"/>
          <w:bCs/>
          <w:sz w:val="22"/>
          <w:szCs w:val="22"/>
        </w:rPr>
        <w:t>in a manner that c</w:t>
      </w:r>
      <w:r w:rsidR="00066910">
        <w:rPr>
          <w:rFonts w:asciiTheme="minorHAnsi" w:hAnsiTheme="minorHAnsi"/>
          <w:bCs/>
          <w:sz w:val="22"/>
          <w:szCs w:val="22"/>
        </w:rPr>
        <w:t xml:space="preserve">an greatly affect your results (e.g. </w:t>
      </w:r>
      <w:r w:rsidR="0044040A">
        <w:rPr>
          <w:rFonts w:asciiTheme="minorHAnsi" w:hAnsiTheme="minorHAnsi"/>
          <w:bCs/>
          <w:sz w:val="22"/>
          <w:szCs w:val="22"/>
        </w:rPr>
        <w:t>rowtotal</w:t>
      </w:r>
      <w:r w:rsidR="00066910">
        <w:rPr>
          <w:rFonts w:asciiTheme="minorHAnsi" w:hAnsiTheme="minorHAnsi"/>
          <w:bCs/>
          <w:sz w:val="22"/>
          <w:szCs w:val="22"/>
        </w:rPr>
        <w:t xml:space="preserve">) </w:t>
      </w:r>
    </w:p>
    <w:p w14:paraId="643EA09C" w14:textId="77777777" w:rsidR="0044040A" w:rsidRPr="00066910" w:rsidRDefault="009C0E34" w:rsidP="002B02FB">
      <w:pPr>
        <w:pStyle w:val="Default"/>
        <w:numPr>
          <w:ilvl w:val="0"/>
          <w:numId w:val="15"/>
        </w:numPr>
        <w:spacing w:after="200" w:line="276" w:lineRule="auto"/>
        <w:rPr>
          <w:rFonts w:asciiTheme="minorHAnsi" w:hAnsiTheme="minorHAnsi"/>
          <w:b/>
          <w:bCs/>
          <w:sz w:val="22"/>
          <w:szCs w:val="22"/>
        </w:rPr>
      </w:pPr>
      <w:r>
        <w:rPr>
          <w:rFonts w:asciiTheme="minorHAnsi" w:hAnsiTheme="minorHAnsi"/>
          <w:bCs/>
          <w:sz w:val="22"/>
          <w:szCs w:val="22"/>
        </w:rPr>
        <w:t>It is critical to clearly outline any rules dealing with missing values in your do-file so changes can be checked for consistency. For instance, include a comment at the top of a do-file stating “Values were recoded to zero in cases x and y.”</w:t>
      </w:r>
    </w:p>
    <w:p w14:paraId="51A477CF" w14:textId="77777777" w:rsidR="00747195" w:rsidRPr="00066910" w:rsidRDefault="00747195" w:rsidP="002B02FB">
      <w:pPr>
        <w:pStyle w:val="Default"/>
        <w:numPr>
          <w:ilvl w:val="0"/>
          <w:numId w:val="15"/>
        </w:numPr>
        <w:spacing w:after="200" w:line="276" w:lineRule="auto"/>
        <w:rPr>
          <w:rFonts w:asciiTheme="minorHAnsi" w:hAnsiTheme="minorHAnsi"/>
          <w:b/>
          <w:bCs/>
          <w:sz w:val="22"/>
          <w:szCs w:val="22"/>
        </w:rPr>
      </w:pPr>
      <w:r w:rsidRPr="00066910">
        <w:rPr>
          <w:rFonts w:asciiTheme="minorHAnsi" w:hAnsiTheme="minorHAnsi"/>
          <w:bCs/>
          <w:sz w:val="22"/>
          <w:szCs w:val="22"/>
        </w:rPr>
        <w:t>Extended missing values (unlike regular missing values) can be value labele</w:t>
      </w:r>
      <w:r w:rsidR="008949C7" w:rsidRPr="00066910">
        <w:rPr>
          <w:rFonts w:asciiTheme="minorHAnsi" w:hAnsiTheme="minorHAnsi"/>
          <w:bCs/>
          <w:sz w:val="22"/>
          <w:szCs w:val="22"/>
        </w:rPr>
        <w:t xml:space="preserve">d. This is highly recommended given the additional information this provides. </w:t>
      </w:r>
    </w:p>
    <w:p w14:paraId="4AFB0FFA" w14:textId="77777777" w:rsidR="00633342" w:rsidRPr="00747195" w:rsidRDefault="00633342" w:rsidP="005071C7">
      <w:pPr>
        <w:pStyle w:val="Default"/>
        <w:spacing w:after="200" w:line="276" w:lineRule="auto"/>
        <w:ind w:left="720"/>
        <w:rPr>
          <w:rFonts w:asciiTheme="minorHAnsi" w:hAnsiTheme="minorHAnsi"/>
          <w:b/>
          <w:bCs/>
          <w:sz w:val="22"/>
          <w:szCs w:val="22"/>
        </w:rPr>
      </w:pPr>
    </w:p>
    <w:p w14:paraId="1CA0D771" w14:textId="77777777" w:rsidR="00EB0667" w:rsidRPr="006B1500" w:rsidRDefault="003109A7" w:rsidP="002B02FB">
      <w:pPr>
        <w:pStyle w:val="Default"/>
        <w:spacing w:after="200" w:line="276" w:lineRule="auto"/>
        <w:jc w:val="center"/>
        <w:rPr>
          <w:rFonts w:asciiTheme="minorHAnsi" w:hAnsiTheme="minorHAnsi"/>
          <w:b/>
          <w:bCs/>
        </w:rPr>
      </w:pPr>
      <w:bookmarkStart w:id="5" w:name="DoFiles"/>
      <w:r>
        <w:rPr>
          <w:rFonts w:asciiTheme="minorHAnsi" w:hAnsiTheme="minorHAnsi"/>
          <w:b/>
          <w:bCs/>
        </w:rPr>
        <w:t xml:space="preserve">Writing </w:t>
      </w:r>
      <w:r w:rsidR="006B1500">
        <w:rPr>
          <w:rFonts w:asciiTheme="minorHAnsi" w:hAnsiTheme="minorHAnsi"/>
          <w:b/>
          <w:bCs/>
        </w:rPr>
        <w:t>Do-Files</w:t>
      </w:r>
    </w:p>
    <w:bookmarkEnd w:id="5"/>
    <w:p w14:paraId="6175D9EC" w14:textId="77777777" w:rsidR="00216A2F" w:rsidRPr="006F319C" w:rsidRDefault="00216A2F" w:rsidP="002B02FB">
      <w:pPr>
        <w:rPr>
          <w:b/>
          <w:sz w:val="24"/>
          <w:szCs w:val="24"/>
        </w:rPr>
      </w:pPr>
      <w:r>
        <w:rPr>
          <w:b/>
          <w:sz w:val="24"/>
          <w:szCs w:val="24"/>
        </w:rPr>
        <w:t xml:space="preserve">At the top of every do-file you must include: </w:t>
      </w:r>
    </w:p>
    <w:p w14:paraId="013624B4" w14:textId="77777777" w:rsidR="00216A2F" w:rsidRDefault="00216A2F" w:rsidP="002B02FB">
      <w:pPr>
        <w:pStyle w:val="ListParagraph"/>
        <w:numPr>
          <w:ilvl w:val="0"/>
          <w:numId w:val="8"/>
        </w:numPr>
      </w:pPr>
      <w:r>
        <w:t>Your name and names of everyone who has modified the file with contact information</w:t>
      </w:r>
      <w:r w:rsidR="009D360D">
        <w:t>.</w:t>
      </w:r>
    </w:p>
    <w:p w14:paraId="152ACB6F" w14:textId="77777777" w:rsidR="00216A2F" w:rsidRDefault="00216A2F" w:rsidP="002B02FB">
      <w:pPr>
        <w:pStyle w:val="ListParagraph"/>
        <w:numPr>
          <w:ilvl w:val="0"/>
          <w:numId w:val="8"/>
        </w:numPr>
      </w:pPr>
      <w:r>
        <w:t xml:space="preserve">The date the do-file was created as well as the </w:t>
      </w:r>
      <w:r w:rsidR="00D64677">
        <w:t xml:space="preserve">date it was most recently </w:t>
      </w:r>
      <w:r w:rsidR="008D1DD2">
        <w:t>modi</w:t>
      </w:r>
      <w:r w:rsidR="00D64677">
        <w:t>f</w:t>
      </w:r>
      <w:r w:rsidR="008D1DD2">
        <w:t>i</w:t>
      </w:r>
      <w:r w:rsidR="00D64677">
        <w:t>ed</w:t>
      </w:r>
      <w:r>
        <w:t xml:space="preserve"> </w:t>
      </w:r>
    </w:p>
    <w:p w14:paraId="25CB2417" w14:textId="77777777" w:rsidR="00216A2F" w:rsidRDefault="00216A2F" w:rsidP="002B02FB">
      <w:pPr>
        <w:pStyle w:val="ListParagraph"/>
        <w:numPr>
          <w:ilvl w:val="0"/>
          <w:numId w:val="8"/>
        </w:numPr>
      </w:pPr>
      <w:r>
        <w:t>The purpos</w:t>
      </w:r>
      <w:r w:rsidR="00F6115E">
        <w:t xml:space="preserve">e of this particular </w:t>
      </w:r>
      <w:r w:rsidR="005022EF">
        <w:t>do-</w:t>
      </w:r>
      <w:r w:rsidR="00F6115E">
        <w:t xml:space="preserve">file: </w:t>
      </w:r>
      <w:r>
        <w:t xml:space="preserve">what does it do? </w:t>
      </w:r>
    </w:p>
    <w:p w14:paraId="7D343F43" w14:textId="77777777" w:rsidR="008D1DD2" w:rsidRPr="00C27388" w:rsidRDefault="008D1DD2" w:rsidP="008D1DD2">
      <w:pPr>
        <w:pStyle w:val="ListParagraph"/>
        <w:numPr>
          <w:ilvl w:val="0"/>
          <w:numId w:val="8"/>
        </w:numPr>
      </w:pPr>
      <w:r w:rsidRPr="00BE3252">
        <w:rPr>
          <w:i/>
        </w:rPr>
        <w:t>version 13.1</w:t>
      </w:r>
      <w:r w:rsidRPr="00BE3252">
        <w:rPr>
          <w:b/>
        </w:rPr>
        <w:t xml:space="preserve"> </w:t>
      </w:r>
      <w:r>
        <w:t xml:space="preserve">(or whatever version of </w:t>
      </w:r>
      <w:r w:rsidR="00EB535C">
        <w:t>Stata you are currently using)</w:t>
      </w:r>
      <w:r>
        <w:t>; this ensures that your file will be compatible and replicable in future versions of Stata. This should be written as a command, not a comment</w:t>
      </w:r>
      <w:r w:rsidR="00EB535C">
        <w:t>.</w:t>
      </w:r>
    </w:p>
    <w:p w14:paraId="586BD8AC" w14:textId="77777777" w:rsidR="00216A2F" w:rsidRPr="00C679D9" w:rsidRDefault="00216A2F" w:rsidP="002B02FB">
      <w:pPr>
        <w:rPr>
          <w:b/>
          <w:sz w:val="24"/>
          <w:szCs w:val="24"/>
        </w:rPr>
      </w:pPr>
      <w:r w:rsidRPr="00C679D9">
        <w:rPr>
          <w:b/>
          <w:sz w:val="24"/>
          <w:szCs w:val="24"/>
        </w:rPr>
        <w:t xml:space="preserve">We recommend that you also include these elements in a code ‘header’: </w:t>
      </w:r>
    </w:p>
    <w:p w14:paraId="3C64334C" w14:textId="77777777" w:rsidR="005022EF" w:rsidRDefault="005022EF" w:rsidP="002B02FB">
      <w:pPr>
        <w:pStyle w:val="ListParagraph"/>
        <w:numPr>
          <w:ilvl w:val="0"/>
          <w:numId w:val="9"/>
        </w:numPr>
        <w:rPr>
          <w:i/>
        </w:rPr>
      </w:pPr>
      <w:r>
        <w:t xml:space="preserve">List the data the do-file draws upon as well as any datasets that it produces. </w:t>
      </w:r>
    </w:p>
    <w:p w14:paraId="6B10CB44" w14:textId="77777777" w:rsidR="00216A2F" w:rsidRPr="00BE3252" w:rsidRDefault="00216A2F" w:rsidP="002B02FB">
      <w:pPr>
        <w:pStyle w:val="ListParagraph"/>
        <w:numPr>
          <w:ilvl w:val="0"/>
          <w:numId w:val="9"/>
        </w:numPr>
        <w:rPr>
          <w:i/>
        </w:rPr>
      </w:pPr>
      <w:r w:rsidRPr="00BE3252">
        <w:rPr>
          <w:i/>
        </w:rPr>
        <w:t xml:space="preserve">set more off </w:t>
      </w:r>
      <w:r>
        <w:t>: this allows do-file</w:t>
      </w:r>
      <w:r w:rsidR="00F6115E">
        <w:t xml:space="preserve">s to run un-interrupted; </w:t>
      </w:r>
      <w:r>
        <w:t>otherwise, Stata will periodically stop and ask if you’d like to see more output from the currently running program</w:t>
      </w:r>
      <w:r w:rsidR="009D360D">
        <w:t>.</w:t>
      </w:r>
    </w:p>
    <w:p w14:paraId="7E52D5AD" w14:textId="77777777" w:rsidR="00216A2F" w:rsidRDefault="00216A2F" w:rsidP="002B02FB">
      <w:pPr>
        <w:pStyle w:val="ListParagraph"/>
        <w:numPr>
          <w:ilvl w:val="0"/>
          <w:numId w:val="9"/>
        </w:numPr>
      </w:pPr>
      <w:r w:rsidRPr="00326AAD">
        <w:rPr>
          <w:i/>
        </w:rPr>
        <w:t xml:space="preserve">log using ‘X’: </w:t>
      </w:r>
      <w:r>
        <w:t xml:space="preserve">Creating a log file which captures all output from the resulting do-file. [Note: it is also common practice to </w:t>
      </w:r>
      <w:r w:rsidR="00EB535C">
        <w:t xml:space="preserve">include </w:t>
      </w:r>
      <w:r>
        <w:t xml:space="preserve">a line of code that closes any open log file, with </w:t>
      </w:r>
      <w:r w:rsidRPr="00326AAD">
        <w:rPr>
          <w:i/>
        </w:rPr>
        <w:t>capture log close</w:t>
      </w:r>
      <w:r>
        <w:rPr>
          <w:i/>
        </w:rPr>
        <w:t xml:space="preserve">, </w:t>
      </w:r>
      <w:r>
        <w:t>to prevent Stata from encountering an error if a log file is already open]</w:t>
      </w:r>
      <w:r w:rsidR="009D360D">
        <w:t>.</w:t>
      </w:r>
    </w:p>
    <w:p w14:paraId="4ADC564B" w14:textId="77777777" w:rsidR="00216A2F" w:rsidRDefault="00216A2F" w:rsidP="002B02FB">
      <w:pPr>
        <w:pStyle w:val="ListParagraph"/>
        <w:numPr>
          <w:ilvl w:val="0"/>
          <w:numId w:val="9"/>
        </w:numPr>
      </w:pPr>
      <w:r>
        <w:t xml:space="preserve">Set the working directory by using </w:t>
      </w:r>
      <w:r w:rsidRPr="00326AAD">
        <w:rPr>
          <w:i/>
        </w:rPr>
        <w:t>fastcd, cd</w:t>
      </w:r>
      <w:r>
        <w:rPr>
          <w:b/>
        </w:rPr>
        <w:t xml:space="preserve">, </w:t>
      </w:r>
      <w:r>
        <w:t xml:space="preserve">or globals. Working with file paths will be discussed more </w:t>
      </w:r>
      <w:hyperlink w:anchor="Relative" w:history="1">
        <w:r w:rsidRPr="00C103EA">
          <w:rPr>
            <w:rStyle w:val="Hyperlink"/>
          </w:rPr>
          <w:t>below</w:t>
        </w:r>
      </w:hyperlink>
      <w:r w:rsidR="009D360D">
        <w:t>.</w:t>
      </w:r>
    </w:p>
    <w:p w14:paraId="01E74C3F" w14:textId="6BBAE409" w:rsidR="00216A2F" w:rsidRDefault="00216A2F" w:rsidP="002B02FB">
      <w:r>
        <w:t>See this do-file for an example of a good header:</w:t>
      </w:r>
      <w:hyperlink r:id="rId14" w:history="1">
        <w:r w:rsidRPr="00476606">
          <w:rPr>
            <w:rStyle w:val="Hyperlink"/>
          </w:rPr>
          <w:t xml:space="preserve"> example_header</w:t>
        </w:r>
      </w:hyperlink>
      <w:r>
        <w:t>.</w:t>
      </w:r>
    </w:p>
    <w:p w14:paraId="2164CDED" w14:textId="77777777" w:rsidR="00633342" w:rsidRDefault="00633342" w:rsidP="002B02FB"/>
    <w:p w14:paraId="333CCA0D" w14:textId="77777777" w:rsidR="00216A2F" w:rsidRDefault="00216A2F" w:rsidP="002B02FB">
      <w:pPr>
        <w:rPr>
          <w:b/>
          <w:sz w:val="24"/>
          <w:szCs w:val="24"/>
        </w:rPr>
      </w:pPr>
      <w:r w:rsidRPr="00FE242B">
        <w:rPr>
          <w:b/>
          <w:sz w:val="24"/>
          <w:szCs w:val="24"/>
        </w:rPr>
        <w:t>We recommend that you also include these elements in a code ‘</w:t>
      </w:r>
      <w:r>
        <w:rPr>
          <w:b/>
          <w:sz w:val="24"/>
          <w:szCs w:val="24"/>
        </w:rPr>
        <w:t>footer’</w:t>
      </w:r>
      <w:r w:rsidRPr="00FE242B">
        <w:rPr>
          <w:b/>
          <w:sz w:val="24"/>
          <w:szCs w:val="24"/>
        </w:rPr>
        <w:t xml:space="preserve">: </w:t>
      </w:r>
    </w:p>
    <w:p w14:paraId="3E20341B" w14:textId="77777777" w:rsidR="00216A2F" w:rsidRDefault="00216A2F" w:rsidP="002B02FB">
      <w:pPr>
        <w:pStyle w:val="ListParagraph"/>
        <w:numPr>
          <w:ilvl w:val="0"/>
          <w:numId w:val="12"/>
        </w:numPr>
      </w:pPr>
      <w:r>
        <w:rPr>
          <w:i/>
        </w:rPr>
        <w:t>capture l</w:t>
      </w:r>
      <w:r w:rsidRPr="00FE242B">
        <w:rPr>
          <w:i/>
        </w:rPr>
        <w:t>og close</w:t>
      </w:r>
      <w:r>
        <w:t>: this will ensure that Stata stops logging at the end of your do-file</w:t>
      </w:r>
      <w:r w:rsidR="009D360D">
        <w:t>.</w:t>
      </w:r>
    </w:p>
    <w:p w14:paraId="747BD269" w14:textId="77777777" w:rsidR="00216A2F" w:rsidRPr="00FE242B" w:rsidRDefault="00216A2F" w:rsidP="002B02FB">
      <w:pPr>
        <w:pStyle w:val="ListParagraph"/>
        <w:numPr>
          <w:ilvl w:val="0"/>
          <w:numId w:val="12"/>
        </w:numPr>
        <w:rPr>
          <w:i/>
        </w:rPr>
      </w:pPr>
      <w:r w:rsidRPr="00FE242B">
        <w:rPr>
          <w:i/>
        </w:rPr>
        <w:t>Exit</w:t>
      </w:r>
      <w:r>
        <w:rPr>
          <w:i/>
        </w:rPr>
        <w:t xml:space="preserve">: </w:t>
      </w:r>
      <w:r w:rsidRPr="00FE242B">
        <w:t>this will</w:t>
      </w:r>
      <w:r>
        <w:t xml:space="preserve"> stop the do-file from running</w:t>
      </w:r>
      <w:r w:rsidR="009D360D">
        <w:t>.</w:t>
      </w:r>
    </w:p>
    <w:p w14:paraId="4D4407D8" w14:textId="77777777" w:rsidR="00216A2F" w:rsidRDefault="00216A2F" w:rsidP="002B02FB">
      <w:pPr>
        <w:pStyle w:val="ListParagraph"/>
        <w:numPr>
          <w:ilvl w:val="0"/>
          <w:numId w:val="12"/>
        </w:numPr>
      </w:pPr>
      <w:r>
        <w:t>A few blank lines: Sometimes Stata does not recognize the last line of a file, so always include a bit of spare blank space</w:t>
      </w:r>
      <w:r w:rsidR="009D360D">
        <w:t>.</w:t>
      </w:r>
    </w:p>
    <w:p w14:paraId="45EDD37E" w14:textId="77777777" w:rsidR="00216A2F" w:rsidRDefault="00216A2F" w:rsidP="002B02FB"/>
    <w:p w14:paraId="4FD76370" w14:textId="77777777" w:rsidR="00216A2F" w:rsidRPr="00C679D9" w:rsidRDefault="00216A2F" w:rsidP="002B02FB">
      <w:pPr>
        <w:rPr>
          <w:b/>
          <w:sz w:val="24"/>
          <w:szCs w:val="24"/>
        </w:rPr>
      </w:pPr>
      <w:r w:rsidRPr="00C679D9">
        <w:rPr>
          <w:b/>
          <w:sz w:val="24"/>
          <w:szCs w:val="24"/>
        </w:rPr>
        <w:t xml:space="preserve">In the body of every do-file you write, </w:t>
      </w:r>
      <w:r>
        <w:rPr>
          <w:b/>
          <w:sz w:val="24"/>
          <w:szCs w:val="24"/>
        </w:rPr>
        <w:t>you should</w:t>
      </w:r>
      <w:r w:rsidRPr="00C679D9">
        <w:rPr>
          <w:b/>
          <w:sz w:val="24"/>
          <w:szCs w:val="24"/>
        </w:rPr>
        <w:t>:</w:t>
      </w:r>
    </w:p>
    <w:p w14:paraId="150E914A" w14:textId="77777777" w:rsidR="00216A2F" w:rsidRDefault="00216A2F" w:rsidP="002B02FB">
      <w:pPr>
        <w:pStyle w:val="ListParagraph"/>
        <w:numPr>
          <w:ilvl w:val="0"/>
          <w:numId w:val="11"/>
        </w:numPr>
      </w:pPr>
      <w:r>
        <w:t xml:space="preserve">Organize code into sections: with each discrete task (e.g. renaming, working with unique IDs, running regressions) clearly labeled with a comment header. This is essential for locating and organizing </w:t>
      </w:r>
      <w:r w:rsidRPr="00D15043">
        <w:t>key elements in your code</w:t>
      </w:r>
      <w:r w:rsidR="00EB535C">
        <w:t xml:space="preserve"> (for comparison think of book chapters). </w:t>
      </w:r>
      <w:r w:rsidRPr="00D15043">
        <w:t>A great practice to help with organiz</w:t>
      </w:r>
      <w:r>
        <w:t xml:space="preserve">ation is to use </w:t>
      </w:r>
      <w:r w:rsidRPr="00D15043">
        <w:rPr>
          <w:b/>
        </w:rPr>
        <w:t xml:space="preserve">pseudocode - </w:t>
      </w:r>
      <w:r w:rsidRPr="00D15043">
        <w:t xml:space="preserve">where </w:t>
      </w:r>
      <w:r>
        <w:t xml:space="preserve">you write a half English/half code version of your do-files before writing the formal code. See this document, </w:t>
      </w:r>
      <w:hyperlink r:id="rId15" w:history="1">
        <w:r w:rsidRPr="007916F9">
          <w:rPr>
            <w:rStyle w:val="Hyperlink"/>
          </w:rPr>
          <w:t>Pseudocode 101</w:t>
        </w:r>
      </w:hyperlink>
      <w:r w:rsidR="00EB535C">
        <w:t>,</w:t>
      </w:r>
      <w:r w:rsidR="002F6ABF">
        <w:rPr>
          <w:rStyle w:val="FootnoteReference"/>
        </w:rPr>
        <w:footnoteReference w:id="1"/>
      </w:r>
      <w:r w:rsidR="00EB535C">
        <w:t xml:space="preserve"> for more information about what these code snippets should contain. </w:t>
      </w:r>
    </w:p>
    <w:p w14:paraId="6AE86FF0" w14:textId="77777777" w:rsidR="00216A2F" w:rsidRPr="003A729E" w:rsidRDefault="00216A2F" w:rsidP="002B02FB">
      <w:pPr>
        <w:pStyle w:val="ListParagraph"/>
      </w:pPr>
    </w:p>
    <w:p w14:paraId="721B42E5" w14:textId="77777777" w:rsidR="00022B05" w:rsidRDefault="00216A2F" w:rsidP="002B02FB">
      <w:pPr>
        <w:pStyle w:val="ListParagraph"/>
        <w:numPr>
          <w:ilvl w:val="0"/>
          <w:numId w:val="10"/>
        </w:numPr>
      </w:pPr>
      <w:r>
        <w:t xml:space="preserve">Make comments often, whenever either the code itself or the motivation is unlikely to be self-evident. If you’re not sure whether or not to comment, definitely err on the side of commenting. Concentrate on the </w:t>
      </w:r>
      <w:r w:rsidRPr="008B400B">
        <w:rPr>
          <w:b/>
        </w:rPr>
        <w:t xml:space="preserve">how </w:t>
      </w:r>
      <w:r>
        <w:t xml:space="preserve">and the </w:t>
      </w:r>
      <w:r w:rsidRPr="008B400B">
        <w:rPr>
          <w:b/>
        </w:rPr>
        <w:t xml:space="preserve">why </w:t>
      </w:r>
      <w:r>
        <w:t xml:space="preserve">of what is being done in the code. Keep in mind that what is obvious to you </w:t>
      </w:r>
      <w:r w:rsidR="00022B05">
        <w:t>may not be obvious to either your future self or others who use your code!</w:t>
      </w:r>
    </w:p>
    <w:p w14:paraId="1AE23D03" w14:textId="77777777" w:rsidR="00216A2F" w:rsidRDefault="00216A2F" w:rsidP="002B02FB">
      <w:pPr>
        <w:pStyle w:val="ListParagraph"/>
        <w:numPr>
          <w:ilvl w:val="0"/>
          <w:numId w:val="10"/>
        </w:numPr>
      </w:pPr>
      <w:r>
        <w:t>Create comment markers at “important code events</w:t>
      </w:r>
      <w:r w:rsidR="00860CEE">
        <w:t xml:space="preserve">.” These markers can be any </w:t>
      </w:r>
      <w:r>
        <w:t>unique set of characters that is easily searchable, e.g. //</w:t>
      </w:r>
      <w:r w:rsidRPr="00D15043">
        <w:t>decision</w:t>
      </w:r>
      <w:r>
        <w:t xml:space="preserve">.  You should likely mark the following important events: </w:t>
      </w:r>
    </w:p>
    <w:p w14:paraId="744B4C44" w14:textId="77777777" w:rsidR="00216A2F" w:rsidRDefault="00216A2F" w:rsidP="002B02FB">
      <w:pPr>
        <w:pStyle w:val="ListParagraph"/>
        <w:numPr>
          <w:ilvl w:val="1"/>
          <w:numId w:val="10"/>
        </w:numPr>
      </w:pPr>
      <w:r>
        <w:t>Creating/exporting a table, graph or chart</w:t>
      </w:r>
    </w:p>
    <w:p w14:paraId="07B9C50B" w14:textId="77777777" w:rsidR="00216A2F" w:rsidRDefault="00216A2F" w:rsidP="002B02FB">
      <w:pPr>
        <w:pStyle w:val="ListParagraph"/>
        <w:numPr>
          <w:ilvl w:val="1"/>
          <w:numId w:val="10"/>
        </w:numPr>
      </w:pPr>
      <w:r>
        <w:t>Merging and Appending</w:t>
      </w:r>
    </w:p>
    <w:p w14:paraId="7CC8DFAE" w14:textId="77777777" w:rsidR="00216A2F" w:rsidRDefault="00216A2F" w:rsidP="002B02FB">
      <w:pPr>
        <w:pStyle w:val="ListParagraph"/>
        <w:numPr>
          <w:ilvl w:val="1"/>
          <w:numId w:val="10"/>
        </w:numPr>
      </w:pPr>
      <w:r>
        <w:t>Reshaping and Collapsing</w:t>
      </w:r>
    </w:p>
    <w:p w14:paraId="413A0841" w14:textId="77777777" w:rsidR="00216A2F" w:rsidRDefault="00216A2F" w:rsidP="002B02FB">
      <w:pPr>
        <w:pStyle w:val="ListParagraph"/>
        <w:numPr>
          <w:ilvl w:val="1"/>
          <w:numId w:val="10"/>
        </w:numPr>
      </w:pPr>
      <w:r>
        <w:t>Dropping duplicates, changing of unique ID</w:t>
      </w:r>
    </w:p>
    <w:p w14:paraId="6A5B6AC5" w14:textId="77777777" w:rsidR="00860CEE" w:rsidRDefault="00860CEE" w:rsidP="00860CEE">
      <w:pPr>
        <w:pStyle w:val="ListParagraph"/>
        <w:ind w:left="1440"/>
      </w:pPr>
    </w:p>
    <w:p w14:paraId="501BFA81" w14:textId="77777777" w:rsidR="0079429A" w:rsidRDefault="0079429A" w:rsidP="002B02FB">
      <w:pPr>
        <w:pStyle w:val="ListParagraph"/>
        <w:numPr>
          <w:ilvl w:val="0"/>
          <w:numId w:val="10"/>
        </w:numPr>
      </w:pPr>
      <w:r>
        <w:t xml:space="preserve">Moreover, it is critical to mark what the </w:t>
      </w:r>
      <w:r w:rsidRPr="0079429A">
        <w:rPr>
          <w:b/>
        </w:rPr>
        <w:t>expected result</w:t>
      </w:r>
      <w:r>
        <w:t xml:space="preserve"> is from these important code events. For instance, what percentage of observations in a merge should match between datasets, which should be only in the using datase</w:t>
      </w:r>
      <w:r w:rsidR="00313503">
        <w:t>t, etc.?</w:t>
      </w:r>
      <w:r>
        <w:t xml:space="preserve"> </w:t>
      </w:r>
      <w:r w:rsidR="00713A65">
        <w:t xml:space="preserve">The idea here is that whenever an important </w:t>
      </w:r>
      <w:r w:rsidR="00313503">
        <w:t>change to the data</w:t>
      </w:r>
      <w:r w:rsidR="00713A65">
        <w:t xml:space="preserve"> is made, the expectation behind it should be </w:t>
      </w:r>
      <w:r w:rsidR="00313503">
        <w:t>clearly set out so</w:t>
      </w:r>
      <w:r w:rsidR="007A79DC">
        <w:t xml:space="preserve"> it</w:t>
      </w:r>
      <w:r w:rsidR="00313503">
        <w:t xml:space="preserve"> </w:t>
      </w:r>
      <w:r w:rsidR="00713A65">
        <w:t xml:space="preserve">can be easily verified and understood by subsequent users. </w:t>
      </w:r>
    </w:p>
    <w:p w14:paraId="5C661921" w14:textId="77777777" w:rsidR="00860CEE" w:rsidRDefault="00860CEE" w:rsidP="00860CEE">
      <w:pPr>
        <w:pStyle w:val="ListParagraph"/>
      </w:pPr>
    </w:p>
    <w:p w14:paraId="53DEE0E7" w14:textId="77777777" w:rsidR="00216A2F" w:rsidRDefault="00216A2F" w:rsidP="002B02FB">
      <w:pPr>
        <w:pStyle w:val="ListParagraph"/>
        <w:numPr>
          <w:ilvl w:val="0"/>
          <w:numId w:val="10"/>
        </w:numPr>
      </w:pPr>
      <w:r>
        <w:t>Mark points in your code that you need to revisit, e.g. a decision that will need to be made later. An example marker: /!\</w:t>
      </w:r>
    </w:p>
    <w:p w14:paraId="2866D68F" w14:textId="51145124" w:rsidR="00216A2F" w:rsidRDefault="00216A2F" w:rsidP="002B02FB">
      <w:r>
        <w:t xml:space="preserve">See this do-file for an example of </w:t>
      </w:r>
      <w:hyperlink r:id="rId16" w:history="1">
        <w:r w:rsidRPr="00D54758">
          <w:rPr>
            <w:rStyle w:val="Hyperlink"/>
          </w:rPr>
          <w:t>well commented code</w:t>
        </w:r>
      </w:hyperlink>
      <w:r>
        <w:t xml:space="preserve">. Notice the different ways in which comments were used, the marking of key events, issues to revisit, and explanations for why decisions were made. </w:t>
      </w:r>
    </w:p>
    <w:p w14:paraId="0C420139" w14:textId="77777777" w:rsidR="00216A2F" w:rsidRPr="007A5F4F" w:rsidRDefault="003109A7" w:rsidP="002B02FB">
      <w:pPr>
        <w:jc w:val="center"/>
        <w:rPr>
          <w:b/>
          <w:sz w:val="24"/>
          <w:szCs w:val="24"/>
        </w:rPr>
      </w:pPr>
      <w:bookmarkStart w:id="6" w:name="Master"/>
      <w:r>
        <w:rPr>
          <w:b/>
          <w:sz w:val="24"/>
          <w:szCs w:val="24"/>
        </w:rPr>
        <w:t>How to w</w:t>
      </w:r>
      <w:r w:rsidR="00216A2F" w:rsidRPr="007A5F4F">
        <w:rPr>
          <w:b/>
          <w:sz w:val="24"/>
          <w:szCs w:val="24"/>
        </w:rPr>
        <w:t xml:space="preserve">rite a </w:t>
      </w:r>
      <w:r>
        <w:rPr>
          <w:b/>
          <w:sz w:val="24"/>
          <w:szCs w:val="24"/>
        </w:rPr>
        <w:t>master do-f</w:t>
      </w:r>
      <w:r w:rsidR="00216A2F" w:rsidRPr="007A5F4F">
        <w:rPr>
          <w:b/>
          <w:sz w:val="24"/>
          <w:szCs w:val="24"/>
        </w:rPr>
        <w:t>ile</w:t>
      </w:r>
    </w:p>
    <w:bookmarkEnd w:id="6"/>
    <w:p w14:paraId="5B358FF1" w14:textId="77777777" w:rsidR="00216A2F" w:rsidRPr="00524074" w:rsidRDefault="00216A2F" w:rsidP="002B02FB">
      <w:r>
        <w:t>Creating a master do-file is essential to outline and run all of the project’s code. Here are the key points to consider:</w:t>
      </w:r>
    </w:p>
    <w:p w14:paraId="30DFFF25" w14:textId="77777777" w:rsidR="00216A2F" w:rsidRPr="00591725" w:rsidRDefault="00216A2F" w:rsidP="002B02FB">
      <w:pPr>
        <w:pStyle w:val="ListParagraph"/>
        <w:numPr>
          <w:ilvl w:val="0"/>
          <w:numId w:val="8"/>
        </w:numPr>
        <w:rPr>
          <w:b/>
        </w:rPr>
      </w:pPr>
      <w:r>
        <w:t>The master runs all do-files that are contained in your project or a specific subsection of your project. For instance</w:t>
      </w:r>
      <w:r w:rsidR="00145BBF">
        <w:t>,</w:t>
      </w:r>
      <w:r>
        <w:t xml:space="preserve"> you might have a master cleaning do-file, a master analysis do-file and so on, and a master project do-file that runs all of these</w:t>
      </w:r>
      <w:r w:rsidR="009D360D">
        <w:t>.</w:t>
      </w:r>
    </w:p>
    <w:p w14:paraId="1C4C0C2E" w14:textId="77777777" w:rsidR="00216A2F" w:rsidRPr="00591725" w:rsidRDefault="00216A2F" w:rsidP="002B02FB">
      <w:pPr>
        <w:pStyle w:val="ListParagraph"/>
        <w:numPr>
          <w:ilvl w:val="0"/>
          <w:numId w:val="8"/>
        </w:numPr>
        <w:rPr>
          <w:b/>
        </w:rPr>
      </w:pPr>
      <w:r>
        <w:t>The master describe</w:t>
      </w:r>
      <w:r w:rsidR="0009593B">
        <w:t>s</w:t>
      </w:r>
      <w:r>
        <w:t xml:space="preserve"> any relevant general information about the project and wh</w:t>
      </w:r>
      <w:r w:rsidR="009D360D">
        <w:t xml:space="preserve">at each do-file within it </w:t>
      </w:r>
      <w:r w:rsidR="0009593B">
        <w:t>does.</w:t>
      </w:r>
    </w:p>
    <w:p w14:paraId="2C7BFD1B" w14:textId="77777777" w:rsidR="00216A2F" w:rsidRDefault="00216A2F" w:rsidP="002B02FB">
      <w:pPr>
        <w:pStyle w:val="ListParagraph"/>
        <w:numPr>
          <w:ilvl w:val="0"/>
          <w:numId w:val="8"/>
        </w:numPr>
        <w:rPr>
          <w:b/>
        </w:rPr>
      </w:pPr>
      <w:r>
        <w:t xml:space="preserve">All user-written commands that were used in the code should be listed along with code that installs each command. </w:t>
      </w:r>
      <w:r w:rsidRPr="00665D97">
        <w:t>Remember that it’s likely you’ve used a number of user-written commands that had been previously installed. These</w:t>
      </w:r>
      <w:r w:rsidR="00834CC9">
        <w:t xml:space="preserve"> should be listed as well. </w:t>
      </w:r>
    </w:p>
    <w:p w14:paraId="2BA9B7B9" w14:textId="77777777" w:rsidR="00216A2F" w:rsidRDefault="00216A2F" w:rsidP="002B02FB">
      <w:pPr>
        <w:pStyle w:val="ListParagraph"/>
        <w:numPr>
          <w:ilvl w:val="0"/>
          <w:numId w:val="8"/>
        </w:numPr>
        <w:rPr>
          <w:b/>
        </w:rPr>
      </w:pPr>
      <w:r>
        <w:t>As with any do-file, the master do-file should include standard elements in a header, as outlined above</w:t>
      </w:r>
      <w:r w:rsidR="009D360D">
        <w:t>.</w:t>
      </w:r>
    </w:p>
    <w:p w14:paraId="28F9EF8D" w14:textId="56B1AF3F" w:rsidR="00216A2F" w:rsidRDefault="00216A2F" w:rsidP="002B02FB">
      <w:r>
        <w:t xml:space="preserve">Here’s an example master do-file: </w:t>
      </w:r>
      <w:hyperlink r:id="rId17" w:history="1">
        <w:r w:rsidRPr="00F31079">
          <w:rPr>
            <w:rStyle w:val="Hyperlink"/>
          </w:rPr>
          <w:t>example_master</w:t>
        </w:r>
      </w:hyperlink>
      <w:r>
        <w:t xml:space="preserve">.  </w:t>
      </w:r>
    </w:p>
    <w:p w14:paraId="1767C8AB" w14:textId="77777777" w:rsidR="00633342" w:rsidRPr="00591725" w:rsidRDefault="00633342" w:rsidP="002B02FB"/>
    <w:p w14:paraId="038A16CD" w14:textId="77777777" w:rsidR="00216A2F" w:rsidRPr="007A5F4F" w:rsidRDefault="00216A2F" w:rsidP="002B02FB">
      <w:pPr>
        <w:jc w:val="center"/>
        <w:rPr>
          <w:b/>
          <w:sz w:val="24"/>
          <w:szCs w:val="24"/>
        </w:rPr>
      </w:pPr>
      <w:bookmarkStart w:id="7" w:name="File_Organization"/>
      <w:r w:rsidRPr="007A5F4F">
        <w:rPr>
          <w:b/>
          <w:sz w:val="24"/>
          <w:szCs w:val="24"/>
        </w:rPr>
        <w:t>How to organize and reference do-files</w:t>
      </w:r>
    </w:p>
    <w:bookmarkEnd w:id="7"/>
    <w:p w14:paraId="63995F4F" w14:textId="77777777" w:rsidR="00216A2F" w:rsidRDefault="00216A2F" w:rsidP="002B02FB">
      <w:r>
        <w:t>The manner in which your code files are organized is critical to its understandability and will greatly ease your work as the number of code files grows.</w:t>
      </w:r>
    </w:p>
    <w:p w14:paraId="0DEA3351" w14:textId="2363B872" w:rsidR="00216A2F" w:rsidRDefault="00216A2F" w:rsidP="002B02FB">
      <w:pPr>
        <w:pStyle w:val="ListParagraph"/>
        <w:numPr>
          <w:ilvl w:val="0"/>
          <w:numId w:val="4"/>
        </w:numPr>
      </w:pPr>
      <w:r>
        <w:t xml:space="preserve">There is no single perfect folder structure, but having one that is logical and that you use consistently is essential. Here is an </w:t>
      </w:r>
      <w:hyperlink w:anchor="folder_structure_2" w:history="1">
        <w:r w:rsidRPr="000105ED">
          <w:rPr>
            <w:rStyle w:val="Hyperlink"/>
          </w:rPr>
          <w:t>example</w:t>
        </w:r>
      </w:hyperlink>
      <w:r w:rsidR="002B12C7">
        <w:t>.</w:t>
      </w:r>
    </w:p>
    <w:p w14:paraId="6CBF6731" w14:textId="77777777" w:rsidR="00216A2F" w:rsidRDefault="00216A2F" w:rsidP="002B02FB">
      <w:pPr>
        <w:pStyle w:val="ListParagraph"/>
        <w:numPr>
          <w:ilvl w:val="0"/>
          <w:numId w:val="4"/>
        </w:numPr>
      </w:pPr>
      <w:r>
        <w:t xml:space="preserve">These folders imply a clear distinction between the analysis portion of the project and the data management/cleaning portion. Within each, code files are categorized based on the round of surveying they are associated with, with a master do-file for each section. </w:t>
      </w:r>
    </w:p>
    <w:p w14:paraId="05E6A88F" w14:textId="77777777" w:rsidR="00745D47" w:rsidRPr="00745D47" w:rsidRDefault="00745D47" w:rsidP="00E60BFD">
      <w:pPr>
        <w:rPr>
          <w:b/>
        </w:rPr>
      </w:pPr>
      <w:r>
        <w:rPr>
          <w:b/>
        </w:rPr>
        <w:t xml:space="preserve">Useful Tips: </w:t>
      </w:r>
    </w:p>
    <w:p w14:paraId="7CDD1CD5" w14:textId="77777777" w:rsidR="00216A2F" w:rsidRDefault="00E805DA" w:rsidP="002B02FB">
      <w:pPr>
        <w:pStyle w:val="ListParagraph"/>
        <w:numPr>
          <w:ilvl w:val="0"/>
          <w:numId w:val="4"/>
        </w:numPr>
      </w:pPr>
      <w:r>
        <w:t xml:space="preserve">When do-files have to be run in order, be sure to number them appropriately, </w:t>
      </w:r>
      <w:r w:rsidR="00163D5E">
        <w:t>(e.g. 0_master.do)</w:t>
      </w:r>
      <w:r>
        <w:t xml:space="preserve">. </w:t>
      </w:r>
      <w:r w:rsidR="00FA4E54">
        <w:t xml:space="preserve">If the order does not matter, make a note of this in the master do-file. </w:t>
      </w:r>
      <w:r w:rsidR="00163D5E">
        <w:t xml:space="preserve"> </w:t>
      </w:r>
    </w:p>
    <w:p w14:paraId="49A821FF" w14:textId="77777777" w:rsidR="00216A2F" w:rsidRDefault="00216A2F" w:rsidP="002B02FB">
      <w:pPr>
        <w:pStyle w:val="ListParagraph"/>
        <w:numPr>
          <w:ilvl w:val="0"/>
          <w:numId w:val="4"/>
        </w:numPr>
      </w:pPr>
      <w:r>
        <w:t>Use an “archive” folder to hide all old files fro</w:t>
      </w:r>
      <w:r w:rsidR="00745D47">
        <w:t xml:space="preserve">m the working directory, so as to limit confusion about </w:t>
      </w:r>
      <w:r>
        <w:t>which do-files to use</w:t>
      </w:r>
      <w:r w:rsidR="00F6115E">
        <w:t>.</w:t>
      </w:r>
    </w:p>
    <w:p w14:paraId="522D0EF9" w14:textId="77777777" w:rsidR="00745D47" w:rsidRDefault="00745D47" w:rsidP="002B02FB">
      <w:pPr>
        <w:pStyle w:val="ListParagraph"/>
        <w:numPr>
          <w:ilvl w:val="0"/>
          <w:numId w:val="4"/>
        </w:numPr>
      </w:pPr>
      <w:r>
        <w:t>Don’t generate “junk” datasets – keep the minimum output necessary. If you want a dataset for temporary use, you can generate a temporary dataset that will disappear at the end of the program.</w:t>
      </w:r>
    </w:p>
    <w:p w14:paraId="25A45068" w14:textId="77777777" w:rsidR="00745D47" w:rsidRDefault="00745D47" w:rsidP="002B02FB">
      <w:pPr>
        <w:pStyle w:val="ListParagraph"/>
        <w:numPr>
          <w:ilvl w:val="0"/>
          <w:numId w:val="4"/>
        </w:numPr>
      </w:pPr>
      <w:r>
        <w:t>Keep the raw d</w:t>
      </w:r>
      <w:r w:rsidR="00E60BFD">
        <w:t>ata in the purest form possible, this means:</w:t>
      </w:r>
    </w:p>
    <w:p w14:paraId="2BAD797A" w14:textId="77777777" w:rsidR="00745D47" w:rsidRDefault="00E60BFD" w:rsidP="002B02FB">
      <w:pPr>
        <w:pStyle w:val="ListParagraph"/>
        <w:numPr>
          <w:ilvl w:val="1"/>
          <w:numId w:val="4"/>
        </w:numPr>
      </w:pPr>
      <w:r>
        <w:t>Import</w:t>
      </w:r>
      <w:r w:rsidR="00745D47">
        <w:t xml:space="preserve"> directly into Stata in the form the data came in – e.g. import excel if the file is an excel file – don’t save as CSV first</w:t>
      </w:r>
      <w:r w:rsidR="009D360D">
        <w:t>.</w:t>
      </w:r>
    </w:p>
    <w:p w14:paraId="391A130A" w14:textId="77777777" w:rsidR="00745D47" w:rsidRDefault="00E60BFD" w:rsidP="002B02FB">
      <w:pPr>
        <w:pStyle w:val="ListParagraph"/>
        <w:numPr>
          <w:ilvl w:val="1"/>
          <w:numId w:val="4"/>
        </w:numPr>
      </w:pPr>
      <w:r>
        <w:t>Clean as much as possible</w:t>
      </w:r>
      <w:r w:rsidR="00745D47">
        <w:t xml:space="preserve"> within Stata – don’t make one-off changes to the original file. The key is to keep al</w:t>
      </w:r>
      <w:r w:rsidR="001A0B63">
        <w:t xml:space="preserve">l cleaning decisions replicable, i.e. in your do-files. </w:t>
      </w:r>
    </w:p>
    <w:p w14:paraId="385938AE" w14:textId="77777777" w:rsidR="00633342" w:rsidRDefault="00633342" w:rsidP="005071C7">
      <w:pPr>
        <w:pStyle w:val="ListParagraph"/>
        <w:ind w:left="1800"/>
      </w:pPr>
    </w:p>
    <w:p w14:paraId="51E04114" w14:textId="77777777" w:rsidR="00216A2F" w:rsidRPr="00EF10FC" w:rsidRDefault="00D6171B" w:rsidP="00D6171B">
      <w:pPr>
        <w:jc w:val="center"/>
        <w:rPr>
          <w:b/>
          <w:sz w:val="24"/>
          <w:szCs w:val="24"/>
        </w:rPr>
      </w:pPr>
      <w:bookmarkStart w:id="8" w:name="Relative"/>
      <w:r>
        <w:rPr>
          <w:b/>
          <w:sz w:val="24"/>
          <w:szCs w:val="24"/>
        </w:rPr>
        <w:t>Using Relative References</w:t>
      </w:r>
    </w:p>
    <w:bookmarkEnd w:id="8"/>
    <w:p w14:paraId="232D7C40" w14:textId="77777777" w:rsidR="00216A2F" w:rsidRDefault="00216A2F" w:rsidP="002B02FB">
      <w:r>
        <w:t xml:space="preserve">It is essential to use </w:t>
      </w:r>
      <w:r>
        <w:rPr>
          <w:b/>
        </w:rPr>
        <w:t>relative references</w:t>
      </w:r>
      <w:r>
        <w:t xml:space="preserve"> in your code rather than absolute references. An absolute reference is the </w:t>
      </w:r>
      <w:r>
        <w:rPr>
          <w:i/>
        </w:rPr>
        <w:t>entire</w:t>
      </w:r>
      <w:r>
        <w:t xml:space="preserve"> file path such as “C:/My Documents/My Project Folder/data.dta”.  It is never a good idea to use these absolute paths given that any other user would have to change every path to correspond with their own computer to make the code run. </w:t>
      </w:r>
    </w:p>
    <w:p w14:paraId="230470E1" w14:textId="77777777" w:rsidR="00216A2F" w:rsidRDefault="00216A2F" w:rsidP="002B02FB">
      <w:r>
        <w:t>Relative references involve creating some sort of shorthand that Stata recognizes to mean a certain location, and to then only change that one line when switching users, moving data, etc. Subsequently, all new locations are made relative to that initial location.</w:t>
      </w:r>
    </w:p>
    <w:p w14:paraId="7C6B221B" w14:textId="77777777" w:rsidR="00216A2F" w:rsidRDefault="00216A2F" w:rsidP="002B02FB">
      <w:r>
        <w:t>There are a few ways to use relative references:</w:t>
      </w:r>
    </w:p>
    <w:p w14:paraId="350852C1" w14:textId="77777777" w:rsidR="00216A2F" w:rsidRDefault="00216A2F" w:rsidP="002B02FB">
      <w:r w:rsidRPr="00926D11">
        <w:rPr>
          <w:b/>
        </w:rPr>
        <w:t>1)</w:t>
      </w:r>
      <w:r>
        <w:t xml:space="preserve">  We can define a local or global macro to set a particular path and then use the macro name throughout to refer to a set path. </w:t>
      </w:r>
    </w:p>
    <w:p w14:paraId="1B5B9427" w14:textId="77777777" w:rsidR="00216A2F" w:rsidRDefault="00216A2F" w:rsidP="002B02FB">
      <w:r>
        <w:t>For instance, we might define a global:</w:t>
      </w:r>
    </w:p>
    <w:p w14:paraId="234F4E13" w14:textId="77777777" w:rsidR="00216A2F" w:rsidRDefault="00216A2F" w:rsidP="00834CC9">
      <w:pPr>
        <w:ind w:firstLine="720"/>
        <w:rPr>
          <w:i/>
        </w:rPr>
      </w:pPr>
      <w:r>
        <w:rPr>
          <w:i/>
        </w:rPr>
        <w:t>global path C:/My Documents/My Project Folder</w:t>
      </w:r>
    </w:p>
    <w:p w14:paraId="3472E155" w14:textId="77777777" w:rsidR="00216A2F" w:rsidRDefault="00216A2F" w:rsidP="002B02FB">
      <w:r>
        <w:t xml:space="preserve">And then whenever we call a particular file, we include the macro ‘path’ within it, say: </w:t>
      </w:r>
    </w:p>
    <w:p w14:paraId="363B36B9" w14:textId="77777777" w:rsidR="00216A2F" w:rsidRDefault="00216A2F" w:rsidP="00834CC9">
      <w:pPr>
        <w:ind w:firstLine="720"/>
        <w:rPr>
          <w:i/>
        </w:rPr>
      </w:pPr>
      <w:r>
        <w:rPr>
          <w:i/>
        </w:rPr>
        <w:t>merge using “$path/data/baseline_clean.dta”</w:t>
      </w:r>
    </w:p>
    <w:p w14:paraId="18AF1D91" w14:textId="77777777" w:rsidR="00216A2F" w:rsidRDefault="00216A2F" w:rsidP="002B02FB">
      <w:r>
        <w:rPr>
          <w:b/>
        </w:rPr>
        <w:t xml:space="preserve">2) </w:t>
      </w:r>
      <w:r>
        <w:t xml:space="preserve">We can use </w:t>
      </w:r>
      <w:r w:rsidRPr="00232ACC">
        <w:rPr>
          <w:i/>
        </w:rPr>
        <w:t xml:space="preserve">cd </w:t>
      </w:r>
      <w:r>
        <w:t xml:space="preserve">or </w:t>
      </w:r>
      <w:r>
        <w:rPr>
          <w:i/>
        </w:rPr>
        <w:t xml:space="preserve">fastcd </w:t>
      </w:r>
      <w:r w:rsidRPr="00FB1B2C">
        <w:t>(</w:t>
      </w:r>
      <w:r>
        <w:t>from SSC)</w:t>
      </w:r>
      <w:r>
        <w:rPr>
          <w:i/>
        </w:rPr>
        <w:t xml:space="preserve"> </w:t>
      </w:r>
      <w:r>
        <w:t xml:space="preserve">commands to set the working directory. All folders you refer to from then will be in made in relation to that folder.  </w:t>
      </w:r>
    </w:p>
    <w:p w14:paraId="110E0CA9" w14:textId="77777777" w:rsidR="00216A2F" w:rsidRPr="00FB1B2C" w:rsidRDefault="00216A2F" w:rsidP="002B02FB">
      <w:r>
        <w:t>Setting the cd:</w:t>
      </w:r>
    </w:p>
    <w:p w14:paraId="63085FB9" w14:textId="77777777" w:rsidR="00216A2F" w:rsidRDefault="00216A2F" w:rsidP="00834CC9">
      <w:pPr>
        <w:ind w:firstLine="720"/>
        <w:rPr>
          <w:i/>
        </w:rPr>
      </w:pPr>
      <w:r>
        <w:rPr>
          <w:i/>
        </w:rPr>
        <w:t>cd “C:/My Documents/My Project Folder”</w:t>
      </w:r>
    </w:p>
    <w:p w14:paraId="534D1C1D" w14:textId="77777777" w:rsidR="00216A2F" w:rsidRDefault="00216A2F" w:rsidP="002B02FB">
      <w:r>
        <w:t>And then when you refer to files:</w:t>
      </w:r>
    </w:p>
    <w:p w14:paraId="503C718E" w14:textId="77777777" w:rsidR="00216A2F" w:rsidRDefault="00216A2F" w:rsidP="00834CC9">
      <w:pPr>
        <w:ind w:firstLine="720"/>
        <w:rPr>
          <w:i/>
        </w:rPr>
      </w:pPr>
      <w:r>
        <w:rPr>
          <w:i/>
        </w:rPr>
        <w:t xml:space="preserve">merge </w:t>
      </w:r>
      <w:r w:rsidR="003F52A3">
        <w:rPr>
          <w:i/>
        </w:rPr>
        <w:t xml:space="preserve">1:1 </w:t>
      </w:r>
      <w:r>
        <w:rPr>
          <w:i/>
        </w:rPr>
        <w:t>using “data/baseline_clean.dta”</w:t>
      </w:r>
    </w:p>
    <w:p w14:paraId="39DD3971" w14:textId="77777777" w:rsidR="00216A2F" w:rsidRDefault="00216A2F" w:rsidP="002B02FB">
      <w:pPr>
        <w:rPr>
          <w:i/>
        </w:rPr>
      </w:pPr>
      <w:r>
        <w:rPr>
          <w:b/>
        </w:rPr>
        <w:t xml:space="preserve">Note: </w:t>
      </w:r>
      <w:r w:rsidRPr="00E05030">
        <w:t>If you are commonly working across users, you may use the following code to automate the directory switch:</w:t>
      </w:r>
    </w:p>
    <w:p w14:paraId="76F16A41" w14:textId="77777777" w:rsidR="00216A2F" w:rsidRPr="002B74E3" w:rsidRDefault="00216A2F" w:rsidP="00834CC9">
      <w:pPr>
        <w:ind w:firstLine="720"/>
        <w:rPr>
          <w:i/>
        </w:rPr>
      </w:pPr>
      <w:r w:rsidRPr="002B74E3">
        <w:rPr>
          <w:i/>
        </w:rPr>
        <w:t>if c(username) == "</w:t>
      </w:r>
      <w:r>
        <w:rPr>
          <w:i/>
        </w:rPr>
        <w:t>user1</w:t>
      </w:r>
      <w:r w:rsidRPr="002B74E3">
        <w:rPr>
          <w:i/>
        </w:rPr>
        <w:t>" {</w:t>
      </w:r>
    </w:p>
    <w:p w14:paraId="26864763" w14:textId="77777777" w:rsidR="00216A2F" w:rsidRPr="002B74E3" w:rsidRDefault="00216A2F" w:rsidP="00834CC9">
      <w:pPr>
        <w:ind w:left="720" w:firstLine="720"/>
        <w:rPr>
          <w:i/>
        </w:rPr>
      </w:pPr>
      <w:r w:rsidRPr="002B74E3">
        <w:rPr>
          <w:i/>
        </w:rPr>
        <w:t>cd "C:</w:t>
      </w:r>
      <w:r>
        <w:rPr>
          <w:i/>
        </w:rPr>
        <w:t>/</w:t>
      </w:r>
      <w:r w:rsidRPr="002B74E3">
        <w:rPr>
          <w:i/>
        </w:rPr>
        <w:t>Users</w:t>
      </w:r>
      <w:r>
        <w:rPr>
          <w:i/>
        </w:rPr>
        <w:t>/user1/analysis/do</w:t>
      </w:r>
      <w:r w:rsidRPr="002B74E3">
        <w:rPr>
          <w:i/>
        </w:rPr>
        <w:t>"</w:t>
      </w:r>
    </w:p>
    <w:p w14:paraId="086D598A" w14:textId="77777777" w:rsidR="00216A2F" w:rsidRPr="002B74E3" w:rsidRDefault="00216A2F" w:rsidP="00834CC9">
      <w:pPr>
        <w:ind w:firstLine="720"/>
        <w:rPr>
          <w:i/>
        </w:rPr>
      </w:pPr>
      <w:r w:rsidRPr="002B74E3">
        <w:rPr>
          <w:i/>
        </w:rPr>
        <w:t>}</w:t>
      </w:r>
    </w:p>
    <w:p w14:paraId="6610BBED" w14:textId="77777777" w:rsidR="00216A2F" w:rsidRPr="002B74E3" w:rsidRDefault="00216A2F" w:rsidP="00834CC9">
      <w:pPr>
        <w:ind w:firstLine="720"/>
        <w:rPr>
          <w:i/>
        </w:rPr>
      </w:pPr>
      <w:r w:rsidRPr="002B74E3">
        <w:rPr>
          <w:i/>
        </w:rPr>
        <w:t>else if c(username) == "</w:t>
      </w:r>
      <w:r>
        <w:rPr>
          <w:i/>
        </w:rPr>
        <w:t>user2</w:t>
      </w:r>
      <w:r w:rsidRPr="002B74E3">
        <w:rPr>
          <w:i/>
        </w:rPr>
        <w:t xml:space="preserve">" { </w:t>
      </w:r>
    </w:p>
    <w:p w14:paraId="2B06672A" w14:textId="77777777" w:rsidR="00216A2F" w:rsidRPr="002B74E3" w:rsidRDefault="00216A2F" w:rsidP="00834CC9">
      <w:pPr>
        <w:ind w:left="720" w:firstLine="720"/>
        <w:rPr>
          <w:i/>
        </w:rPr>
      </w:pPr>
      <w:r w:rsidRPr="002B74E3">
        <w:rPr>
          <w:i/>
        </w:rPr>
        <w:t>cd "C:</w:t>
      </w:r>
      <w:r>
        <w:rPr>
          <w:i/>
        </w:rPr>
        <w:t>/</w:t>
      </w:r>
      <w:r w:rsidRPr="002B74E3">
        <w:rPr>
          <w:i/>
        </w:rPr>
        <w:t>Users</w:t>
      </w:r>
      <w:r>
        <w:rPr>
          <w:i/>
        </w:rPr>
        <w:t>/user2/analysis/do</w:t>
      </w:r>
      <w:r w:rsidRPr="002B74E3">
        <w:rPr>
          <w:i/>
        </w:rPr>
        <w:t>"</w:t>
      </w:r>
    </w:p>
    <w:p w14:paraId="2FB07799" w14:textId="77777777" w:rsidR="00216A2F" w:rsidRDefault="00216A2F" w:rsidP="00834CC9">
      <w:pPr>
        <w:ind w:firstLine="720"/>
        <w:rPr>
          <w:i/>
        </w:rPr>
      </w:pPr>
      <w:r>
        <w:rPr>
          <w:i/>
        </w:rPr>
        <w:t>}</w:t>
      </w:r>
    </w:p>
    <w:p w14:paraId="1FE8EB0C" w14:textId="77777777" w:rsidR="00864DF9" w:rsidRDefault="00864DF9" w:rsidP="00834CC9">
      <w:pPr>
        <w:ind w:firstLine="720"/>
        <w:rPr>
          <w:i/>
        </w:rPr>
      </w:pPr>
    </w:p>
    <w:p w14:paraId="458DE342" w14:textId="6240F2DC" w:rsidR="002A00B7" w:rsidRPr="00FE4694" w:rsidRDefault="000F781C" w:rsidP="00FE4694">
      <w:pPr>
        <w:pStyle w:val="Heading1"/>
        <w:numPr>
          <w:ilvl w:val="0"/>
          <w:numId w:val="26"/>
        </w:numPr>
      </w:pPr>
      <w:bookmarkStart w:id="9" w:name="_Keeping_Good_Code"/>
      <w:bookmarkStart w:id="10" w:name="Documentation"/>
      <w:bookmarkEnd w:id="9"/>
      <w:r w:rsidRPr="00FE4694">
        <w:t>Keeping Good Code and Data Documentation</w:t>
      </w:r>
    </w:p>
    <w:p w14:paraId="6F5421C8" w14:textId="77777777" w:rsidR="00633342" w:rsidRPr="005071C7" w:rsidRDefault="00633342" w:rsidP="005071C7"/>
    <w:bookmarkEnd w:id="10"/>
    <w:p w14:paraId="09A0E873" w14:textId="77777777" w:rsidR="000C349B" w:rsidRDefault="000C349B" w:rsidP="002B02FB">
      <w:pPr>
        <w:pStyle w:val="Default"/>
        <w:spacing w:after="200" w:line="276" w:lineRule="auto"/>
        <w:rPr>
          <w:rFonts w:asciiTheme="minorHAnsi" w:hAnsiTheme="minorHAnsi"/>
          <w:b/>
          <w:bCs/>
          <w:sz w:val="22"/>
          <w:szCs w:val="22"/>
        </w:rPr>
      </w:pPr>
      <w:r>
        <w:rPr>
          <w:rFonts w:asciiTheme="minorHAnsi" w:hAnsiTheme="minorHAnsi"/>
          <w:b/>
          <w:bCs/>
          <w:sz w:val="22"/>
          <w:szCs w:val="22"/>
        </w:rPr>
        <w:t xml:space="preserve">What? </w:t>
      </w:r>
    </w:p>
    <w:p w14:paraId="7D0241BD" w14:textId="77777777" w:rsidR="000C349B" w:rsidRDefault="000F781C" w:rsidP="002B02FB">
      <w:pPr>
        <w:pStyle w:val="Default"/>
        <w:spacing w:after="200" w:line="276" w:lineRule="auto"/>
        <w:rPr>
          <w:rFonts w:asciiTheme="minorHAnsi" w:hAnsiTheme="minorHAnsi"/>
          <w:bCs/>
          <w:sz w:val="22"/>
          <w:szCs w:val="22"/>
        </w:rPr>
      </w:pPr>
      <w:r>
        <w:rPr>
          <w:rFonts w:asciiTheme="minorHAnsi" w:hAnsiTheme="minorHAnsi"/>
          <w:bCs/>
          <w:sz w:val="22"/>
          <w:szCs w:val="22"/>
        </w:rPr>
        <w:t xml:space="preserve">Keeping your code and data well documented means </w:t>
      </w:r>
      <w:r w:rsidR="00492165">
        <w:rPr>
          <w:rFonts w:asciiTheme="minorHAnsi" w:hAnsiTheme="minorHAnsi"/>
          <w:bCs/>
          <w:sz w:val="22"/>
          <w:szCs w:val="22"/>
        </w:rPr>
        <w:t xml:space="preserve">keeping all </w:t>
      </w:r>
      <w:r>
        <w:rPr>
          <w:rFonts w:asciiTheme="minorHAnsi" w:hAnsiTheme="minorHAnsi"/>
          <w:bCs/>
          <w:sz w:val="22"/>
          <w:szCs w:val="22"/>
        </w:rPr>
        <w:t xml:space="preserve">files </w:t>
      </w:r>
      <w:r w:rsidR="001C32D7">
        <w:rPr>
          <w:rFonts w:asciiTheme="minorHAnsi" w:hAnsiTheme="minorHAnsi"/>
          <w:bCs/>
          <w:sz w:val="22"/>
          <w:szCs w:val="22"/>
        </w:rPr>
        <w:t xml:space="preserve">associated with your project </w:t>
      </w:r>
      <w:r w:rsidR="00492165">
        <w:rPr>
          <w:rFonts w:asciiTheme="minorHAnsi" w:hAnsiTheme="minorHAnsi"/>
          <w:bCs/>
          <w:sz w:val="22"/>
          <w:szCs w:val="22"/>
        </w:rPr>
        <w:t>organized, and track</w:t>
      </w:r>
      <w:r w:rsidR="00466BBC">
        <w:rPr>
          <w:rFonts w:asciiTheme="minorHAnsi" w:hAnsiTheme="minorHAnsi"/>
          <w:bCs/>
          <w:sz w:val="22"/>
          <w:szCs w:val="22"/>
        </w:rPr>
        <w:t>ing a</w:t>
      </w:r>
      <w:r w:rsidR="00492165">
        <w:rPr>
          <w:rFonts w:asciiTheme="minorHAnsi" w:hAnsiTheme="minorHAnsi"/>
          <w:bCs/>
          <w:sz w:val="22"/>
          <w:szCs w:val="22"/>
        </w:rPr>
        <w:t xml:space="preserve">ll key decisions with regard </w:t>
      </w:r>
      <w:r w:rsidR="001C32D7">
        <w:rPr>
          <w:rFonts w:asciiTheme="minorHAnsi" w:hAnsiTheme="minorHAnsi"/>
          <w:bCs/>
          <w:sz w:val="22"/>
          <w:szCs w:val="22"/>
        </w:rPr>
        <w:t xml:space="preserve">to </w:t>
      </w:r>
      <w:r w:rsidR="00466BBC">
        <w:rPr>
          <w:rFonts w:asciiTheme="minorHAnsi" w:hAnsiTheme="minorHAnsi"/>
          <w:bCs/>
          <w:sz w:val="22"/>
          <w:szCs w:val="22"/>
        </w:rPr>
        <w:t>them</w:t>
      </w:r>
      <w:r>
        <w:rPr>
          <w:rFonts w:asciiTheme="minorHAnsi" w:hAnsiTheme="minorHAnsi"/>
          <w:bCs/>
          <w:sz w:val="22"/>
          <w:szCs w:val="22"/>
        </w:rPr>
        <w:t>. It</w:t>
      </w:r>
      <w:r w:rsidR="001C32D7">
        <w:rPr>
          <w:rFonts w:asciiTheme="minorHAnsi" w:hAnsiTheme="minorHAnsi"/>
          <w:bCs/>
          <w:sz w:val="22"/>
          <w:szCs w:val="22"/>
        </w:rPr>
        <w:t xml:space="preserve"> also</w:t>
      </w:r>
      <w:r w:rsidR="00492165">
        <w:rPr>
          <w:rFonts w:asciiTheme="minorHAnsi" w:hAnsiTheme="minorHAnsi"/>
          <w:bCs/>
          <w:sz w:val="22"/>
          <w:szCs w:val="22"/>
        </w:rPr>
        <w:t xml:space="preserve"> means describing</w:t>
      </w:r>
      <w:r>
        <w:rPr>
          <w:rFonts w:asciiTheme="minorHAnsi" w:hAnsiTheme="minorHAnsi"/>
          <w:bCs/>
          <w:sz w:val="22"/>
          <w:szCs w:val="22"/>
        </w:rPr>
        <w:t xml:space="preserve"> the relationship between your data and code </w:t>
      </w:r>
      <w:r w:rsidR="00492165">
        <w:rPr>
          <w:rFonts w:asciiTheme="minorHAnsi" w:hAnsiTheme="minorHAnsi"/>
          <w:bCs/>
          <w:sz w:val="22"/>
          <w:szCs w:val="22"/>
        </w:rPr>
        <w:t>(e.g. in a ReadMe file)</w:t>
      </w:r>
      <w:r w:rsidR="00466BBC">
        <w:rPr>
          <w:rFonts w:asciiTheme="minorHAnsi" w:hAnsiTheme="minorHAnsi"/>
          <w:bCs/>
          <w:sz w:val="22"/>
          <w:szCs w:val="22"/>
        </w:rPr>
        <w:t xml:space="preserve"> and any other important files. </w:t>
      </w:r>
    </w:p>
    <w:p w14:paraId="5AA0F82E" w14:textId="77777777" w:rsidR="006D6A76" w:rsidRDefault="006D6A76" w:rsidP="002B02FB">
      <w:pPr>
        <w:pStyle w:val="Default"/>
        <w:spacing w:after="200" w:line="276" w:lineRule="auto"/>
        <w:rPr>
          <w:rFonts w:asciiTheme="minorHAnsi" w:hAnsiTheme="minorHAnsi"/>
          <w:b/>
          <w:bCs/>
          <w:sz w:val="22"/>
          <w:szCs w:val="22"/>
        </w:rPr>
      </w:pPr>
      <w:r>
        <w:rPr>
          <w:rFonts w:asciiTheme="minorHAnsi" w:hAnsiTheme="minorHAnsi"/>
          <w:b/>
          <w:bCs/>
          <w:sz w:val="22"/>
          <w:szCs w:val="22"/>
        </w:rPr>
        <w:t xml:space="preserve">Why? </w:t>
      </w:r>
    </w:p>
    <w:p w14:paraId="6C5DD4C0" w14:textId="77777777" w:rsidR="006D6A76" w:rsidRDefault="000F781C" w:rsidP="002B02FB">
      <w:pPr>
        <w:pStyle w:val="Default"/>
        <w:spacing w:after="200" w:line="276" w:lineRule="auto"/>
        <w:rPr>
          <w:rFonts w:asciiTheme="minorHAnsi" w:hAnsiTheme="minorHAnsi"/>
          <w:bCs/>
          <w:sz w:val="22"/>
          <w:szCs w:val="22"/>
        </w:rPr>
      </w:pPr>
      <w:r>
        <w:rPr>
          <w:rFonts w:asciiTheme="minorHAnsi" w:hAnsiTheme="minorHAnsi"/>
          <w:bCs/>
          <w:sz w:val="22"/>
          <w:szCs w:val="22"/>
        </w:rPr>
        <w:t xml:space="preserve">Good documentation is essential any time someone besides the original author wants to understand </w:t>
      </w:r>
      <w:r w:rsidR="00B41428">
        <w:rPr>
          <w:rFonts w:asciiTheme="minorHAnsi" w:hAnsiTheme="minorHAnsi"/>
          <w:bCs/>
          <w:sz w:val="22"/>
          <w:szCs w:val="22"/>
        </w:rPr>
        <w:t>or extend existing work</w:t>
      </w:r>
      <w:r>
        <w:rPr>
          <w:rFonts w:asciiTheme="minorHAnsi" w:hAnsiTheme="minorHAnsi"/>
          <w:bCs/>
          <w:sz w:val="22"/>
          <w:szCs w:val="22"/>
        </w:rPr>
        <w:t xml:space="preserve">. Even for </w:t>
      </w:r>
      <w:r w:rsidR="00B41428">
        <w:rPr>
          <w:rFonts w:asciiTheme="minorHAnsi" w:hAnsiTheme="minorHAnsi"/>
          <w:bCs/>
          <w:sz w:val="22"/>
          <w:szCs w:val="22"/>
        </w:rPr>
        <w:t>the author</w:t>
      </w:r>
      <w:r>
        <w:rPr>
          <w:rFonts w:asciiTheme="minorHAnsi" w:hAnsiTheme="minorHAnsi"/>
          <w:bCs/>
          <w:sz w:val="22"/>
          <w:szCs w:val="22"/>
        </w:rPr>
        <w:t>, it is often difficult to keep track of files that may have been created or decisions that were made even a few weeks prior. Keeping a good record of these issues will greatly aid in alleviating future</w:t>
      </w:r>
      <w:r w:rsidR="00BD14FC">
        <w:rPr>
          <w:rFonts w:asciiTheme="minorHAnsi" w:hAnsiTheme="minorHAnsi"/>
          <w:bCs/>
          <w:sz w:val="22"/>
          <w:szCs w:val="22"/>
        </w:rPr>
        <w:t xml:space="preserve"> problems</w:t>
      </w:r>
      <w:r>
        <w:rPr>
          <w:rFonts w:asciiTheme="minorHAnsi" w:hAnsiTheme="minorHAnsi"/>
          <w:bCs/>
          <w:sz w:val="22"/>
          <w:szCs w:val="22"/>
        </w:rPr>
        <w:t xml:space="preserve"> and make </w:t>
      </w:r>
      <w:r w:rsidR="00B41428">
        <w:rPr>
          <w:rFonts w:asciiTheme="minorHAnsi" w:hAnsiTheme="minorHAnsi"/>
          <w:bCs/>
          <w:sz w:val="22"/>
          <w:szCs w:val="22"/>
        </w:rPr>
        <w:t>a</w:t>
      </w:r>
      <w:r>
        <w:rPr>
          <w:rFonts w:asciiTheme="minorHAnsi" w:hAnsiTheme="minorHAnsi"/>
          <w:bCs/>
          <w:sz w:val="22"/>
          <w:szCs w:val="22"/>
        </w:rPr>
        <w:t xml:space="preserve"> project much more likely to be used by others in an effective manner. </w:t>
      </w:r>
    </w:p>
    <w:p w14:paraId="66B7B3FF" w14:textId="77777777" w:rsidR="003E0F95" w:rsidRDefault="003E0F95" w:rsidP="002B02FB">
      <w:pPr>
        <w:pStyle w:val="Default"/>
        <w:spacing w:after="200" w:line="276" w:lineRule="auto"/>
        <w:rPr>
          <w:rFonts w:asciiTheme="minorHAnsi" w:hAnsiTheme="minorHAnsi"/>
          <w:b/>
          <w:bCs/>
          <w:sz w:val="22"/>
          <w:szCs w:val="22"/>
        </w:rPr>
      </w:pPr>
      <w:r>
        <w:rPr>
          <w:rFonts w:asciiTheme="minorHAnsi" w:hAnsiTheme="minorHAnsi"/>
          <w:b/>
          <w:bCs/>
          <w:sz w:val="22"/>
          <w:szCs w:val="22"/>
        </w:rPr>
        <w:t xml:space="preserve">How? </w:t>
      </w:r>
    </w:p>
    <w:p w14:paraId="30812D5B" w14:textId="13608AA8" w:rsidR="002C401B" w:rsidRDefault="00303D2C" w:rsidP="002B02FB">
      <w:pPr>
        <w:pStyle w:val="Default"/>
        <w:spacing w:after="200" w:line="276" w:lineRule="auto"/>
        <w:rPr>
          <w:rFonts w:asciiTheme="minorHAnsi" w:hAnsiTheme="minorHAnsi"/>
          <w:bCs/>
          <w:sz w:val="22"/>
          <w:szCs w:val="22"/>
        </w:rPr>
      </w:pPr>
      <w:r>
        <w:rPr>
          <w:rFonts w:asciiTheme="minorHAnsi" w:hAnsiTheme="minorHAnsi"/>
          <w:bCs/>
          <w:sz w:val="22"/>
          <w:szCs w:val="22"/>
        </w:rPr>
        <w:t xml:space="preserve">One key aspect of good documentation is a </w:t>
      </w:r>
      <w:r w:rsidR="00A64E0C">
        <w:rPr>
          <w:rFonts w:asciiTheme="minorHAnsi" w:hAnsiTheme="minorHAnsi"/>
          <w:bCs/>
          <w:sz w:val="22"/>
          <w:szCs w:val="22"/>
        </w:rPr>
        <w:t>ReadMe file</w:t>
      </w:r>
      <w:r>
        <w:rPr>
          <w:rFonts w:asciiTheme="minorHAnsi" w:hAnsiTheme="minorHAnsi"/>
          <w:bCs/>
          <w:sz w:val="22"/>
          <w:szCs w:val="22"/>
        </w:rPr>
        <w:t xml:space="preserve">. This file (often in PDF or Word) can take a variety of forms and lengths, but at minimum, should describe the key code and data files of the project and how they interact. </w:t>
      </w:r>
      <w:r w:rsidR="00A64E0C">
        <w:rPr>
          <w:rFonts w:asciiTheme="minorHAnsi" w:hAnsiTheme="minorHAnsi"/>
          <w:bCs/>
          <w:sz w:val="22"/>
          <w:szCs w:val="22"/>
        </w:rPr>
        <w:t xml:space="preserve"> </w:t>
      </w:r>
      <w:hyperlink r:id="rId18" w:history="1">
        <w:r w:rsidRPr="00303D2C">
          <w:rPr>
            <w:rStyle w:val="Hyperlink"/>
            <w:rFonts w:asciiTheme="minorHAnsi" w:hAnsiTheme="minorHAnsi"/>
            <w:bCs/>
            <w:sz w:val="22"/>
            <w:szCs w:val="22"/>
          </w:rPr>
          <w:t>Here</w:t>
        </w:r>
      </w:hyperlink>
      <w:r>
        <w:rPr>
          <w:rFonts w:asciiTheme="minorHAnsi" w:hAnsiTheme="minorHAnsi"/>
          <w:bCs/>
          <w:sz w:val="22"/>
          <w:szCs w:val="22"/>
        </w:rPr>
        <w:t xml:space="preserve"> are some sample ReadMe files</w:t>
      </w:r>
      <w:r w:rsidR="00DC6C7B">
        <w:rPr>
          <w:rFonts w:asciiTheme="minorHAnsi" w:hAnsiTheme="minorHAnsi"/>
          <w:bCs/>
          <w:sz w:val="22"/>
          <w:szCs w:val="22"/>
        </w:rPr>
        <w:t xml:space="preserve">. Additionally, </w:t>
      </w:r>
      <w:r w:rsidR="00821EFD">
        <w:rPr>
          <w:rFonts w:asciiTheme="minorHAnsi" w:hAnsiTheme="minorHAnsi"/>
          <w:bCs/>
          <w:sz w:val="22"/>
          <w:szCs w:val="22"/>
        </w:rPr>
        <w:t xml:space="preserve">ReadMe files can include information on any user-written commands used (also best practice to include these in a </w:t>
      </w:r>
      <w:hyperlink r:id="rId19" w:history="1">
        <w:r w:rsidR="00821EFD" w:rsidRPr="002B12C7">
          <w:rPr>
            <w:rStyle w:val="Hyperlink"/>
            <w:rFonts w:asciiTheme="minorHAnsi" w:hAnsiTheme="minorHAnsi"/>
            <w:bCs/>
            <w:sz w:val="22"/>
            <w:szCs w:val="22"/>
          </w:rPr>
          <w:t>master do-file</w:t>
        </w:r>
      </w:hyperlink>
      <w:r w:rsidR="004C53C1">
        <w:rPr>
          <w:rFonts w:asciiTheme="minorHAnsi" w:hAnsiTheme="minorHAnsi"/>
          <w:bCs/>
          <w:sz w:val="22"/>
          <w:szCs w:val="22"/>
        </w:rPr>
        <w:t xml:space="preserve"> as part of the header</w:t>
      </w:r>
      <w:r w:rsidR="00821EFD">
        <w:rPr>
          <w:rFonts w:asciiTheme="minorHAnsi" w:hAnsiTheme="minorHAnsi"/>
          <w:bCs/>
          <w:sz w:val="22"/>
          <w:szCs w:val="22"/>
        </w:rPr>
        <w:t xml:space="preserve">) as well as guidelines on interpretation of particular variables or processes. </w:t>
      </w:r>
      <w:r w:rsidR="00933CB5">
        <w:rPr>
          <w:rFonts w:asciiTheme="minorHAnsi" w:hAnsiTheme="minorHAnsi"/>
          <w:bCs/>
          <w:sz w:val="22"/>
          <w:szCs w:val="22"/>
        </w:rPr>
        <w:t xml:space="preserve">Note that project implementation/logistics information should also be tracked, but kept in a separate document from information about data and code. </w:t>
      </w:r>
    </w:p>
    <w:p w14:paraId="66B5CF3A" w14:textId="77777777" w:rsidR="00A64E0C" w:rsidRPr="002C401B" w:rsidRDefault="002C401B" w:rsidP="002B02FB">
      <w:pPr>
        <w:pStyle w:val="Default"/>
        <w:spacing w:after="200" w:line="276" w:lineRule="auto"/>
        <w:rPr>
          <w:rFonts w:asciiTheme="minorHAnsi" w:hAnsiTheme="minorHAnsi"/>
          <w:bCs/>
          <w:sz w:val="22"/>
          <w:szCs w:val="22"/>
        </w:rPr>
      </w:pPr>
      <w:r>
        <w:rPr>
          <w:rFonts w:asciiTheme="minorHAnsi" w:hAnsiTheme="minorHAnsi"/>
          <w:bCs/>
          <w:sz w:val="22"/>
          <w:szCs w:val="22"/>
        </w:rPr>
        <w:t>While you usually would publish a ReadMe file along with data and code</w:t>
      </w:r>
      <w:r w:rsidRPr="002C401B">
        <w:rPr>
          <w:rFonts w:asciiTheme="minorHAnsi" w:hAnsiTheme="minorHAnsi"/>
          <w:bCs/>
          <w:sz w:val="22"/>
          <w:szCs w:val="22"/>
        </w:rPr>
        <w:t>,</w:t>
      </w:r>
      <w:r w:rsidRPr="002C401B">
        <w:rPr>
          <w:rFonts w:asciiTheme="minorHAnsi" w:hAnsiTheme="minorHAnsi"/>
          <w:b/>
          <w:bCs/>
          <w:sz w:val="22"/>
          <w:szCs w:val="22"/>
        </w:rPr>
        <w:t xml:space="preserve"> it is critical to make the ReadMe a living document</w:t>
      </w:r>
      <w:r w:rsidRPr="002C401B">
        <w:rPr>
          <w:rFonts w:asciiTheme="minorHAnsi" w:hAnsiTheme="minorHAnsi"/>
          <w:bCs/>
          <w:sz w:val="22"/>
          <w:szCs w:val="22"/>
        </w:rPr>
        <w:t xml:space="preserve"> that</w:t>
      </w:r>
      <w:r>
        <w:rPr>
          <w:rFonts w:asciiTheme="minorHAnsi" w:hAnsiTheme="minorHAnsi"/>
          <w:bCs/>
          <w:sz w:val="22"/>
          <w:szCs w:val="22"/>
        </w:rPr>
        <w:t xml:space="preserve"> you update throughout the life</w:t>
      </w:r>
      <w:r w:rsidR="00466BBC">
        <w:rPr>
          <w:rFonts w:asciiTheme="minorHAnsi" w:hAnsiTheme="minorHAnsi"/>
          <w:bCs/>
          <w:sz w:val="22"/>
          <w:szCs w:val="22"/>
        </w:rPr>
        <w:t>cycle</w:t>
      </w:r>
      <w:r>
        <w:rPr>
          <w:rFonts w:asciiTheme="minorHAnsi" w:hAnsiTheme="minorHAnsi"/>
          <w:bCs/>
          <w:sz w:val="22"/>
          <w:szCs w:val="22"/>
        </w:rPr>
        <w:t xml:space="preserve"> of the project. </w:t>
      </w:r>
      <w:r w:rsidR="00A02029">
        <w:rPr>
          <w:rFonts w:asciiTheme="minorHAnsi" w:hAnsiTheme="minorHAnsi"/>
          <w:bCs/>
          <w:sz w:val="22"/>
          <w:szCs w:val="22"/>
        </w:rPr>
        <w:t xml:space="preserve">This ‘living log’ should be updated regularly with important notes about files and variables as needed. As emphasized, this makes working on an existing project much easier, along with being a key resource when sharing. </w:t>
      </w:r>
    </w:p>
    <w:p w14:paraId="67DBD5BC" w14:textId="77777777" w:rsidR="00F12BE6" w:rsidRDefault="00B40D50" w:rsidP="002B02FB">
      <w:pPr>
        <w:pStyle w:val="Default"/>
        <w:spacing w:after="200" w:line="276" w:lineRule="auto"/>
        <w:rPr>
          <w:rFonts w:asciiTheme="minorHAnsi" w:hAnsiTheme="minorHAnsi"/>
          <w:bCs/>
          <w:sz w:val="22"/>
          <w:szCs w:val="22"/>
        </w:rPr>
      </w:pPr>
      <w:r>
        <w:rPr>
          <w:rFonts w:asciiTheme="minorHAnsi" w:hAnsiTheme="minorHAnsi"/>
          <w:bCs/>
          <w:sz w:val="22"/>
          <w:szCs w:val="22"/>
        </w:rPr>
        <w:t xml:space="preserve">Good documentation is </w:t>
      </w:r>
      <w:r w:rsidR="00466BBC">
        <w:rPr>
          <w:rFonts w:asciiTheme="minorHAnsi" w:hAnsiTheme="minorHAnsi"/>
          <w:bCs/>
          <w:sz w:val="22"/>
          <w:szCs w:val="22"/>
        </w:rPr>
        <w:t xml:space="preserve">also </w:t>
      </w:r>
      <w:r>
        <w:rPr>
          <w:rFonts w:asciiTheme="minorHAnsi" w:hAnsiTheme="minorHAnsi"/>
          <w:bCs/>
          <w:sz w:val="22"/>
          <w:szCs w:val="22"/>
        </w:rPr>
        <w:t xml:space="preserve">made much easier with effective file organization. </w:t>
      </w:r>
      <w:r w:rsidR="00FB7224">
        <w:rPr>
          <w:rFonts w:asciiTheme="minorHAnsi" w:hAnsiTheme="minorHAnsi"/>
          <w:bCs/>
          <w:sz w:val="22"/>
          <w:szCs w:val="22"/>
        </w:rPr>
        <w:t xml:space="preserve">Refer back to the section above – </w:t>
      </w:r>
      <w:bookmarkStart w:id="11" w:name="Structure"/>
      <w:r w:rsidR="005A0E07">
        <w:rPr>
          <w:rFonts w:asciiTheme="minorHAnsi" w:hAnsiTheme="minorHAnsi"/>
          <w:bCs/>
          <w:sz w:val="22"/>
          <w:szCs w:val="22"/>
        </w:rPr>
        <w:fldChar w:fldCharType="begin"/>
      </w:r>
      <w:r w:rsidR="00D66CBF">
        <w:rPr>
          <w:rFonts w:asciiTheme="minorHAnsi" w:hAnsiTheme="minorHAnsi"/>
          <w:bCs/>
          <w:sz w:val="22"/>
          <w:szCs w:val="22"/>
        </w:rPr>
        <w:instrText xml:space="preserve"> HYPERLINK  \l "Structure" </w:instrText>
      </w:r>
      <w:r w:rsidR="005A0E07">
        <w:rPr>
          <w:rFonts w:asciiTheme="minorHAnsi" w:hAnsiTheme="minorHAnsi"/>
          <w:bCs/>
          <w:sz w:val="22"/>
          <w:szCs w:val="22"/>
        </w:rPr>
        <w:fldChar w:fldCharType="separate"/>
      </w:r>
      <w:r w:rsidR="00FB7224" w:rsidRPr="00D66CBF">
        <w:rPr>
          <w:rStyle w:val="Hyperlink"/>
          <w:rFonts w:asciiTheme="minorHAnsi" w:hAnsiTheme="minorHAnsi"/>
          <w:bCs/>
          <w:sz w:val="22"/>
          <w:szCs w:val="22"/>
        </w:rPr>
        <w:t>Folder and File Structure</w:t>
      </w:r>
      <w:r w:rsidR="005A0E07">
        <w:rPr>
          <w:rFonts w:asciiTheme="minorHAnsi" w:hAnsiTheme="minorHAnsi"/>
          <w:bCs/>
          <w:sz w:val="22"/>
          <w:szCs w:val="22"/>
        </w:rPr>
        <w:fldChar w:fldCharType="end"/>
      </w:r>
      <w:r w:rsidR="00FB7224">
        <w:rPr>
          <w:rFonts w:asciiTheme="minorHAnsi" w:hAnsiTheme="minorHAnsi"/>
          <w:bCs/>
          <w:sz w:val="22"/>
          <w:szCs w:val="22"/>
        </w:rPr>
        <w:t xml:space="preserve"> </w:t>
      </w:r>
      <w:bookmarkEnd w:id="11"/>
      <w:r w:rsidR="00FB7224">
        <w:rPr>
          <w:rFonts w:asciiTheme="minorHAnsi" w:hAnsiTheme="minorHAnsi"/>
          <w:bCs/>
          <w:sz w:val="22"/>
          <w:szCs w:val="22"/>
        </w:rPr>
        <w:t xml:space="preserve">– for more. </w:t>
      </w:r>
    </w:p>
    <w:p w14:paraId="77A37C30" w14:textId="77777777" w:rsidR="00C1240D" w:rsidRPr="00C1240D" w:rsidRDefault="00176C8D" w:rsidP="002B02FB">
      <w:pPr>
        <w:pStyle w:val="Default"/>
        <w:spacing w:after="200" w:line="276" w:lineRule="auto"/>
        <w:rPr>
          <w:rFonts w:asciiTheme="minorHAnsi" w:hAnsiTheme="minorHAnsi"/>
          <w:bCs/>
          <w:sz w:val="22"/>
          <w:szCs w:val="22"/>
        </w:rPr>
      </w:pPr>
      <w:r>
        <w:rPr>
          <w:rFonts w:asciiTheme="minorHAnsi" w:hAnsiTheme="minorHAnsi"/>
          <w:bCs/>
          <w:sz w:val="22"/>
          <w:szCs w:val="22"/>
        </w:rPr>
        <w:t xml:space="preserve">Particularly for collaborative work on code, consider using GitHub. </w:t>
      </w:r>
      <w:hyperlink r:id="rId20" w:history="1">
        <w:r w:rsidR="00C1240D" w:rsidRPr="009D58CA">
          <w:rPr>
            <w:rStyle w:val="Hyperlink"/>
            <w:rFonts w:asciiTheme="minorHAnsi" w:hAnsiTheme="minorHAnsi"/>
            <w:b/>
            <w:bCs/>
            <w:sz w:val="22"/>
            <w:szCs w:val="22"/>
          </w:rPr>
          <w:t>GitHub</w:t>
        </w:r>
      </w:hyperlink>
      <w:r w:rsidR="00C1240D">
        <w:rPr>
          <w:rFonts w:asciiTheme="minorHAnsi" w:hAnsiTheme="minorHAnsi"/>
          <w:b/>
          <w:bCs/>
          <w:sz w:val="22"/>
          <w:szCs w:val="22"/>
        </w:rPr>
        <w:t xml:space="preserve"> </w:t>
      </w:r>
      <w:r w:rsidR="00B83358">
        <w:rPr>
          <w:rFonts w:asciiTheme="minorHAnsi" w:hAnsiTheme="minorHAnsi"/>
          <w:bCs/>
          <w:sz w:val="22"/>
          <w:szCs w:val="22"/>
        </w:rPr>
        <w:t xml:space="preserve">is </w:t>
      </w:r>
      <w:r>
        <w:rPr>
          <w:rFonts w:asciiTheme="minorHAnsi" w:hAnsiTheme="minorHAnsi"/>
          <w:bCs/>
          <w:sz w:val="22"/>
          <w:szCs w:val="22"/>
        </w:rPr>
        <w:t xml:space="preserve">a web </w:t>
      </w:r>
      <w:r w:rsidR="00C1240D">
        <w:rPr>
          <w:rFonts w:asciiTheme="minorHAnsi" w:hAnsiTheme="minorHAnsi"/>
          <w:bCs/>
          <w:sz w:val="22"/>
          <w:szCs w:val="22"/>
        </w:rPr>
        <w:t>platform that facilitates collaborative code writing, as well tracking versions and</w:t>
      </w:r>
      <w:r w:rsidR="006F4BC0">
        <w:rPr>
          <w:rFonts w:asciiTheme="minorHAnsi" w:hAnsiTheme="minorHAnsi"/>
          <w:bCs/>
          <w:sz w:val="22"/>
          <w:szCs w:val="22"/>
        </w:rPr>
        <w:t xml:space="preserve"> task</w:t>
      </w:r>
      <w:r>
        <w:rPr>
          <w:rFonts w:asciiTheme="minorHAnsi" w:hAnsiTheme="minorHAnsi"/>
          <w:bCs/>
          <w:sz w:val="22"/>
          <w:szCs w:val="22"/>
        </w:rPr>
        <w:t>s. The platform</w:t>
      </w:r>
      <w:r w:rsidR="00A459D6">
        <w:rPr>
          <w:rFonts w:asciiTheme="minorHAnsi" w:hAnsiTheme="minorHAnsi"/>
          <w:bCs/>
          <w:sz w:val="22"/>
          <w:szCs w:val="22"/>
        </w:rPr>
        <w:t xml:space="preserve"> </w:t>
      </w:r>
      <w:r>
        <w:rPr>
          <w:rFonts w:asciiTheme="minorHAnsi" w:hAnsiTheme="minorHAnsi"/>
          <w:bCs/>
          <w:sz w:val="22"/>
          <w:szCs w:val="22"/>
        </w:rPr>
        <w:t xml:space="preserve">can </w:t>
      </w:r>
      <w:r w:rsidR="009D58CA">
        <w:rPr>
          <w:rFonts w:asciiTheme="minorHAnsi" w:hAnsiTheme="minorHAnsi"/>
          <w:bCs/>
          <w:sz w:val="22"/>
          <w:szCs w:val="22"/>
        </w:rPr>
        <w:t xml:space="preserve">greatly facilitate keeping track of files and information about them over time. IPA has </w:t>
      </w:r>
      <w:r w:rsidR="00D27DB9">
        <w:rPr>
          <w:rFonts w:asciiTheme="minorHAnsi" w:hAnsiTheme="minorHAnsi"/>
          <w:bCs/>
          <w:sz w:val="22"/>
          <w:szCs w:val="22"/>
        </w:rPr>
        <w:t xml:space="preserve">compiled </w:t>
      </w:r>
      <w:r w:rsidR="009D58CA">
        <w:rPr>
          <w:rFonts w:asciiTheme="minorHAnsi" w:hAnsiTheme="minorHAnsi"/>
          <w:bCs/>
          <w:sz w:val="22"/>
          <w:szCs w:val="22"/>
        </w:rPr>
        <w:t xml:space="preserve">some tools to learn and use GitHub, which can be found </w:t>
      </w:r>
      <w:hyperlink r:id="rId21" w:history="1">
        <w:r w:rsidR="009D58CA" w:rsidRPr="009D58CA">
          <w:rPr>
            <w:rStyle w:val="Hyperlink"/>
            <w:rFonts w:asciiTheme="minorHAnsi" w:hAnsiTheme="minorHAnsi"/>
            <w:bCs/>
            <w:sz w:val="22"/>
            <w:szCs w:val="22"/>
          </w:rPr>
          <w:t>here</w:t>
        </w:r>
      </w:hyperlink>
      <w:r w:rsidR="009D58CA">
        <w:rPr>
          <w:rFonts w:asciiTheme="minorHAnsi" w:hAnsiTheme="minorHAnsi"/>
          <w:bCs/>
          <w:sz w:val="22"/>
          <w:szCs w:val="22"/>
        </w:rPr>
        <w:t xml:space="preserve">. (Notice our GitHub resources are on GitHub!) </w:t>
      </w:r>
      <w:r w:rsidR="00466BBC">
        <w:rPr>
          <w:rFonts w:asciiTheme="minorHAnsi" w:hAnsiTheme="minorHAnsi"/>
          <w:bCs/>
          <w:sz w:val="22"/>
          <w:szCs w:val="22"/>
        </w:rPr>
        <w:t>N</w:t>
      </w:r>
      <w:r w:rsidR="00D27DB9">
        <w:rPr>
          <w:rFonts w:asciiTheme="minorHAnsi" w:hAnsiTheme="minorHAnsi"/>
          <w:bCs/>
          <w:sz w:val="22"/>
          <w:szCs w:val="22"/>
        </w:rPr>
        <w:t xml:space="preserve">avigate to the </w:t>
      </w:r>
      <w:hyperlink r:id="rId22" w:history="1">
        <w:r w:rsidR="00D27DB9" w:rsidRPr="00D27DB9">
          <w:rPr>
            <w:rStyle w:val="Hyperlink"/>
            <w:rFonts w:asciiTheme="minorHAnsi" w:hAnsiTheme="minorHAnsi"/>
            <w:bCs/>
            <w:sz w:val="22"/>
            <w:szCs w:val="22"/>
          </w:rPr>
          <w:t>GitHub User Guide</w:t>
        </w:r>
      </w:hyperlink>
      <w:r w:rsidR="00D27DB9">
        <w:rPr>
          <w:rFonts w:asciiTheme="minorHAnsi" w:hAnsiTheme="minorHAnsi"/>
          <w:bCs/>
          <w:sz w:val="22"/>
          <w:szCs w:val="22"/>
        </w:rPr>
        <w:t xml:space="preserve"> for guidelines on how to get started with the platform. </w:t>
      </w:r>
    </w:p>
    <w:p w14:paraId="55E0370C" w14:textId="77777777" w:rsidR="00B83358" w:rsidRDefault="00D27DB9" w:rsidP="002B02FB">
      <w:pPr>
        <w:pStyle w:val="Default"/>
        <w:spacing w:after="200" w:line="276" w:lineRule="auto"/>
        <w:rPr>
          <w:rFonts w:asciiTheme="minorHAnsi" w:hAnsiTheme="minorHAnsi"/>
          <w:sz w:val="22"/>
          <w:szCs w:val="22"/>
        </w:rPr>
      </w:pPr>
      <w:r w:rsidRPr="00D27DB9">
        <w:rPr>
          <w:rFonts w:asciiTheme="minorHAnsi" w:hAnsiTheme="minorHAnsi"/>
          <w:sz w:val="22"/>
          <w:szCs w:val="22"/>
        </w:rPr>
        <w:t xml:space="preserve">A few </w:t>
      </w:r>
      <w:r>
        <w:rPr>
          <w:rFonts w:asciiTheme="minorHAnsi" w:hAnsiTheme="minorHAnsi"/>
          <w:sz w:val="22"/>
          <w:szCs w:val="22"/>
        </w:rPr>
        <w:t xml:space="preserve">important features to note: </w:t>
      </w:r>
    </w:p>
    <w:p w14:paraId="15AC99B5" w14:textId="77777777" w:rsidR="00D27DB9" w:rsidRDefault="00A65434" w:rsidP="00FA6D4F">
      <w:pPr>
        <w:pStyle w:val="Default"/>
        <w:numPr>
          <w:ilvl w:val="0"/>
          <w:numId w:val="16"/>
        </w:numPr>
        <w:spacing w:after="200" w:line="276" w:lineRule="auto"/>
        <w:rPr>
          <w:rFonts w:asciiTheme="minorHAnsi" w:hAnsiTheme="minorHAnsi"/>
          <w:sz w:val="22"/>
          <w:szCs w:val="22"/>
        </w:rPr>
      </w:pPr>
      <w:r>
        <w:rPr>
          <w:rFonts w:asciiTheme="minorHAnsi" w:hAnsiTheme="minorHAnsi"/>
          <w:sz w:val="22"/>
          <w:szCs w:val="22"/>
        </w:rPr>
        <w:t>Groups of files can be ‘tagged’</w:t>
      </w:r>
      <w:r w:rsidR="009B3D82">
        <w:rPr>
          <w:rFonts w:asciiTheme="minorHAnsi" w:hAnsiTheme="minorHAnsi"/>
          <w:sz w:val="22"/>
          <w:szCs w:val="22"/>
        </w:rPr>
        <w:t xml:space="preserve"> at any point in history, so that </w:t>
      </w:r>
      <w:r>
        <w:rPr>
          <w:rFonts w:asciiTheme="minorHAnsi" w:hAnsiTheme="minorHAnsi"/>
          <w:sz w:val="22"/>
          <w:szCs w:val="22"/>
        </w:rPr>
        <w:t>one</w:t>
      </w:r>
      <w:r w:rsidR="009B3D82">
        <w:rPr>
          <w:rFonts w:asciiTheme="minorHAnsi" w:hAnsiTheme="minorHAnsi"/>
          <w:sz w:val="22"/>
          <w:szCs w:val="22"/>
        </w:rPr>
        <w:t xml:space="preserve"> could easily return to, say, the files as they were when </w:t>
      </w:r>
      <w:r>
        <w:rPr>
          <w:rFonts w:asciiTheme="minorHAnsi" w:hAnsiTheme="minorHAnsi"/>
          <w:sz w:val="22"/>
          <w:szCs w:val="22"/>
        </w:rPr>
        <w:t>they were first</w:t>
      </w:r>
      <w:r w:rsidR="009B3D82">
        <w:rPr>
          <w:rFonts w:asciiTheme="minorHAnsi" w:hAnsiTheme="minorHAnsi"/>
          <w:sz w:val="22"/>
          <w:szCs w:val="22"/>
        </w:rPr>
        <w:t xml:space="preserve"> submitted to a journal for publication</w:t>
      </w:r>
      <w:r w:rsidR="009D360D">
        <w:rPr>
          <w:rFonts w:asciiTheme="minorHAnsi" w:hAnsiTheme="minorHAnsi"/>
          <w:sz w:val="22"/>
          <w:szCs w:val="22"/>
        </w:rPr>
        <w:t>.</w:t>
      </w:r>
    </w:p>
    <w:p w14:paraId="19918022" w14:textId="77777777" w:rsidR="009B3D82" w:rsidRDefault="00826B19" w:rsidP="00FA6D4F">
      <w:pPr>
        <w:pStyle w:val="Default"/>
        <w:numPr>
          <w:ilvl w:val="0"/>
          <w:numId w:val="16"/>
        </w:numPr>
        <w:spacing w:after="200" w:line="276" w:lineRule="auto"/>
        <w:rPr>
          <w:rFonts w:asciiTheme="minorHAnsi" w:hAnsiTheme="minorHAnsi"/>
          <w:sz w:val="22"/>
          <w:szCs w:val="22"/>
        </w:rPr>
      </w:pPr>
      <w:r>
        <w:rPr>
          <w:rFonts w:asciiTheme="minorHAnsi" w:hAnsiTheme="minorHAnsi"/>
          <w:sz w:val="22"/>
          <w:szCs w:val="22"/>
        </w:rPr>
        <w:t>Notes can be a</w:t>
      </w:r>
      <w:r w:rsidR="004D48A6">
        <w:rPr>
          <w:rFonts w:asciiTheme="minorHAnsi" w:hAnsiTheme="minorHAnsi"/>
          <w:sz w:val="22"/>
          <w:szCs w:val="22"/>
        </w:rPr>
        <w:t xml:space="preserve">ttached, and conversations </w:t>
      </w:r>
      <w:r w:rsidR="00466BBC">
        <w:rPr>
          <w:rFonts w:asciiTheme="minorHAnsi" w:hAnsiTheme="minorHAnsi"/>
          <w:sz w:val="22"/>
          <w:szCs w:val="22"/>
        </w:rPr>
        <w:t xml:space="preserve">can happen </w:t>
      </w:r>
      <w:r w:rsidR="004D48A6">
        <w:rPr>
          <w:rFonts w:asciiTheme="minorHAnsi" w:hAnsiTheme="minorHAnsi"/>
          <w:sz w:val="22"/>
          <w:szCs w:val="22"/>
        </w:rPr>
        <w:t>between multiple users</w:t>
      </w:r>
      <w:r>
        <w:rPr>
          <w:rFonts w:asciiTheme="minorHAnsi" w:hAnsiTheme="minorHAnsi"/>
          <w:sz w:val="22"/>
          <w:szCs w:val="22"/>
        </w:rPr>
        <w:t xml:space="preserve"> on individual files and</w:t>
      </w:r>
      <w:r w:rsidR="00466BBC">
        <w:rPr>
          <w:rFonts w:asciiTheme="minorHAnsi" w:hAnsiTheme="minorHAnsi"/>
          <w:sz w:val="22"/>
          <w:szCs w:val="22"/>
        </w:rPr>
        <w:t>/or</w:t>
      </w:r>
      <w:r>
        <w:rPr>
          <w:rFonts w:asciiTheme="minorHAnsi" w:hAnsiTheme="minorHAnsi"/>
          <w:sz w:val="22"/>
          <w:szCs w:val="22"/>
        </w:rPr>
        <w:t xml:space="preserve"> lines of files, making it easy to</w:t>
      </w:r>
      <w:r w:rsidR="00466BBC">
        <w:rPr>
          <w:rFonts w:asciiTheme="minorHAnsi" w:hAnsiTheme="minorHAnsi"/>
          <w:sz w:val="22"/>
          <w:szCs w:val="22"/>
        </w:rPr>
        <w:t xml:space="preserve"> browse</w:t>
      </w:r>
      <w:r>
        <w:rPr>
          <w:rFonts w:asciiTheme="minorHAnsi" w:hAnsiTheme="minorHAnsi"/>
          <w:sz w:val="22"/>
          <w:szCs w:val="22"/>
        </w:rPr>
        <w:t xml:space="preserve"> </w:t>
      </w:r>
      <w:r w:rsidR="004D48A6">
        <w:rPr>
          <w:rFonts w:asciiTheme="minorHAnsi" w:hAnsiTheme="minorHAnsi"/>
          <w:sz w:val="22"/>
          <w:szCs w:val="22"/>
        </w:rPr>
        <w:t>important facts about a project</w:t>
      </w:r>
      <w:r w:rsidR="009D360D">
        <w:rPr>
          <w:rFonts w:asciiTheme="minorHAnsi" w:hAnsiTheme="minorHAnsi"/>
          <w:sz w:val="22"/>
          <w:szCs w:val="22"/>
        </w:rPr>
        <w:t>.</w:t>
      </w:r>
    </w:p>
    <w:p w14:paraId="7DED67D9" w14:textId="77777777" w:rsidR="004D48A6" w:rsidRDefault="004D48A6" w:rsidP="00FA6D4F">
      <w:pPr>
        <w:pStyle w:val="Default"/>
        <w:numPr>
          <w:ilvl w:val="0"/>
          <w:numId w:val="16"/>
        </w:numPr>
        <w:spacing w:after="200" w:line="276" w:lineRule="auto"/>
        <w:rPr>
          <w:rFonts w:asciiTheme="minorHAnsi" w:hAnsiTheme="minorHAnsi"/>
          <w:sz w:val="22"/>
          <w:szCs w:val="22"/>
        </w:rPr>
      </w:pPr>
      <w:r>
        <w:rPr>
          <w:rFonts w:asciiTheme="minorHAnsi" w:hAnsiTheme="minorHAnsi"/>
          <w:sz w:val="22"/>
          <w:szCs w:val="22"/>
        </w:rPr>
        <w:t xml:space="preserve">Files can easily </w:t>
      </w:r>
      <w:r w:rsidR="00466BBC">
        <w:rPr>
          <w:rFonts w:asciiTheme="minorHAnsi" w:hAnsiTheme="minorHAnsi"/>
          <w:sz w:val="22"/>
          <w:szCs w:val="22"/>
        </w:rPr>
        <w:t xml:space="preserve">be </w:t>
      </w:r>
      <w:r>
        <w:rPr>
          <w:rFonts w:asciiTheme="minorHAnsi" w:hAnsiTheme="minorHAnsi"/>
          <w:sz w:val="22"/>
          <w:szCs w:val="22"/>
        </w:rPr>
        <w:t>compared against one another so that changes made over time can be visualized. When files are uploaded (“committed”)</w:t>
      </w:r>
      <w:r w:rsidR="00D66CBF">
        <w:rPr>
          <w:rFonts w:asciiTheme="minorHAnsi" w:hAnsiTheme="minorHAnsi"/>
          <w:sz w:val="22"/>
          <w:szCs w:val="22"/>
        </w:rPr>
        <w:t>,</w:t>
      </w:r>
      <w:r>
        <w:rPr>
          <w:rFonts w:asciiTheme="minorHAnsi" w:hAnsiTheme="minorHAnsi"/>
          <w:sz w:val="22"/>
          <w:szCs w:val="22"/>
        </w:rPr>
        <w:t xml:space="preserve"> descriptions of changes can b</w:t>
      </w:r>
      <w:r w:rsidR="00466BBC">
        <w:rPr>
          <w:rFonts w:asciiTheme="minorHAnsi" w:hAnsiTheme="minorHAnsi"/>
          <w:sz w:val="22"/>
          <w:szCs w:val="22"/>
        </w:rPr>
        <w:t xml:space="preserve">e attached so that there exists </w:t>
      </w:r>
      <w:r>
        <w:rPr>
          <w:rFonts w:asciiTheme="minorHAnsi" w:hAnsiTheme="minorHAnsi"/>
          <w:sz w:val="22"/>
          <w:szCs w:val="22"/>
        </w:rPr>
        <w:t xml:space="preserve">a record of one’s thought process at the time </w:t>
      </w:r>
      <w:r w:rsidR="00466BBC">
        <w:rPr>
          <w:rFonts w:asciiTheme="minorHAnsi" w:hAnsiTheme="minorHAnsi"/>
          <w:sz w:val="22"/>
          <w:szCs w:val="22"/>
        </w:rPr>
        <w:t xml:space="preserve">of making the change. </w:t>
      </w:r>
    </w:p>
    <w:p w14:paraId="17B5E553" w14:textId="77777777" w:rsidR="00B83358" w:rsidRDefault="0080034A" w:rsidP="005071C7">
      <w:pPr>
        <w:pStyle w:val="Default"/>
        <w:numPr>
          <w:ilvl w:val="0"/>
          <w:numId w:val="16"/>
        </w:numPr>
        <w:spacing w:after="200" w:line="276" w:lineRule="auto"/>
        <w:rPr>
          <w:rFonts w:asciiTheme="minorHAnsi" w:hAnsiTheme="minorHAnsi"/>
          <w:sz w:val="22"/>
          <w:szCs w:val="22"/>
        </w:rPr>
      </w:pPr>
      <w:r>
        <w:rPr>
          <w:rFonts w:asciiTheme="minorHAnsi" w:hAnsiTheme="minorHAnsi"/>
          <w:sz w:val="22"/>
          <w:szCs w:val="22"/>
        </w:rPr>
        <w:t xml:space="preserve">GitHub can be used for narrowly defined tasks (e.g. code checks) or can be used more </w:t>
      </w:r>
      <w:r w:rsidR="00466BBC">
        <w:rPr>
          <w:rFonts w:asciiTheme="minorHAnsi" w:hAnsiTheme="minorHAnsi"/>
          <w:sz w:val="22"/>
          <w:szCs w:val="22"/>
        </w:rPr>
        <w:t xml:space="preserve">comprehensively to track </w:t>
      </w:r>
      <w:r>
        <w:rPr>
          <w:rFonts w:asciiTheme="minorHAnsi" w:hAnsiTheme="minorHAnsi"/>
          <w:sz w:val="22"/>
          <w:szCs w:val="22"/>
        </w:rPr>
        <w:t xml:space="preserve">all project files. </w:t>
      </w:r>
    </w:p>
    <w:p w14:paraId="382B4D70" w14:textId="115719C3" w:rsidR="0080034A" w:rsidRDefault="0080034A" w:rsidP="002B02FB">
      <w:pPr>
        <w:pStyle w:val="Default"/>
        <w:spacing w:after="200" w:line="276" w:lineRule="auto"/>
        <w:rPr>
          <w:rStyle w:val="Hyperlink"/>
          <w:rFonts w:asciiTheme="minorHAnsi" w:hAnsiTheme="minorHAnsi"/>
          <w:color w:val="auto"/>
          <w:sz w:val="22"/>
          <w:szCs w:val="22"/>
          <w:u w:val="none"/>
        </w:rPr>
      </w:pPr>
      <w:r w:rsidRPr="0080034A">
        <w:rPr>
          <w:rFonts w:asciiTheme="minorHAnsi" w:hAnsiTheme="minorHAnsi"/>
          <w:sz w:val="22"/>
          <w:szCs w:val="22"/>
        </w:rPr>
        <w:t xml:space="preserve">Please contact </w:t>
      </w:r>
      <w:r>
        <w:rPr>
          <w:rFonts w:asciiTheme="minorHAnsi" w:hAnsiTheme="minorHAnsi"/>
          <w:sz w:val="22"/>
          <w:szCs w:val="22"/>
        </w:rPr>
        <w:t xml:space="preserve">IPA </w:t>
      </w:r>
      <w:r w:rsidRPr="0080034A">
        <w:rPr>
          <w:rFonts w:asciiTheme="minorHAnsi" w:hAnsiTheme="minorHAnsi"/>
          <w:sz w:val="22"/>
          <w:szCs w:val="22"/>
        </w:rPr>
        <w:t xml:space="preserve">Research Support at </w:t>
      </w:r>
      <w:hyperlink r:id="rId23" w:history="1">
        <w:r w:rsidRPr="0080034A">
          <w:rPr>
            <w:rStyle w:val="Hyperlink"/>
            <w:rFonts w:asciiTheme="minorHAnsi" w:hAnsiTheme="minorHAnsi"/>
            <w:sz w:val="22"/>
            <w:szCs w:val="22"/>
          </w:rPr>
          <w:t>researchsupport@poverty-action.org</w:t>
        </w:r>
      </w:hyperlink>
      <w:r>
        <w:rPr>
          <w:rStyle w:val="Hyperlink"/>
          <w:rFonts w:asciiTheme="minorHAnsi" w:hAnsiTheme="minorHAnsi"/>
          <w:sz w:val="22"/>
          <w:szCs w:val="22"/>
        </w:rPr>
        <w:t xml:space="preserve"> </w:t>
      </w:r>
      <w:r>
        <w:rPr>
          <w:rStyle w:val="Hyperlink"/>
          <w:rFonts w:asciiTheme="minorHAnsi" w:hAnsiTheme="minorHAnsi"/>
          <w:color w:val="auto"/>
          <w:sz w:val="22"/>
          <w:szCs w:val="22"/>
          <w:u w:val="none"/>
        </w:rPr>
        <w:t>if you</w:t>
      </w:r>
      <w:r w:rsidR="00103BF3">
        <w:rPr>
          <w:rStyle w:val="Hyperlink"/>
          <w:rFonts w:asciiTheme="minorHAnsi" w:hAnsiTheme="minorHAnsi"/>
          <w:color w:val="auto"/>
          <w:sz w:val="22"/>
          <w:szCs w:val="22"/>
          <w:u w:val="none"/>
        </w:rPr>
        <w:t xml:space="preserve"> are considering using GitHub, as we’ll invite you to join</w:t>
      </w:r>
      <w:r w:rsidR="00176C8D">
        <w:rPr>
          <w:rStyle w:val="Hyperlink"/>
          <w:rFonts w:asciiTheme="minorHAnsi" w:hAnsiTheme="minorHAnsi"/>
          <w:color w:val="auto"/>
          <w:sz w:val="22"/>
          <w:szCs w:val="22"/>
          <w:u w:val="none"/>
        </w:rPr>
        <w:t xml:space="preserve"> </w:t>
      </w:r>
      <w:hyperlink r:id="rId24" w:history="1">
        <w:r w:rsidR="00103BF3" w:rsidRPr="00103BF3">
          <w:rPr>
            <w:rStyle w:val="Hyperlink"/>
            <w:rFonts w:asciiTheme="minorHAnsi" w:hAnsiTheme="minorHAnsi"/>
            <w:sz w:val="22"/>
            <w:szCs w:val="22"/>
          </w:rPr>
          <w:t>PovertyAction</w:t>
        </w:r>
      </w:hyperlink>
      <w:r w:rsidR="00176C8D">
        <w:rPr>
          <w:rStyle w:val="Hyperlink"/>
          <w:rFonts w:asciiTheme="minorHAnsi" w:hAnsiTheme="minorHAnsi"/>
          <w:color w:val="auto"/>
          <w:sz w:val="22"/>
          <w:szCs w:val="22"/>
          <w:u w:val="none"/>
        </w:rPr>
        <w:t xml:space="preserve">, our </w:t>
      </w:r>
      <w:r w:rsidR="00103BF3">
        <w:rPr>
          <w:rStyle w:val="Hyperlink"/>
          <w:rFonts w:asciiTheme="minorHAnsi" w:hAnsiTheme="minorHAnsi"/>
          <w:color w:val="auto"/>
          <w:sz w:val="22"/>
          <w:szCs w:val="22"/>
          <w:u w:val="none"/>
        </w:rPr>
        <w:t>organization</w:t>
      </w:r>
      <w:r w:rsidR="00633342">
        <w:rPr>
          <w:rStyle w:val="Hyperlink"/>
          <w:rFonts w:asciiTheme="minorHAnsi" w:hAnsiTheme="minorHAnsi"/>
          <w:color w:val="auto"/>
          <w:sz w:val="22"/>
          <w:szCs w:val="22"/>
          <w:u w:val="none"/>
        </w:rPr>
        <w:t>al Git</w:t>
      </w:r>
      <w:r w:rsidR="00D66CBF">
        <w:rPr>
          <w:rStyle w:val="Hyperlink"/>
          <w:rFonts w:asciiTheme="minorHAnsi" w:hAnsiTheme="minorHAnsi"/>
          <w:color w:val="auto"/>
          <w:sz w:val="22"/>
          <w:szCs w:val="22"/>
          <w:u w:val="none"/>
        </w:rPr>
        <w:t>H</w:t>
      </w:r>
      <w:r w:rsidR="00633342">
        <w:rPr>
          <w:rStyle w:val="Hyperlink"/>
          <w:rFonts w:asciiTheme="minorHAnsi" w:hAnsiTheme="minorHAnsi"/>
          <w:color w:val="auto"/>
          <w:sz w:val="22"/>
          <w:szCs w:val="22"/>
          <w:u w:val="none"/>
        </w:rPr>
        <w:t>ub</w:t>
      </w:r>
      <w:r w:rsidR="00D66CBF">
        <w:rPr>
          <w:rStyle w:val="Hyperlink"/>
          <w:rFonts w:asciiTheme="minorHAnsi" w:hAnsiTheme="minorHAnsi"/>
          <w:color w:val="auto"/>
          <w:sz w:val="22"/>
          <w:szCs w:val="22"/>
          <w:u w:val="none"/>
        </w:rPr>
        <w:t xml:space="preserve"> account</w:t>
      </w:r>
      <w:r w:rsidR="002B12C7">
        <w:rPr>
          <w:rStyle w:val="Hyperlink"/>
          <w:rFonts w:asciiTheme="minorHAnsi" w:hAnsiTheme="minorHAnsi"/>
          <w:color w:val="auto"/>
          <w:sz w:val="22"/>
          <w:szCs w:val="22"/>
          <w:u w:val="none"/>
        </w:rPr>
        <w:t xml:space="preserve"> (for IPA staff and affiliates only).</w:t>
      </w:r>
    </w:p>
    <w:p w14:paraId="70468293" w14:textId="77777777" w:rsidR="00633342" w:rsidRDefault="00633342" w:rsidP="002B02FB">
      <w:pPr>
        <w:pStyle w:val="Default"/>
        <w:spacing w:after="200" w:line="276" w:lineRule="auto"/>
        <w:rPr>
          <w:rStyle w:val="Hyperlink"/>
          <w:rFonts w:asciiTheme="minorHAnsi" w:hAnsiTheme="minorHAnsi"/>
          <w:color w:val="auto"/>
          <w:sz w:val="22"/>
          <w:szCs w:val="22"/>
          <w:u w:val="none"/>
        </w:rPr>
      </w:pPr>
    </w:p>
    <w:p w14:paraId="5C0C26C7" w14:textId="77777777" w:rsidR="00633342" w:rsidRDefault="00633342" w:rsidP="00FE4694">
      <w:pPr>
        <w:pStyle w:val="Heading1"/>
        <w:numPr>
          <w:ilvl w:val="0"/>
          <w:numId w:val="26"/>
        </w:numPr>
      </w:pPr>
      <w:bookmarkStart w:id="12" w:name="PII"/>
      <w:r w:rsidRPr="007A5F4F">
        <w:t>PII and Keeping Data and Code Secure</w:t>
      </w:r>
    </w:p>
    <w:bookmarkEnd w:id="12"/>
    <w:p w14:paraId="5938975A" w14:textId="77777777" w:rsidR="00633342" w:rsidRPr="00633342" w:rsidRDefault="00633342" w:rsidP="005071C7"/>
    <w:p w14:paraId="6B134996" w14:textId="77777777" w:rsidR="00633342" w:rsidRDefault="00633342" w:rsidP="00633342">
      <w:pPr>
        <w:rPr>
          <w:b/>
        </w:rPr>
      </w:pPr>
      <w:r>
        <w:rPr>
          <w:b/>
        </w:rPr>
        <w:t xml:space="preserve">What? </w:t>
      </w:r>
    </w:p>
    <w:p w14:paraId="5DFADCED" w14:textId="77777777" w:rsidR="00633342" w:rsidRDefault="00633342" w:rsidP="00633342">
      <w:r>
        <w:t>Personally identifiable information (PII) refers to data that can be used to link survey data with the survey respondents. PII can be a single variable (e.g. name, or address) which directly identifies individuals (“direct identifiers”) or multiple variables that when combined can identify an individual with a re</w:t>
      </w:r>
      <w:r w:rsidR="005B60C6">
        <w:t>asonable level of confidence (“i</w:t>
      </w:r>
      <w:r>
        <w:t xml:space="preserve">ndirect identifiers”).  It is absolutely essential to keep PII secure at all times – from when data is initially collected to data analysis. Under no circumstance can PII be shared with anyone who has not expressly been given permission (within an IRB) to view it. All IPA staff are required to take our </w:t>
      </w:r>
      <w:hyperlink r:id="rId25" w:history="1">
        <w:r w:rsidRPr="002B12C7">
          <w:t>data security course</w:t>
        </w:r>
      </w:hyperlink>
      <w:r>
        <w:t xml:space="preserve">. </w:t>
      </w:r>
    </w:p>
    <w:p w14:paraId="7BFA5D6A" w14:textId="77777777" w:rsidR="00633342" w:rsidRDefault="00633342" w:rsidP="00633342">
      <w:pPr>
        <w:rPr>
          <w:b/>
        </w:rPr>
      </w:pPr>
      <w:r>
        <w:rPr>
          <w:b/>
        </w:rPr>
        <w:t>Why?</w:t>
      </w:r>
    </w:p>
    <w:p w14:paraId="4EDEAC3C" w14:textId="77777777" w:rsidR="00633342" w:rsidRDefault="00633342" w:rsidP="00633342">
      <w:r>
        <w:t xml:space="preserve">Keeping PII secure at all times fulfills a fundamental responsibility of research: to ensure the confidentiality of our respondents. </w:t>
      </w:r>
    </w:p>
    <w:p w14:paraId="4F825608" w14:textId="77777777" w:rsidR="00633342" w:rsidRDefault="00633342" w:rsidP="00633342">
      <w:pPr>
        <w:rPr>
          <w:b/>
        </w:rPr>
      </w:pPr>
      <w:r>
        <w:rPr>
          <w:b/>
        </w:rPr>
        <w:t xml:space="preserve">How? </w:t>
      </w:r>
    </w:p>
    <w:p w14:paraId="562B61BF" w14:textId="2415B01F" w:rsidR="00633342" w:rsidRPr="003628F1" w:rsidRDefault="00633342" w:rsidP="00633342">
      <w:r w:rsidRPr="003628F1">
        <w:t>All files which contain PII must be encrypte</w:t>
      </w:r>
      <w:r>
        <w:t>d at all points</w:t>
      </w:r>
      <w:r w:rsidRPr="003628F1">
        <w:t xml:space="preserve"> of the data flow process – </w:t>
      </w:r>
      <w:r>
        <w:t xml:space="preserve">from point of origin, to storage on local devices, to the cloud. </w:t>
      </w:r>
      <w:r w:rsidRPr="003628F1">
        <w:t xml:space="preserve">IPA recommends using the </w:t>
      </w:r>
      <w:hyperlink r:id="rId26" w:history="1">
        <w:r w:rsidRPr="003628F1">
          <w:rPr>
            <w:rStyle w:val="Hyperlink"/>
          </w:rPr>
          <w:t>BoxCryptor</w:t>
        </w:r>
      </w:hyperlink>
      <w:r w:rsidRPr="003628F1">
        <w:t xml:space="preserve"> software to encrypt such files (and folders).  </w:t>
      </w:r>
    </w:p>
    <w:p w14:paraId="5951CB5B" w14:textId="243A4175" w:rsidR="00633342" w:rsidRDefault="00633342" w:rsidP="00633342">
      <w:r>
        <w:t xml:space="preserve">Whenever possible, PII should be stripped from your data and/or do-files. See this </w:t>
      </w:r>
      <w:hyperlink r:id="rId27" w:history="1">
        <w:r w:rsidRPr="008F6F82">
          <w:rPr>
            <w:rStyle w:val="Hyperlink"/>
          </w:rPr>
          <w:t>document</w:t>
        </w:r>
      </w:hyperlink>
      <w:r>
        <w:t xml:space="preserve"> for more detailed instructions on best practices for how to do this in Stata. There can be no better substitute for ensuring PII is removed than having a full understanding of the dataset you’re working with. It is always preferable to err on the side of caution – if a variable (or a set of variables) might even plausibly identify particular respondents, they must be removed from unencrypted files.  </w:t>
      </w:r>
    </w:p>
    <w:p w14:paraId="31F33C46" w14:textId="406AABA3" w:rsidR="00633342" w:rsidRDefault="00633342" w:rsidP="005071C7">
      <w:pPr>
        <w:rPr>
          <w:b/>
        </w:rPr>
      </w:pPr>
      <w:r>
        <w:rPr>
          <w:b/>
        </w:rPr>
        <w:t xml:space="preserve">Examples of PII, from IPA’s </w:t>
      </w:r>
      <w:r w:rsidRPr="002B12C7">
        <w:rPr>
          <w:b/>
        </w:rPr>
        <w:t>Data Security Manual</w:t>
      </w:r>
      <w:r w:rsidR="002B12C7">
        <w:rPr>
          <w:rStyle w:val="Hyperlink"/>
          <w:b/>
        </w:rPr>
        <w:t>:</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481"/>
        <w:gridCol w:w="3639"/>
      </w:tblGrid>
      <w:tr w:rsidR="00633342" w:rsidRPr="001C4E78" w14:paraId="65E5F464" w14:textId="77777777" w:rsidTr="005071C7">
        <w:tc>
          <w:tcPr>
            <w:tcW w:w="3960" w:type="dxa"/>
          </w:tcPr>
          <w:p w14:paraId="5B5C1794" w14:textId="77777777" w:rsidR="00633342" w:rsidRPr="001C4E78" w:rsidRDefault="00633342" w:rsidP="005B60C6">
            <w:pPr>
              <w:pStyle w:val="ListParagraph"/>
              <w:numPr>
                <w:ilvl w:val="0"/>
                <w:numId w:val="17"/>
              </w:numPr>
            </w:pPr>
            <w:r w:rsidRPr="001C4E78">
              <w:t>Names</w:t>
            </w:r>
          </w:p>
        </w:tc>
        <w:tc>
          <w:tcPr>
            <w:tcW w:w="2481" w:type="dxa"/>
          </w:tcPr>
          <w:p w14:paraId="770173E9" w14:textId="77777777" w:rsidR="00633342" w:rsidRPr="001C4E78" w:rsidRDefault="00633342" w:rsidP="005B60C6">
            <w:pPr>
              <w:pStyle w:val="ListParagraph"/>
              <w:numPr>
                <w:ilvl w:val="0"/>
                <w:numId w:val="17"/>
              </w:numPr>
            </w:pPr>
            <w:r w:rsidRPr="001C4E78">
              <w:t>Fax Numbers</w:t>
            </w:r>
          </w:p>
        </w:tc>
        <w:tc>
          <w:tcPr>
            <w:tcW w:w="3639" w:type="dxa"/>
          </w:tcPr>
          <w:p w14:paraId="0DC8A81C" w14:textId="77777777" w:rsidR="00633342" w:rsidRPr="001C4E78" w:rsidRDefault="00633342" w:rsidP="005B60C6">
            <w:pPr>
              <w:pStyle w:val="ListParagraph"/>
              <w:numPr>
                <w:ilvl w:val="0"/>
                <w:numId w:val="17"/>
              </w:numPr>
            </w:pPr>
            <w:r w:rsidRPr="001C4E78">
              <w:t>Health plan beneficiary numbers</w:t>
            </w:r>
          </w:p>
        </w:tc>
      </w:tr>
      <w:tr w:rsidR="00633342" w:rsidRPr="001C4E78" w14:paraId="3FF4D46E" w14:textId="77777777" w:rsidTr="005071C7">
        <w:trPr>
          <w:trHeight w:val="557"/>
        </w:trPr>
        <w:tc>
          <w:tcPr>
            <w:tcW w:w="3960" w:type="dxa"/>
            <w:vAlign w:val="center"/>
          </w:tcPr>
          <w:p w14:paraId="41DD7F56" w14:textId="77777777" w:rsidR="00633342" w:rsidRPr="001C4E78" w:rsidRDefault="00633342" w:rsidP="005B60C6">
            <w:pPr>
              <w:pStyle w:val="ListParagraph"/>
              <w:numPr>
                <w:ilvl w:val="0"/>
                <w:numId w:val="17"/>
              </w:numPr>
            </w:pPr>
            <w:r w:rsidRPr="001C4E78">
              <w:t>All geographical subdivisions smaller than state/province</w:t>
            </w:r>
          </w:p>
        </w:tc>
        <w:tc>
          <w:tcPr>
            <w:tcW w:w="2481" w:type="dxa"/>
            <w:vAlign w:val="center"/>
          </w:tcPr>
          <w:p w14:paraId="696AEC5E" w14:textId="77777777" w:rsidR="00633342" w:rsidRPr="001C4E78" w:rsidRDefault="00633342" w:rsidP="005B60C6">
            <w:pPr>
              <w:pStyle w:val="ListParagraph"/>
              <w:numPr>
                <w:ilvl w:val="0"/>
                <w:numId w:val="17"/>
              </w:numPr>
            </w:pPr>
            <w:r w:rsidRPr="001C4E78">
              <w:t>Email addresses</w:t>
            </w:r>
          </w:p>
        </w:tc>
        <w:tc>
          <w:tcPr>
            <w:tcW w:w="3639" w:type="dxa"/>
            <w:vAlign w:val="center"/>
          </w:tcPr>
          <w:p w14:paraId="45FAC217" w14:textId="77777777" w:rsidR="00633342" w:rsidRPr="001C4E78" w:rsidRDefault="00633342" w:rsidP="005B60C6">
            <w:pPr>
              <w:pStyle w:val="ListParagraph"/>
              <w:numPr>
                <w:ilvl w:val="0"/>
                <w:numId w:val="17"/>
              </w:numPr>
            </w:pPr>
            <w:r w:rsidRPr="001C4E78">
              <w:t>Account numbers</w:t>
            </w:r>
          </w:p>
        </w:tc>
      </w:tr>
      <w:tr w:rsidR="00633342" w:rsidRPr="001C4E78" w14:paraId="4D8813C7" w14:textId="77777777" w:rsidTr="005071C7">
        <w:tc>
          <w:tcPr>
            <w:tcW w:w="3960" w:type="dxa"/>
            <w:vAlign w:val="center"/>
          </w:tcPr>
          <w:p w14:paraId="2E866544" w14:textId="77777777" w:rsidR="00633342" w:rsidRPr="001C4E78" w:rsidRDefault="00633342" w:rsidP="005B60C6">
            <w:pPr>
              <w:pStyle w:val="ListParagraph"/>
              <w:numPr>
                <w:ilvl w:val="0"/>
                <w:numId w:val="17"/>
              </w:numPr>
            </w:pPr>
            <w:r w:rsidRPr="001C4E78">
              <w:t>All elements of dates directly related to an individual</w:t>
            </w:r>
            <w:r>
              <w:t xml:space="preserve"> (except year)</w:t>
            </w:r>
          </w:p>
        </w:tc>
        <w:tc>
          <w:tcPr>
            <w:tcW w:w="2481" w:type="dxa"/>
            <w:vAlign w:val="center"/>
          </w:tcPr>
          <w:p w14:paraId="74E7AB5B" w14:textId="77777777" w:rsidR="00633342" w:rsidRPr="001C4E78" w:rsidRDefault="00633342" w:rsidP="005B60C6">
            <w:pPr>
              <w:pStyle w:val="ListParagraph"/>
              <w:numPr>
                <w:ilvl w:val="0"/>
                <w:numId w:val="17"/>
              </w:numPr>
            </w:pPr>
            <w:r w:rsidRPr="001C4E78">
              <w:t>Social security numbers</w:t>
            </w:r>
          </w:p>
        </w:tc>
        <w:tc>
          <w:tcPr>
            <w:tcW w:w="3639" w:type="dxa"/>
            <w:vAlign w:val="center"/>
          </w:tcPr>
          <w:p w14:paraId="76A5B119" w14:textId="77777777" w:rsidR="00633342" w:rsidRPr="001C4E78" w:rsidRDefault="00633342" w:rsidP="005B60C6">
            <w:pPr>
              <w:pStyle w:val="ListParagraph"/>
              <w:numPr>
                <w:ilvl w:val="0"/>
                <w:numId w:val="17"/>
              </w:numPr>
            </w:pPr>
            <w:r w:rsidRPr="00633342">
              <w:rPr>
                <w:shd w:val="clear" w:color="auto" w:fill="FFFFFF"/>
              </w:rPr>
              <w:t>Certificate or license numbers</w:t>
            </w:r>
          </w:p>
        </w:tc>
      </w:tr>
      <w:tr w:rsidR="00633342" w:rsidRPr="001C4E78" w14:paraId="491DE624" w14:textId="77777777" w:rsidTr="005071C7">
        <w:tc>
          <w:tcPr>
            <w:tcW w:w="3960" w:type="dxa"/>
            <w:vAlign w:val="center"/>
          </w:tcPr>
          <w:p w14:paraId="786B9155" w14:textId="77777777" w:rsidR="00633342" w:rsidRPr="001C4E78" w:rsidRDefault="00633342" w:rsidP="005B60C6">
            <w:pPr>
              <w:pStyle w:val="ListParagraph"/>
              <w:numPr>
                <w:ilvl w:val="0"/>
                <w:numId w:val="17"/>
              </w:numPr>
            </w:pPr>
            <w:r w:rsidRPr="001C4E78">
              <w:t>Telephone numbers</w:t>
            </w:r>
          </w:p>
        </w:tc>
        <w:tc>
          <w:tcPr>
            <w:tcW w:w="2481" w:type="dxa"/>
            <w:vAlign w:val="center"/>
          </w:tcPr>
          <w:p w14:paraId="51B35420" w14:textId="77777777" w:rsidR="00633342" w:rsidRPr="001C4E78" w:rsidRDefault="00633342" w:rsidP="005B60C6">
            <w:pPr>
              <w:pStyle w:val="ListParagraph"/>
              <w:numPr>
                <w:ilvl w:val="0"/>
                <w:numId w:val="17"/>
              </w:numPr>
            </w:pPr>
            <w:r w:rsidRPr="001C4E78">
              <w:t>Medical record numbers</w:t>
            </w:r>
          </w:p>
        </w:tc>
        <w:tc>
          <w:tcPr>
            <w:tcW w:w="3639" w:type="dxa"/>
            <w:vAlign w:val="center"/>
          </w:tcPr>
          <w:p w14:paraId="67AF3F57" w14:textId="77777777" w:rsidR="00633342" w:rsidRPr="001C4E78" w:rsidRDefault="00633342" w:rsidP="005B60C6">
            <w:pPr>
              <w:pStyle w:val="ListParagraph"/>
              <w:numPr>
                <w:ilvl w:val="0"/>
                <w:numId w:val="17"/>
              </w:numPr>
            </w:pPr>
            <w:r w:rsidRPr="00633342">
              <w:rPr>
                <w:shd w:val="clear" w:color="auto" w:fill="FFFFFF"/>
              </w:rPr>
              <w:t>Vehicle identifiers and serial numbers</w:t>
            </w:r>
          </w:p>
        </w:tc>
      </w:tr>
      <w:tr w:rsidR="00633342" w:rsidRPr="001C4E78" w14:paraId="777F0CDA" w14:textId="77777777" w:rsidTr="005071C7">
        <w:tc>
          <w:tcPr>
            <w:tcW w:w="3960" w:type="dxa"/>
            <w:vAlign w:val="center"/>
          </w:tcPr>
          <w:p w14:paraId="1B12BE62" w14:textId="77777777" w:rsidR="00633342" w:rsidRPr="001C4E78" w:rsidRDefault="00633342" w:rsidP="005B60C6">
            <w:pPr>
              <w:pStyle w:val="ListParagraph"/>
              <w:numPr>
                <w:ilvl w:val="0"/>
                <w:numId w:val="17"/>
              </w:numPr>
            </w:pPr>
            <w:r w:rsidRPr="00633342">
              <w:rPr>
                <w:shd w:val="clear" w:color="auto" w:fill="FFFFFF"/>
              </w:rPr>
              <w:t>Device identifiers and serial numbers</w:t>
            </w:r>
          </w:p>
        </w:tc>
        <w:tc>
          <w:tcPr>
            <w:tcW w:w="2481" w:type="dxa"/>
            <w:vAlign w:val="center"/>
          </w:tcPr>
          <w:p w14:paraId="391E7E22" w14:textId="77777777" w:rsidR="00633342" w:rsidRPr="001C4E78" w:rsidRDefault="00633342" w:rsidP="005B60C6">
            <w:pPr>
              <w:pStyle w:val="ListParagraph"/>
              <w:numPr>
                <w:ilvl w:val="0"/>
                <w:numId w:val="17"/>
              </w:numPr>
            </w:pPr>
            <w:r w:rsidRPr="00633342">
              <w:rPr>
                <w:shd w:val="clear" w:color="auto" w:fill="FFFFFF"/>
              </w:rPr>
              <w:t>Web URLs</w:t>
            </w:r>
          </w:p>
        </w:tc>
        <w:tc>
          <w:tcPr>
            <w:tcW w:w="3639" w:type="dxa"/>
            <w:vAlign w:val="center"/>
          </w:tcPr>
          <w:p w14:paraId="61D9B198" w14:textId="77777777" w:rsidR="00633342" w:rsidRPr="00633342" w:rsidRDefault="00633342" w:rsidP="005B60C6">
            <w:pPr>
              <w:pStyle w:val="ListParagraph"/>
              <w:numPr>
                <w:ilvl w:val="0"/>
                <w:numId w:val="17"/>
              </w:numPr>
              <w:rPr>
                <w:shd w:val="clear" w:color="auto" w:fill="FFFFFF"/>
              </w:rPr>
            </w:pPr>
            <w:r w:rsidRPr="00633342">
              <w:rPr>
                <w:shd w:val="clear" w:color="auto" w:fill="FFFFFF"/>
              </w:rPr>
              <w:t>Internet Protocol address numbers</w:t>
            </w:r>
          </w:p>
        </w:tc>
      </w:tr>
      <w:tr w:rsidR="00633342" w:rsidRPr="001C4E78" w14:paraId="049CE07F" w14:textId="77777777" w:rsidTr="005071C7">
        <w:tc>
          <w:tcPr>
            <w:tcW w:w="3960" w:type="dxa"/>
            <w:vAlign w:val="center"/>
          </w:tcPr>
          <w:p w14:paraId="601CF1F7" w14:textId="77777777" w:rsidR="00633342" w:rsidRPr="001C4E78" w:rsidRDefault="00633342" w:rsidP="005B60C6">
            <w:pPr>
              <w:pStyle w:val="ListParagraph"/>
              <w:numPr>
                <w:ilvl w:val="0"/>
                <w:numId w:val="17"/>
              </w:numPr>
            </w:pPr>
            <w:r w:rsidRPr="00633342">
              <w:rPr>
                <w:shd w:val="clear" w:color="auto" w:fill="FFFFFF"/>
              </w:rPr>
              <w:t>Biometric identifiers including finger and voice prints</w:t>
            </w:r>
          </w:p>
        </w:tc>
        <w:tc>
          <w:tcPr>
            <w:tcW w:w="2481" w:type="dxa"/>
            <w:vAlign w:val="center"/>
          </w:tcPr>
          <w:p w14:paraId="517B8ACA" w14:textId="77777777" w:rsidR="00633342" w:rsidRPr="00633342" w:rsidRDefault="00633342" w:rsidP="005B60C6">
            <w:pPr>
              <w:pStyle w:val="ListParagraph"/>
              <w:numPr>
                <w:ilvl w:val="0"/>
                <w:numId w:val="17"/>
              </w:numPr>
              <w:rPr>
                <w:shd w:val="clear" w:color="auto" w:fill="FFFFFF"/>
              </w:rPr>
            </w:pPr>
            <w:r w:rsidRPr="00633342">
              <w:rPr>
                <w:shd w:val="clear" w:color="auto" w:fill="FFFFFF"/>
              </w:rPr>
              <w:t>Full face photos</w:t>
            </w:r>
          </w:p>
        </w:tc>
        <w:tc>
          <w:tcPr>
            <w:tcW w:w="3639" w:type="dxa"/>
            <w:vAlign w:val="center"/>
          </w:tcPr>
          <w:p w14:paraId="0B883D1B" w14:textId="77777777" w:rsidR="00633342" w:rsidRPr="00633342" w:rsidRDefault="00633342" w:rsidP="005B60C6">
            <w:pPr>
              <w:pStyle w:val="ListParagraph"/>
              <w:numPr>
                <w:ilvl w:val="0"/>
                <w:numId w:val="17"/>
              </w:numPr>
              <w:rPr>
                <w:shd w:val="clear" w:color="auto" w:fill="FFFFFF"/>
              </w:rPr>
            </w:pPr>
            <w:r w:rsidRPr="00633342">
              <w:rPr>
                <w:shd w:val="clear" w:color="auto" w:fill="FFFFFF"/>
              </w:rPr>
              <w:t>Any other unique identifying number, characteristic or code (use your discretion)</w:t>
            </w:r>
          </w:p>
        </w:tc>
      </w:tr>
    </w:tbl>
    <w:p w14:paraId="115D17A5" w14:textId="77777777" w:rsidR="00633342" w:rsidRDefault="00633342" w:rsidP="00633342">
      <w:pPr>
        <w:jc w:val="center"/>
        <w:rPr>
          <w:b/>
        </w:rPr>
      </w:pPr>
    </w:p>
    <w:p w14:paraId="3B60CE90" w14:textId="77777777" w:rsidR="00633342" w:rsidRDefault="00633342" w:rsidP="00633342">
      <w:pPr>
        <w:rPr>
          <w:b/>
        </w:rPr>
      </w:pPr>
      <w:r w:rsidRPr="00D73D24">
        <w:rPr>
          <w:b/>
        </w:rPr>
        <w:t>At what stage of the project should PII be removed?</w:t>
      </w:r>
    </w:p>
    <w:p w14:paraId="0BE137F1" w14:textId="77777777" w:rsidR="00633342" w:rsidRPr="00633342" w:rsidRDefault="00633342" w:rsidP="005071C7">
      <w:r>
        <w:t xml:space="preserve">PII should be removed at the earliest possible stage, and the files that are used should be free from PII to eliminate risk. However, if it is necessary to leave PII in the dataset for analysis, then these </w:t>
      </w:r>
      <w:r w:rsidR="00176C8D">
        <w:t>variables should be noted</w:t>
      </w:r>
      <w:r w:rsidR="0031563B">
        <w:t xml:space="preserve"> and work should be done within an encrypted folder</w:t>
      </w:r>
      <w:r w:rsidR="00176C8D">
        <w:t>. I</w:t>
      </w:r>
      <w:r>
        <w:t xml:space="preserve">t is essential to remove </w:t>
      </w:r>
      <w:r w:rsidR="0031563B">
        <w:t>all PII</w:t>
      </w:r>
      <w:r>
        <w:t xml:space="preserve"> before sharing the dataset for publication</w:t>
      </w:r>
      <w:r w:rsidR="00176C8D">
        <w:t>.</w:t>
      </w:r>
    </w:p>
    <w:p w14:paraId="5A2BD2EB" w14:textId="77777777" w:rsidR="00633342" w:rsidRDefault="00633342" w:rsidP="00633342"/>
    <w:p w14:paraId="5E476E51" w14:textId="77777777" w:rsidR="00633342" w:rsidRDefault="00633342" w:rsidP="005071C7">
      <w:pPr>
        <w:tabs>
          <w:tab w:val="left" w:pos="6480"/>
        </w:tabs>
      </w:pPr>
      <w:r>
        <w:tab/>
      </w:r>
    </w:p>
    <w:p w14:paraId="755FF74F" w14:textId="77777777" w:rsidR="00182ECF" w:rsidRDefault="00182ECF" w:rsidP="005071C7">
      <w:pPr>
        <w:tabs>
          <w:tab w:val="left" w:pos="6480"/>
        </w:tabs>
      </w:pPr>
    </w:p>
    <w:p w14:paraId="7D9F8263" w14:textId="77777777" w:rsidR="00182ECF" w:rsidRDefault="00182ECF" w:rsidP="005071C7">
      <w:pPr>
        <w:tabs>
          <w:tab w:val="left" w:pos="6480"/>
        </w:tabs>
      </w:pPr>
    </w:p>
    <w:p w14:paraId="6B5A175C" w14:textId="77777777" w:rsidR="00182ECF" w:rsidRDefault="00182ECF" w:rsidP="005071C7">
      <w:pPr>
        <w:tabs>
          <w:tab w:val="left" w:pos="6480"/>
        </w:tabs>
      </w:pPr>
    </w:p>
    <w:p w14:paraId="7A3F06F3" w14:textId="77777777" w:rsidR="00182ECF" w:rsidRDefault="00182ECF" w:rsidP="005071C7">
      <w:pPr>
        <w:tabs>
          <w:tab w:val="left" w:pos="6480"/>
        </w:tabs>
      </w:pPr>
    </w:p>
    <w:p w14:paraId="5EFA9315" w14:textId="77777777" w:rsidR="00182ECF" w:rsidRDefault="00182ECF" w:rsidP="005071C7">
      <w:pPr>
        <w:tabs>
          <w:tab w:val="left" w:pos="6480"/>
        </w:tabs>
      </w:pPr>
    </w:p>
    <w:p w14:paraId="4DE981BE" w14:textId="77777777" w:rsidR="00182ECF" w:rsidRDefault="00182ECF" w:rsidP="005071C7">
      <w:pPr>
        <w:tabs>
          <w:tab w:val="left" w:pos="6480"/>
        </w:tabs>
      </w:pPr>
    </w:p>
    <w:p w14:paraId="12232C32" w14:textId="77777777" w:rsidR="00182ECF" w:rsidRDefault="00182ECF" w:rsidP="005071C7">
      <w:pPr>
        <w:tabs>
          <w:tab w:val="left" w:pos="6480"/>
        </w:tabs>
      </w:pPr>
    </w:p>
    <w:p w14:paraId="6A63294B" w14:textId="77777777" w:rsidR="00182ECF" w:rsidRDefault="00182ECF" w:rsidP="005071C7">
      <w:pPr>
        <w:tabs>
          <w:tab w:val="left" w:pos="6480"/>
        </w:tabs>
      </w:pPr>
    </w:p>
    <w:p w14:paraId="793405BF" w14:textId="77777777" w:rsidR="00182ECF" w:rsidRDefault="00182ECF" w:rsidP="005071C7">
      <w:pPr>
        <w:tabs>
          <w:tab w:val="left" w:pos="6480"/>
        </w:tabs>
      </w:pPr>
    </w:p>
    <w:p w14:paraId="5BCD78FB" w14:textId="77777777" w:rsidR="00182ECF" w:rsidRDefault="00182ECF" w:rsidP="005071C7">
      <w:pPr>
        <w:tabs>
          <w:tab w:val="left" w:pos="6480"/>
        </w:tabs>
      </w:pPr>
    </w:p>
    <w:p w14:paraId="74A7141D" w14:textId="77777777" w:rsidR="00182ECF" w:rsidRDefault="00182ECF" w:rsidP="005071C7">
      <w:pPr>
        <w:tabs>
          <w:tab w:val="left" w:pos="6480"/>
        </w:tabs>
      </w:pPr>
    </w:p>
    <w:p w14:paraId="48BBA20F" w14:textId="77777777" w:rsidR="00182ECF" w:rsidRDefault="00182ECF" w:rsidP="005071C7">
      <w:pPr>
        <w:tabs>
          <w:tab w:val="left" w:pos="6480"/>
        </w:tabs>
      </w:pPr>
    </w:p>
    <w:p w14:paraId="6144E74C" w14:textId="77777777" w:rsidR="00182ECF" w:rsidRPr="00182ECF" w:rsidRDefault="00182ECF" w:rsidP="005071C7">
      <w:pPr>
        <w:tabs>
          <w:tab w:val="left" w:pos="6480"/>
        </w:tabs>
        <w:rPr>
          <w:b/>
        </w:rPr>
      </w:pPr>
      <w:r w:rsidRPr="00182ECF">
        <w:rPr>
          <w:b/>
        </w:rPr>
        <w:t>Appendix: folder structure</w:t>
      </w:r>
    </w:p>
    <w:p w14:paraId="2B6A4440" w14:textId="77777777" w:rsidR="00182ECF" w:rsidRPr="00182ECF" w:rsidRDefault="00182ECF" w:rsidP="005071C7">
      <w:pPr>
        <w:tabs>
          <w:tab w:val="left" w:pos="6480"/>
        </w:tabs>
        <w:rPr>
          <w:b/>
        </w:rPr>
      </w:pPr>
      <w:bookmarkStart w:id="13" w:name="folder_structure_1"/>
      <w:r w:rsidRPr="00182ECF">
        <w:rPr>
          <w:b/>
        </w:rPr>
        <w:t>Overall project folder structure</w:t>
      </w:r>
    </w:p>
    <w:bookmarkEnd w:id="13"/>
    <w:p w14:paraId="0D427BB3" w14:textId="18872DFB" w:rsidR="002B12C7" w:rsidRDefault="00182ECF" w:rsidP="005071C7">
      <w:pPr>
        <w:tabs>
          <w:tab w:val="left" w:pos="6480"/>
        </w:tabs>
      </w:pPr>
      <w:r>
        <w:rPr>
          <w:noProof/>
        </w:rPr>
        <w:drawing>
          <wp:inline distT="0" distB="0" distL="0" distR="0" wp14:anchorId="185B762F" wp14:editId="07D1ADA3">
            <wp:extent cx="4867954" cy="4382112"/>
            <wp:effectExtent l="19050" t="19050" r="88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lder structure 2.png"/>
                    <pic:cNvPicPr/>
                  </pic:nvPicPr>
                  <pic:blipFill>
                    <a:blip r:embed="rId28">
                      <a:extLst>
                        <a:ext uri="{28A0092B-C50C-407E-A947-70E740481C1C}">
                          <a14:useLocalDpi xmlns:a14="http://schemas.microsoft.com/office/drawing/2010/main" val="0"/>
                        </a:ext>
                      </a:extLst>
                    </a:blip>
                    <a:stretch>
                      <a:fillRect/>
                    </a:stretch>
                  </pic:blipFill>
                  <pic:spPr>
                    <a:xfrm>
                      <a:off x="0" y="0"/>
                      <a:ext cx="4867954" cy="4382112"/>
                    </a:xfrm>
                    <a:prstGeom prst="rect">
                      <a:avLst/>
                    </a:prstGeom>
                    <a:ln w="12700">
                      <a:solidFill>
                        <a:schemeClr val="tx1"/>
                      </a:solidFill>
                    </a:ln>
                  </pic:spPr>
                </pic:pic>
              </a:graphicData>
            </a:graphic>
          </wp:inline>
        </w:drawing>
      </w:r>
      <w:bookmarkStart w:id="14" w:name="folder_structure_2"/>
    </w:p>
    <w:p w14:paraId="213B1913" w14:textId="77777777" w:rsidR="00182ECF" w:rsidRPr="00182ECF" w:rsidRDefault="00182ECF" w:rsidP="005071C7">
      <w:pPr>
        <w:tabs>
          <w:tab w:val="left" w:pos="6480"/>
        </w:tabs>
        <w:rPr>
          <w:b/>
        </w:rPr>
      </w:pPr>
      <w:r w:rsidRPr="00182ECF">
        <w:rPr>
          <w:b/>
        </w:rPr>
        <w:t>Data and code file structure</w:t>
      </w:r>
      <w:bookmarkEnd w:id="14"/>
      <w:r w:rsidRPr="00182ECF">
        <w:rPr>
          <w:b/>
        </w:rPr>
        <w:t>:</w:t>
      </w:r>
    </w:p>
    <w:p w14:paraId="733DB77B" w14:textId="77777777" w:rsidR="00182ECF" w:rsidRPr="005071C7" w:rsidRDefault="00182ECF" w:rsidP="005071C7">
      <w:pPr>
        <w:tabs>
          <w:tab w:val="left" w:pos="6480"/>
        </w:tabs>
      </w:pPr>
      <w:r>
        <w:rPr>
          <w:noProof/>
        </w:rPr>
        <w:drawing>
          <wp:inline distT="0" distB="0" distL="0" distR="0" wp14:anchorId="11FF0169" wp14:editId="7EE5DFA6">
            <wp:extent cx="4838467" cy="2190750"/>
            <wp:effectExtent l="19050" t="19050" r="1968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lder structure data and code.jpg"/>
                    <pic:cNvPicPr/>
                  </pic:nvPicPr>
                  <pic:blipFill>
                    <a:blip r:embed="rId29">
                      <a:extLst>
                        <a:ext uri="{28A0092B-C50C-407E-A947-70E740481C1C}">
                          <a14:useLocalDpi xmlns:a14="http://schemas.microsoft.com/office/drawing/2010/main" val="0"/>
                        </a:ext>
                      </a:extLst>
                    </a:blip>
                    <a:stretch>
                      <a:fillRect/>
                    </a:stretch>
                  </pic:blipFill>
                  <pic:spPr>
                    <a:xfrm>
                      <a:off x="0" y="0"/>
                      <a:ext cx="4846853" cy="2194547"/>
                    </a:xfrm>
                    <a:prstGeom prst="rect">
                      <a:avLst/>
                    </a:prstGeom>
                    <a:ln w="12700">
                      <a:solidFill>
                        <a:schemeClr val="tx1"/>
                      </a:solidFill>
                    </a:ln>
                  </pic:spPr>
                </pic:pic>
              </a:graphicData>
            </a:graphic>
          </wp:inline>
        </w:drawing>
      </w:r>
    </w:p>
    <w:sectPr w:rsidR="00182ECF" w:rsidRPr="005071C7" w:rsidSect="005071C7">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F8653" w14:textId="77777777" w:rsidR="00952483" w:rsidRDefault="00952483" w:rsidP="00633342">
      <w:pPr>
        <w:spacing w:after="0" w:line="240" w:lineRule="auto"/>
      </w:pPr>
      <w:r>
        <w:separator/>
      </w:r>
    </w:p>
  </w:endnote>
  <w:endnote w:type="continuationSeparator" w:id="0">
    <w:p w14:paraId="7CCB99D7" w14:textId="77777777" w:rsidR="00952483" w:rsidRDefault="00952483" w:rsidP="0063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264481"/>
      <w:docPartObj>
        <w:docPartGallery w:val="Page Numbers (Bottom of Page)"/>
        <w:docPartUnique/>
      </w:docPartObj>
    </w:sdtPr>
    <w:sdtEndPr>
      <w:rPr>
        <w:noProof/>
      </w:rPr>
    </w:sdtEndPr>
    <w:sdtContent>
      <w:p w14:paraId="675A83F7" w14:textId="4CF97AC5" w:rsidR="00633342" w:rsidRDefault="005A0E07">
        <w:pPr>
          <w:pStyle w:val="Footer"/>
          <w:jc w:val="center"/>
        </w:pPr>
        <w:r>
          <w:fldChar w:fldCharType="begin"/>
        </w:r>
        <w:r w:rsidR="00633342">
          <w:instrText xml:space="preserve"> PAGE   \* MERGEFORMAT </w:instrText>
        </w:r>
        <w:r>
          <w:fldChar w:fldCharType="separate"/>
        </w:r>
        <w:r w:rsidR="003636C0">
          <w:rPr>
            <w:noProof/>
          </w:rPr>
          <w:t>13</w:t>
        </w:r>
        <w:r>
          <w:rPr>
            <w:noProof/>
          </w:rPr>
          <w:fldChar w:fldCharType="end"/>
        </w:r>
      </w:p>
    </w:sdtContent>
  </w:sdt>
  <w:p w14:paraId="16858774" w14:textId="77777777" w:rsidR="00633342" w:rsidRDefault="006333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92044" w14:textId="77777777" w:rsidR="00952483" w:rsidRDefault="00952483" w:rsidP="00633342">
      <w:pPr>
        <w:spacing w:after="0" w:line="240" w:lineRule="auto"/>
      </w:pPr>
      <w:r>
        <w:separator/>
      </w:r>
    </w:p>
  </w:footnote>
  <w:footnote w:type="continuationSeparator" w:id="0">
    <w:p w14:paraId="614FD507" w14:textId="77777777" w:rsidR="00952483" w:rsidRDefault="00952483" w:rsidP="00633342">
      <w:pPr>
        <w:spacing w:after="0" w:line="240" w:lineRule="auto"/>
      </w:pPr>
      <w:r>
        <w:continuationSeparator/>
      </w:r>
    </w:p>
  </w:footnote>
  <w:footnote w:id="1">
    <w:p w14:paraId="354F858D" w14:textId="77777777" w:rsidR="002F6ABF" w:rsidRDefault="002F6ABF">
      <w:pPr>
        <w:pStyle w:val="FootnoteText"/>
      </w:pPr>
      <w:r>
        <w:rPr>
          <w:rStyle w:val="FootnoteReference"/>
        </w:rPr>
        <w:footnoteRef/>
      </w:r>
      <w:r>
        <w:t xml:space="preserve"> Introduction to Computer Science and Programming Using Python, MIT 6.00.1x. Accessed February 2015.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8B5"/>
    <w:multiLevelType w:val="hybridMultilevel"/>
    <w:tmpl w:val="9EEE8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C124F"/>
    <w:multiLevelType w:val="hybridMultilevel"/>
    <w:tmpl w:val="0C0A3590"/>
    <w:lvl w:ilvl="0" w:tplc="8A0C8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F113C"/>
    <w:multiLevelType w:val="hybridMultilevel"/>
    <w:tmpl w:val="D4BE2A72"/>
    <w:lvl w:ilvl="0" w:tplc="572814E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675F8"/>
    <w:multiLevelType w:val="hybridMultilevel"/>
    <w:tmpl w:val="6D388514"/>
    <w:lvl w:ilvl="0" w:tplc="BC50DD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864BA"/>
    <w:multiLevelType w:val="hybridMultilevel"/>
    <w:tmpl w:val="5BC05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07A2E"/>
    <w:multiLevelType w:val="hybridMultilevel"/>
    <w:tmpl w:val="0F9292AC"/>
    <w:lvl w:ilvl="0" w:tplc="5BF2C2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24C3F"/>
    <w:multiLevelType w:val="hybridMultilevel"/>
    <w:tmpl w:val="C9D6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C462B"/>
    <w:multiLevelType w:val="hybridMultilevel"/>
    <w:tmpl w:val="30C66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C4C42"/>
    <w:multiLevelType w:val="hybridMultilevel"/>
    <w:tmpl w:val="9108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4542B"/>
    <w:multiLevelType w:val="hybridMultilevel"/>
    <w:tmpl w:val="57E6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22A2A"/>
    <w:multiLevelType w:val="hybridMultilevel"/>
    <w:tmpl w:val="0364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35532"/>
    <w:multiLevelType w:val="hybridMultilevel"/>
    <w:tmpl w:val="3280B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57561D"/>
    <w:multiLevelType w:val="hybridMultilevel"/>
    <w:tmpl w:val="D2C2D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76946"/>
    <w:multiLevelType w:val="hybridMultilevel"/>
    <w:tmpl w:val="E1F0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35D1A"/>
    <w:multiLevelType w:val="hybridMultilevel"/>
    <w:tmpl w:val="EABA5F7A"/>
    <w:lvl w:ilvl="0" w:tplc="15DE6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12CA6"/>
    <w:multiLevelType w:val="hybridMultilevel"/>
    <w:tmpl w:val="3598544A"/>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D600C7"/>
    <w:multiLevelType w:val="hybridMultilevel"/>
    <w:tmpl w:val="FA2C2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D4237"/>
    <w:multiLevelType w:val="hybridMultilevel"/>
    <w:tmpl w:val="033A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A4193"/>
    <w:multiLevelType w:val="hybridMultilevel"/>
    <w:tmpl w:val="45D0C518"/>
    <w:lvl w:ilvl="0" w:tplc="65CE03C0">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E6ACD"/>
    <w:multiLevelType w:val="hybridMultilevel"/>
    <w:tmpl w:val="DA884372"/>
    <w:lvl w:ilvl="0" w:tplc="FB9890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E7587"/>
    <w:multiLevelType w:val="hybridMultilevel"/>
    <w:tmpl w:val="272AD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A2CDB"/>
    <w:multiLevelType w:val="hybridMultilevel"/>
    <w:tmpl w:val="1B0CFC6C"/>
    <w:lvl w:ilvl="0" w:tplc="3D5657D2">
      <w:start w:val="1"/>
      <w:numFmt w:val="bullet"/>
      <w:lvlText w:val="•"/>
      <w:lvlJc w:val="left"/>
      <w:pPr>
        <w:tabs>
          <w:tab w:val="num" w:pos="720"/>
        </w:tabs>
        <w:ind w:left="720" w:hanging="360"/>
      </w:pPr>
      <w:rPr>
        <w:rFonts w:ascii="Arial" w:hAnsi="Arial" w:hint="default"/>
      </w:rPr>
    </w:lvl>
    <w:lvl w:ilvl="1" w:tplc="67E4EBCE">
      <w:start w:val="1"/>
      <w:numFmt w:val="bullet"/>
      <w:lvlText w:val="•"/>
      <w:lvlJc w:val="left"/>
      <w:pPr>
        <w:tabs>
          <w:tab w:val="num" w:pos="1440"/>
        </w:tabs>
        <w:ind w:left="1440" w:hanging="360"/>
      </w:pPr>
      <w:rPr>
        <w:rFonts w:ascii="Arial" w:hAnsi="Arial" w:hint="default"/>
      </w:rPr>
    </w:lvl>
    <w:lvl w:ilvl="2" w:tplc="E5DCAAE8" w:tentative="1">
      <w:start w:val="1"/>
      <w:numFmt w:val="bullet"/>
      <w:lvlText w:val="•"/>
      <w:lvlJc w:val="left"/>
      <w:pPr>
        <w:tabs>
          <w:tab w:val="num" w:pos="2160"/>
        </w:tabs>
        <w:ind w:left="2160" w:hanging="360"/>
      </w:pPr>
      <w:rPr>
        <w:rFonts w:ascii="Arial" w:hAnsi="Arial" w:hint="default"/>
      </w:rPr>
    </w:lvl>
    <w:lvl w:ilvl="3" w:tplc="0E4A9700" w:tentative="1">
      <w:start w:val="1"/>
      <w:numFmt w:val="bullet"/>
      <w:lvlText w:val="•"/>
      <w:lvlJc w:val="left"/>
      <w:pPr>
        <w:tabs>
          <w:tab w:val="num" w:pos="2880"/>
        </w:tabs>
        <w:ind w:left="2880" w:hanging="360"/>
      </w:pPr>
      <w:rPr>
        <w:rFonts w:ascii="Arial" w:hAnsi="Arial" w:hint="default"/>
      </w:rPr>
    </w:lvl>
    <w:lvl w:ilvl="4" w:tplc="6616C1E6" w:tentative="1">
      <w:start w:val="1"/>
      <w:numFmt w:val="bullet"/>
      <w:lvlText w:val="•"/>
      <w:lvlJc w:val="left"/>
      <w:pPr>
        <w:tabs>
          <w:tab w:val="num" w:pos="3600"/>
        </w:tabs>
        <w:ind w:left="3600" w:hanging="360"/>
      </w:pPr>
      <w:rPr>
        <w:rFonts w:ascii="Arial" w:hAnsi="Arial" w:hint="default"/>
      </w:rPr>
    </w:lvl>
    <w:lvl w:ilvl="5" w:tplc="0D0CD07E" w:tentative="1">
      <w:start w:val="1"/>
      <w:numFmt w:val="bullet"/>
      <w:lvlText w:val="•"/>
      <w:lvlJc w:val="left"/>
      <w:pPr>
        <w:tabs>
          <w:tab w:val="num" w:pos="4320"/>
        </w:tabs>
        <w:ind w:left="4320" w:hanging="360"/>
      </w:pPr>
      <w:rPr>
        <w:rFonts w:ascii="Arial" w:hAnsi="Arial" w:hint="default"/>
      </w:rPr>
    </w:lvl>
    <w:lvl w:ilvl="6" w:tplc="FEACAE6E" w:tentative="1">
      <w:start w:val="1"/>
      <w:numFmt w:val="bullet"/>
      <w:lvlText w:val="•"/>
      <w:lvlJc w:val="left"/>
      <w:pPr>
        <w:tabs>
          <w:tab w:val="num" w:pos="5040"/>
        </w:tabs>
        <w:ind w:left="5040" w:hanging="360"/>
      </w:pPr>
      <w:rPr>
        <w:rFonts w:ascii="Arial" w:hAnsi="Arial" w:hint="default"/>
      </w:rPr>
    </w:lvl>
    <w:lvl w:ilvl="7" w:tplc="6504D026" w:tentative="1">
      <w:start w:val="1"/>
      <w:numFmt w:val="bullet"/>
      <w:lvlText w:val="•"/>
      <w:lvlJc w:val="left"/>
      <w:pPr>
        <w:tabs>
          <w:tab w:val="num" w:pos="5760"/>
        </w:tabs>
        <w:ind w:left="5760" w:hanging="360"/>
      </w:pPr>
      <w:rPr>
        <w:rFonts w:ascii="Arial" w:hAnsi="Arial" w:hint="default"/>
      </w:rPr>
    </w:lvl>
    <w:lvl w:ilvl="8" w:tplc="D80AAB2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E25DA1"/>
    <w:multiLevelType w:val="hybridMultilevel"/>
    <w:tmpl w:val="7BE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715C9"/>
    <w:multiLevelType w:val="hybridMultilevel"/>
    <w:tmpl w:val="76DC7AA2"/>
    <w:lvl w:ilvl="0" w:tplc="572814E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124D0"/>
    <w:multiLevelType w:val="hybridMultilevel"/>
    <w:tmpl w:val="CEA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8A1C3C"/>
    <w:multiLevelType w:val="hybridMultilevel"/>
    <w:tmpl w:val="BE08AF9C"/>
    <w:lvl w:ilvl="0" w:tplc="572814E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3"/>
  </w:num>
  <w:num w:numId="4">
    <w:abstractNumId w:val="0"/>
  </w:num>
  <w:num w:numId="5">
    <w:abstractNumId w:val="2"/>
  </w:num>
  <w:num w:numId="6">
    <w:abstractNumId w:val="21"/>
  </w:num>
  <w:num w:numId="7">
    <w:abstractNumId w:val="25"/>
  </w:num>
  <w:num w:numId="8">
    <w:abstractNumId w:val="22"/>
  </w:num>
  <w:num w:numId="9">
    <w:abstractNumId w:val="17"/>
  </w:num>
  <w:num w:numId="10">
    <w:abstractNumId w:val="4"/>
  </w:num>
  <w:num w:numId="11">
    <w:abstractNumId w:val="24"/>
  </w:num>
  <w:num w:numId="12">
    <w:abstractNumId w:val="8"/>
  </w:num>
  <w:num w:numId="13">
    <w:abstractNumId w:val="9"/>
  </w:num>
  <w:num w:numId="14">
    <w:abstractNumId w:val="7"/>
  </w:num>
  <w:num w:numId="15">
    <w:abstractNumId w:val="16"/>
  </w:num>
  <w:num w:numId="16">
    <w:abstractNumId w:val="10"/>
  </w:num>
  <w:num w:numId="17">
    <w:abstractNumId w:val="11"/>
  </w:num>
  <w:num w:numId="18">
    <w:abstractNumId w:val="13"/>
  </w:num>
  <w:num w:numId="19">
    <w:abstractNumId w:val="20"/>
  </w:num>
  <w:num w:numId="20">
    <w:abstractNumId w:val="19"/>
  </w:num>
  <w:num w:numId="21">
    <w:abstractNumId w:val="15"/>
  </w:num>
  <w:num w:numId="22">
    <w:abstractNumId w:val="14"/>
  </w:num>
  <w:num w:numId="23">
    <w:abstractNumId w:val="18"/>
  </w:num>
  <w:num w:numId="24">
    <w:abstractNumId w:val="1"/>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7D"/>
    <w:rsid w:val="0000310C"/>
    <w:rsid w:val="00014296"/>
    <w:rsid w:val="00022B05"/>
    <w:rsid w:val="0002708C"/>
    <w:rsid w:val="000509AB"/>
    <w:rsid w:val="00050A2E"/>
    <w:rsid w:val="00052166"/>
    <w:rsid w:val="00066910"/>
    <w:rsid w:val="00071D2A"/>
    <w:rsid w:val="00073F01"/>
    <w:rsid w:val="00081390"/>
    <w:rsid w:val="0009593B"/>
    <w:rsid w:val="00095C4A"/>
    <w:rsid w:val="00095E75"/>
    <w:rsid w:val="000B2830"/>
    <w:rsid w:val="000B3AE5"/>
    <w:rsid w:val="000C099A"/>
    <w:rsid w:val="000C349B"/>
    <w:rsid w:val="000D6914"/>
    <w:rsid w:val="000E0CD0"/>
    <w:rsid w:val="000E5AB9"/>
    <w:rsid w:val="000F07D3"/>
    <w:rsid w:val="000F5BC1"/>
    <w:rsid w:val="000F781C"/>
    <w:rsid w:val="00103BF3"/>
    <w:rsid w:val="0010709E"/>
    <w:rsid w:val="00112B9E"/>
    <w:rsid w:val="00145BBF"/>
    <w:rsid w:val="001507DD"/>
    <w:rsid w:val="00150A46"/>
    <w:rsid w:val="00163D5E"/>
    <w:rsid w:val="00165C50"/>
    <w:rsid w:val="00170697"/>
    <w:rsid w:val="00176C8D"/>
    <w:rsid w:val="00182ECF"/>
    <w:rsid w:val="00187679"/>
    <w:rsid w:val="001919C8"/>
    <w:rsid w:val="001A0B63"/>
    <w:rsid w:val="001B0C37"/>
    <w:rsid w:val="001C32D7"/>
    <w:rsid w:val="001C4E78"/>
    <w:rsid w:val="001D1EFE"/>
    <w:rsid w:val="001D209F"/>
    <w:rsid w:val="00204574"/>
    <w:rsid w:val="00206296"/>
    <w:rsid w:val="0021051C"/>
    <w:rsid w:val="00216A2F"/>
    <w:rsid w:val="00225D09"/>
    <w:rsid w:val="002404D7"/>
    <w:rsid w:val="00261E53"/>
    <w:rsid w:val="00265445"/>
    <w:rsid w:val="00291BE7"/>
    <w:rsid w:val="002A00B7"/>
    <w:rsid w:val="002A3829"/>
    <w:rsid w:val="002B02FB"/>
    <w:rsid w:val="002B12C7"/>
    <w:rsid w:val="002B35C0"/>
    <w:rsid w:val="002C401B"/>
    <w:rsid w:val="002D775E"/>
    <w:rsid w:val="002E4506"/>
    <w:rsid w:val="002E6F70"/>
    <w:rsid w:val="002F6ABF"/>
    <w:rsid w:val="00303D2C"/>
    <w:rsid w:val="003109A7"/>
    <w:rsid w:val="00313503"/>
    <w:rsid w:val="0031563B"/>
    <w:rsid w:val="00316787"/>
    <w:rsid w:val="00321F95"/>
    <w:rsid w:val="00325FBB"/>
    <w:rsid w:val="00336143"/>
    <w:rsid w:val="0033704A"/>
    <w:rsid w:val="00343979"/>
    <w:rsid w:val="00351B68"/>
    <w:rsid w:val="003628F1"/>
    <w:rsid w:val="00363254"/>
    <w:rsid w:val="003636C0"/>
    <w:rsid w:val="00366C26"/>
    <w:rsid w:val="003848C1"/>
    <w:rsid w:val="00390850"/>
    <w:rsid w:val="003A6C77"/>
    <w:rsid w:val="003B56F0"/>
    <w:rsid w:val="003D1709"/>
    <w:rsid w:val="003E0F95"/>
    <w:rsid w:val="003F0451"/>
    <w:rsid w:val="003F1E9A"/>
    <w:rsid w:val="003F52A3"/>
    <w:rsid w:val="004123CF"/>
    <w:rsid w:val="00414E25"/>
    <w:rsid w:val="00416A45"/>
    <w:rsid w:val="004264D9"/>
    <w:rsid w:val="004277C2"/>
    <w:rsid w:val="00433CB8"/>
    <w:rsid w:val="0044040A"/>
    <w:rsid w:val="00446E93"/>
    <w:rsid w:val="0045779D"/>
    <w:rsid w:val="00461712"/>
    <w:rsid w:val="00463965"/>
    <w:rsid w:val="00466BBC"/>
    <w:rsid w:val="0047043C"/>
    <w:rsid w:val="00487084"/>
    <w:rsid w:val="00492165"/>
    <w:rsid w:val="0049620D"/>
    <w:rsid w:val="004A1497"/>
    <w:rsid w:val="004A7A28"/>
    <w:rsid w:val="004C53C1"/>
    <w:rsid w:val="004D48A6"/>
    <w:rsid w:val="004F2163"/>
    <w:rsid w:val="004F3DEB"/>
    <w:rsid w:val="005022EF"/>
    <w:rsid w:val="005071C7"/>
    <w:rsid w:val="005124FC"/>
    <w:rsid w:val="00512CCF"/>
    <w:rsid w:val="005303D2"/>
    <w:rsid w:val="00530DAC"/>
    <w:rsid w:val="00574D92"/>
    <w:rsid w:val="005925AD"/>
    <w:rsid w:val="005A0E07"/>
    <w:rsid w:val="005B60C6"/>
    <w:rsid w:val="005B7CB4"/>
    <w:rsid w:val="005C45D4"/>
    <w:rsid w:val="005C7EC3"/>
    <w:rsid w:val="005E2DEE"/>
    <w:rsid w:val="005F447B"/>
    <w:rsid w:val="00601663"/>
    <w:rsid w:val="006128C5"/>
    <w:rsid w:val="00613F39"/>
    <w:rsid w:val="00614D96"/>
    <w:rsid w:val="00620D43"/>
    <w:rsid w:val="00633342"/>
    <w:rsid w:val="006424F6"/>
    <w:rsid w:val="0065607D"/>
    <w:rsid w:val="006609BA"/>
    <w:rsid w:val="00666807"/>
    <w:rsid w:val="00677AE1"/>
    <w:rsid w:val="00680F90"/>
    <w:rsid w:val="0068457A"/>
    <w:rsid w:val="006A05D6"/>
    <w:rsid w:val="006A0775"/>
    <w:rsid w:val="006B1500"/>
    <w:rsid w:val="006B1F4E"/>
    <w:rsid w:val="006B2541"/>
    <w:rsid w:val="006D6A76"/>
    <w:rsid w:val="006F0EC6"/>
    <w:rsid w:val="006F4BC0"/>
    <w:rsid w:val="006F79CD"/>
    <w:rsid w:val="00701DEF"/>
    <w:rsid w:val="0070445D"/>
    <w:rsid w:val="00706170"/>
    <w:rsid w:val="00706BBF"/>
    <w:rsid w:val="00711266"/>
    <w:rsid w:val="00713A65"/>
    <w:rsid w:val="0072025A"/>
    <w:rsid w:val="0072442D"/>
    <w:rsid w:val="007263F7"/>
    <w:rsid w:val="00745D47"/>
    <w:rsid w:val="00746BC5"/>
    <w:rsid w:val="00746F2C"/>
    <w:rsid w:val="00747195"/>
    <w:rsid w:val="00765DB5"/>
    <w:rsid w:val="00770CE3"/>
    <w:rsid w:val="00771AA3"/>
    <w:rsid w:val="00775041"/>
    <w:rsid w:val="00775C74"/>
    <w:rsid w:val="007916F9"/>
    <w:rsid w:val="0079429A"/>
    <w:rsid w:val="007A5DD4"/>
    <w:rsid w:val="007A5F4F"/>
    <w:rsid w:val="007A79DC"/>
    <w:rsid w:val="007B4320"/>
    <w:rsid w:val="007C0816"/>
    <w:rsid w:val="007C17BF"/>
    <w:rsid w:val="007D0572"/>
    <w:rsid w:val="007D260A"/>
    <w:rsid w:val="0080034A"/>
    <w:rsid w:val="008006BB"/>
    <w:rsid w:val="008027C9"/>
    <w:rsid w:val="00803DFE"/>
    <w:rsid w:val="00806CC7"/>
    <w:rsid w:val="0081573C"/>
    <w:rsid w:val="00821EFD"/>
    <w:rsid w:val="00826B19"/>
    <w:rsid w:val="00834CC9"/>
    <w:rsid w:val="008428CF"/>
    <w:rsid w:val="00847083"/>
    <w:rsid w:val="00860CEE"/>
    <w:rsid w:val="00864DF9"/>
    <w:rsid w:val="008741F9"/>
    <w:rsid w:val="00883034"/>
    <w:rsid w:val="00892FFB"/>
    <w:rsid w:val="008947D7"/>
    <w:rsid w:val="008949C7"/>
    <w:rsid w:val="008A7D84"/>
    <w:rsid w:val="008C6AE4"/>
    <w:rsid w:val="008D1DD2"/>
    <w:rsid w:val="008D5EC0"/>
    <w:rsid w:val="008D7906"/>
    <w:rsid w:val="008F2BF0"/>
    <w:rsid w:val="008F603A"/>
    <w:rsid w:val="008F6F82"/>
    <w:rsid w:val="008F71ED"/>
    <w:rsid w:val="00900E44"/>
    <w:rsid w:val="00902CA3"/>
    <w:rsid w:val="00905485"/>
    <w:rsid w:val="00907823"/>
    <w:rsid w:val="00933CB5"/>
    <w:rsid w:val="00952483"/>
    <w:rsid w:val="00966792"/>
    <w:rsid w:val="00975687"/>
    <w:rsid w:val="00990D61"/>
    <w:rsid w:val="00994906"/>
    <w:rsid w:val="009A2D35"/>
    <w:rsid w:val="009A40D1"/>
    <w:rsid w:val="009B08F6"/>
    <w:rsid w:val="009B2693"/>
    <w:rsid w:val="009B3D82"/>
    <w:rsid w:val="009B6E31"/>
    <w:rsid w:val="009C0E34"/>
    <w:rsid w:val="009C72B8"/>
    <w:rsid w:val="009D360D"/>
    <w:rsid w:val="009D58CA"/>
    <w:rsid w:val="009E3653"/>
    <w:rsid w:val="009E4FBF"/>
    <w:rsid w:val="009E76B4"/>
    <w:rsid w:val="00A0105A"/>
    <w:rsid w:val="00A02029"/>
    <w:rsid w:val="00A13986"/>
    <w:rsid w:val="00A24C93"/>
    <w:rsid w:val="00A268A1"/>
    <w:rsid w:val="00A33A3D"/>
    <w:rsid w:val="00A40472"/>
    <w:rsid w:val="00A43DDD"/>
    <w:rsid w:val="00A459D6"/>
    <w:rsid w:val="00A558DC"/>
    <w:rsid w:val="00A55FE4"/>
    <w:rsid w:val="00A56DB1"/>
    <w:rsid w:val="00A64E0C"/>
    <w:rsid w:val="00A65434"/>
    <w:rsid w:val="00A7192A"/>
    <w:rsid w:val="00A7210B"/>
    <w:rsid w:val="00A7591A"/>
    <w:rsid w:val="00A91C43"/>
    <w:rsid w:val="00A93B3F"/>
    <w:rsid w:val="00A95201"/>
    <w:rsid w:val="00AA7282"/>
    <w:rsid w:val="00AC57ED"/>
    <w:rsid w:val="00AD32AC"/>
    <w:rsid w:val="00AE2B94"/>
    <w:rsid w:val="00AE5DEC"/>
    <w:rsid w:val="00B1327E"/>
    <w:rsid w:val="00B40D50"/>
    <w:rsid w:val="00B41428"/>
    <w:rsid w:val="00B42CD6"/>
    <w:rsid w:val="00B432F5"/>
    <w:rsid w:val="00B45553"/>
    <w:rsid w:val="00B56D32"/>
    <w:rsid w:val="00B666CC"/>
    <w:rsid w:val="00B70A55"/>
    <w:rsid w:val="00B8292B"/>
    <w:rsid w:val="00B83358"/>
    <w:rsid w:val="00BC2B9E"/>
    <w:rsid w:val="00BC578A"/>
    <w:rsid w:val="00BC708B"/>
    <w:rsid w:val="00BD14FC"/>
    <w:rsid w:val="00BF5D36"/>
    <w:rsid w:val="00C103EA"/>
    <w:rsid w:val="00C1229E"/>
    <w:rsid w:val="00C1240D"/>
    <w:rsid w:val="00C24240"/>
    <w:rsid w:val="00C269BA"/>
    <w:rsid w:val="00C36377"/>
    <w:rsid w:val="00C47415"/>
    <w:rsid w:val="00C50EB3"/>
    <w:rsid w:val="00C56AF9"/>
    <w:rsid w:val="00C81ADD"/>
    <w:rsid w:val="00CA2F98"/>
    <w:rsid w:val="00CB57F8"/>
    <w:rsid w:val="00CB6C67"/>
    <w:rsid w:val="00CD2323"/>
    <w:rsid w:val="00CE7A8F"/>
    <w:rsid w:val="00CF07DC"/>
    <w:rsid w:val="00CF2EE1"/>
    <w:rsid w:val="00D05C21"/>
    <w:rsid w:val="00D124B0"/>
    <w:rsid w:val="00D27A27"/>
    <w:rsid w:val="00D27DB9"/>
    <w:rsid w:val="00D44F94"/>
    <w:rsid w:val="00D5452E"/>
    <w:rsid w:val="00D6171B"/>
    <w:rsid w:val="00D62693"/>
    <w:rsid w:val="00D63DF0"/>
    <w:rsid w:val="00D64677"/>
    <w:rsid w:val="00D66CBF"/>
    <w:rsid w:val="00D72CEB"/>
    <w:rsid w:val="00D84795"/>
    <w:rsid w:val="00D96C5A"/>
    <w:rsid w:val="00DC2C16"/>
    <w:rsid w:val="00DC6C7B"/>
    <w:rsid w:val="00DC6DCB"/>
    <w:rsid w:val="00DC79CF"/>
    <w:rsid w:val="00DC7C1B"/>
    <w:rsid w:val="00DD5678"/>
    <w:rsid w:val="00DE78EF"/>
    <w:rsid w:val="00DE7D19"/>
    <w:rsid w:val="00DF58DD"/>
    <w:rsid w:val="00E0125E"/>
    <w:rsid w:val="00E15190"/>
    <w:rsid w:val="00E30456"/>
    <w:rsid w:val="00E3080A"/>
    <w:rsid w:val="00E509FF"/>
    <w:rsid w:val="00E52774"/>
    <w:rsid w:val="00E52FD7"/>
    <w:rsid w:val="00E60BFD"/>
    <w:rsid w:val="00E65975"/>
    <w:rsid w:val="00E7777B"/>
    <w:rsid w:val="00E805DA"/>
    <w:rsid w:val="00E85604"/>
    <w:rsid w:val="00E96E92"/>
    <w:rsid w:val="00EA4DB9"/>
    <w:rsid w:val="00EA54C8"/>
    <w:rsid w:val="00EA5561"/>
    <w:rsid w:val="00EB04F3"/>
    <w:rsid w:val="00EB0667"/>
    <w:rsid w:val="00EB535C"/>
    <w:rsid w:val="00EB540F"/>
    <w:rsid w:val="00EC15CD"/>
    <w:rsid w:val="00EC6BC6"/>
    <w:rsid w:val="00F0270B"/>
    <w:rsid w:val="00F062B9"/>
    <w:rsid w:val="00F12BE6"/>
    <w:rsid w:val="00F13343"/>
    <w:rsid w:val="00F16DD3"/>
    <w:rsid w:val="00F20279"/>
    <w:rsid w:val="00F22CAC"/>
    <w:rsid w:val="00F36560"/>
    <w:rsid w:val="00F6115E"/>
    <w:rsid w:val="00F7039B"/>
    <w:rsid w:val="00F71937"/>
    <w:rsid w:val="00F76819"/>
    <w:rsid w:val="00F80383"/>
    <w:rsid w:val="00F90DFF"/>
    <w:rsid w:val="00F93BB6"/>
    <w:rsid w:val="00FA1625"/>
    <w:rsid w:val="00FA4E54"/>
    <w:rsid w:val="00FA6D4F"/>
    <w:rsid w:val="00FB5838"/>
    <w:rsid w:val="00FB7224"/>
    <w:rsid w:val="00FC3539"/>
    <w:rsid w:val="00FD7CC7"/>
    <w:rsid w:val="00FE4694"/>
    <w:rsid w:val="00FE6EAF"/>
    <w:rsid w:val="00FF0A77"/>
    <w:rsid w:val="00FF34D9"/>
    <w:rsid w:val="00F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316D"/>
  <w15:docId w15:val="{AB4DCF4B-0837-4051-85B9-E482866C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07"/>
  </w:style>
  <w:style w:type="paragraph" w:styleId="Heading1">
    <w:name w:val="heading 1"/>
    <w:basedOn w:val="Normal"/>
    <w:next w:val="Normal"/>
    <w:link w:val="Heading1Char"/>
    <w:uiPriority w:val="9"/>
    <w:qFormat/>
    <w:rsid w:val="00FF0A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2F5"/>
    <w:pPr>
      <w:ind w:left="720"/>
      <w:contextualSpacing/>
    </w:pPr>
  </w:style>
  <w:style w:type="character" w:styleId="Hyperlink">
    <w:name w:val="Hyperlink"/>
    <w:basedOn w:val="DefaultParagraphFont"/>
    <w:uiPriority w:val="99"/>
    <w:unhideWhenUsed/>
    <w:rsid w:val="00FF49BC"/>
    <w:rPr>
      <w:color w:val="0000FF" w:themeColor="hyperlink"/>
      <w:u w:val="single"/>
    </w:rPr>
  </w:style>
  <w:style w:type="character" w:customStyle="1" w:styleId="tx">
    <w:name w:val="tx"/>
    <w:basedOn w:val="DefaultParagraphFont"/>
    <w:rsid w:val="004264D9"/>
  </w:style>
  <w:style w:type="paragraph" w:customStyle="1" w:styleId="Default">
    <w:name w:val="Default"/>
    <w:rsid w:val="00321F95"/>
    <w:pPr>
      <w:autoSpaceDE w:val="0"/>
      <w:autoSpaceDN w:val="0"/>
      <w:adjustRightInd w:val="0"/>
      <w:spacing w:after="0" w:line="240" w:lineRule="auto"/>
    </w:pPr>
    <w:rPr>
      <w:rFonts w:ascii="Courier New" w:hAnsi="Courier New" w:cs="Courier New"/>
      <w:color w:val="000000"/>
      <w:sz w:val="24"/>
      <w:szCs w:val="24"/>
    </w:rPr>
  </w:style>
  <w:style w:type="character" w:styleId="CommentReference">
    <w:name w:val="annotation reference"/>
    <w:basedOn w:val="DefaultParagraphFont"/>
    <w:uiPriority w:val="99"/>
    <w:semiHidden/>
    <w:unhideWhenUsed/>
    <w:rsid w:val="008D5EC0"/>
    <w:rPr>
      <w:sz w:val="16"/>
      <w:szCs w:val="16"/>
    </w:rPr>
  </w:style>
  <w:style w:type="paragraph" w:styleId="CommentText">
    <w:name w:val="annotation text"/>
    <w:basedOn w:val="Normal"/>
    <w:link w:val="CommentTextChar"/>
    <w:uiPriority w:val="99"/>
    <w:semiHidden/>
    <w:unhideWhenUsed/>
    <w:rsid w:val="008D5EC0"/>
    <w:pPr>
      <w:spacing w:line="240" w:lineRule="auto"/>
    </w:pPr>
    <w:rPr>
      <w:sz w:val="20"/>
      <w:szCs w:val="20"/>
    </w:rPr>
  </w:style>
  <w:style w:type="character" w:customStyle="1" w:styleId="CommentTextChar">
    <w:name w:val="Comment Text Char"/>
    <w:basedOn w:val="DefaultParagraphFont"/>
    <w:link w:val="CommentText"/>
    <w:uiPriority w:val="99"/>
    <w:semiHidden/>
    <w:rsid w:val="008D5EC0"/>
    <w:rPr>
      <w:sz w:val="20"/>
      <w:szCs w:val="20"/>
    </w:rPr>
  </w:style>
  <w:style w:type="paragraph" w:styleId="BalloonText">
    <w:name w:val="Balloon Text"/>
    <w:basedOn w:val="Normal"/>
    <w:link w:val="BalloonTextChar"/>
    <w:uiPriority w:val="99"/>
    <w:semiHidden/>
    <w:unhideWhenUsed/>
    <w:rsid w:val="008D5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EC0"/>
    <w:rPr>
      <w:rFonts w:ascii="Tahoma" w:hAnsi="Tahoma" w:cs="Tahoma"/>
      <w:sz w:val="16"/>
      <w:szCs w:val="16"/>
    </w:rPr>
  </w:style>
  <w:style w:type="character" w:styleId="FollowedHyperlink">
    <w:name w:val="FollowedHyperlink"/>
    <w:basedOn w:val="DefaultParagraphFont"/>
    <w:uiPriority w:val="99"/>
    <w:semiHidden/>
    <w:unhideWhenUsed/>
    <w:rsid w:val="008F6F82"/>
    <w:rPr>
      <w:color w:val="800080" w:themeColor="followedHyperlink"/>
      <w:u w:val="single"/>
    </w:rPr>
  </w:style>
  <w:style w:type="table" w:styleId="TableGrid">
    <w:name w:val="Table Grid"/>
    <w:basedOn w:val="TableNormal"/>
    <w:uiPriority w:val="59"/>
    <w:rsid w:val="001C4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2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1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A77"/>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FF0A7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0A77"/>
    <w:rPr>
      <w:rFonts w:eastAsiaTheme="minorEastAsia"/>
      <w:color w:val="5A5A5A" w:themeColor="text1" w:themeTint="A5"/>
      <w:spacing w:val="15"/>
    </w:rPr>
  </w:style>
  <w:style w:type="paragraph" w:styleId="Header">
    <w:name w:val="header"/>
    <w:basedOn w:val="Normal"/>
    <w:link w:val="HeaderChar"/>
    <w:uiPriority w:val="99"/>
    <w:unhideWhenUsed/>
    <w:rsid w:val="00633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342"/>
  </w:style>
  <w:style w:type="paragraph" w:styleId="Footer">
    <w:name w:val="footer"/>
    <w:basedOn w:val="Normal"/>
    <w:link w:val="FooterChar"/>
    <w:uiPriority w:val="99"/>
    <w:unhideWhenUsed/>
    <w:rsid w:val="00633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342"/>
  </w:style>
  <w:style w:type="paragraph" w:styleId="CommentSubject">
    <w:name w:val="annotation subject"/>
    <w:basedOn w:val="CommentText"/>
    <w:next w:val="CommentText"/>
    <w:link w:val="CommentSubjectChar"/>
    <w:uiPriority w:val="99"/>
    <w:semiHidden/>
    <w:unhideWhenUsed/>
    <w:rsid w:val="00F93BB6"/>
    <w:rPr>
      <w:b/>
      <w:bCs/>
    </w:rPr>
  </w:style>
  <w:style w:type="character" w:customStyle="1" w:styleId="CommentSubjectChar">
    <w:name w:val="Comment Subject Char"/>
    <w:basedOn w:val="CommentTextChar"/>
    <w:link w:val="CommentSubject"/>
    <w:uiPriority w:val="99"/>
    <w:semiHidden/>
    <w:rsid w:val="00F93BB6"/>
    <w:rPr>
      <w:b/>
      <w:bCs/>
      <w:sz w:val="20"/>
      <w:szCs w:val="20"/>
    </w:rPr>
  </w:style>
  <w:style w:type="paragraph" w:styleId="FootnoteText">
    <w:name w:val="footnote text"/>
    <w:basedOn w:val="Normal"/>
    <w:link w:val="FootnoteTextChar"/>
    <w:uiPriority w:val="99"/>
    <w:semiHidden/>
    <w:unhideWhenUsed/>
    <w:rsid w:val="000B3A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3AE5"/>
    <w:rPr>
      <w:sz w:val="20"/>
      <w:szCs w:val="20"/>
    </w:rPr>
  </w:style>
  <w:style w:type="character" w:styleId="FootnoteReference">
    <w:name w:val="footnote reference"/>
    <w:basedOn w:val="DefaultParagraphFont"/>
    <w:uiPriority w:val="99"/>
    <w:semiHidden/>
    <w:unhideWhenUsed/>
    <w:rsid w:val="000B3A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618800">
      <w:bodyDiv w:val="1"/>
      <w:marLeft w:val="0"/>
      <w:marRight w:val="0"/>
      <w:marTop w:val="0"/>
      <w:marBottom w:val="0"/>
      <w:divBdr>
        <w:top w:val="none" w:sz="0" w:space="0" w:color="auto"/>
        <w:left w:val="none" w:sz="0" w:space="0" w:color="auto"/>
        <w:bottom w:val="none" w:sz="0" w:space="0" w:color="auto"/>
        <w:right w:val="none" w:sz="0" w:space="0" w:color="auto"/>
      </w:divBdr>
      <w:divsChild>
        <w:div w:id="154613845">
          <w:marLeft w:val="821"/>
          <w:marRight w:val="0"/>
          <w:marTop w:val="125"/>
          <w:marBottom w:val="0"/>
          <w:divBdr>
            <w:top w:val="none" w:sz="0" w:space="0" w:color="auto"/>
            <w:left w:val="none" w:sz="0" w:space="0" w:color="auto"/>
            <w:bottom w:val="none" w:sz="0" w:space="0" w:color="auto"/>
            <w:right w:val="none" w:sz="0" w:space="0" w:color="auto"/>
          </w:divBdr>
        </w:div>
        <w:div w:id="1549606214">
          <w:marLeft w:val="821"/>
          <w:marRight w:val="0"/>
          <w:marTop w:val="125"/>
          <w:marBottom w:val="0"/>
          <w:divBdr>
            <w:top w:val="none" w:sz="0" w:space="0" w:color="auto"/>
            <w:left w:val="none" w:sz="0" w:space="0" w:color="auto"/>
            <w:bottom w:val="none" w:sz="0" w:space="0" w:color="auto"/>
            <w:right w:val="none" w:sz="0" w:space="0" w:color="auto"/>
          </w:divBdr>
        </w:div>
        <w:div w:id="1304508063">
          <w:marLeft w:val="821"/>
          <w:marRight w:val="0"/>
          <w:marTop w:val="125"/>
          <w:marBottom w:val="0"/>
          <w:divBdr>
            <w:top w:val="none" w:sz="0" w:space="0" w:color="auto"/>
            <w:left w:val="none" w:sz="0" w:space="0" w:color="auto"/>
            <w:bottom w:val="none" w:sz="0" w:space="0" w:color="auto"/>
            <w:right w:val="none" w:sz="0" w:space="0" w:color="auto"/>
          </w:divBdr>
        </w:div>
      </w:divsChild>
    </w:div>
    <w:div w:id="892808894">
      <w:bodyDiv w:val="1"/>
      <w:marLeft w:val="0"/>
      <w:marRight w:val="0"/>
      <w:marTop w:val="0"/>
      <w:marBottom w:val="0"/>
      <w:divBdr>
        <w:top w:val="none" w:sz="0" w:space="0" w:color="auto"/>
        <w:left w:val="none" w:sz="0" w:space="0" w:color="auto"/>
        <w:bottom w:val="none" w:sz="0" w:space="0" w:color="auto"/>
        <w:right w:val="none" w:sz="0" w:space="0" w:color="auto"/>
      </w:divBdr>
      <w:divsChild>
        <w:div w:id="650215204">
          <w:marLeft w:val="0"/>
          <w:marRight w:val="0"/>
          <w:marTop w:val="0"/>
          <w:marBottom w:val="0"/>
          <w:divBdr>
            <w:top w:val="none" w:sz="0" w:space="0" w:color="auto"/>
            <w:left w:val="none" w:sz="0" w:space="0" w:color="auto"/>
            <w:bottom w:val="none" w:sz="0" w:space="0" w:color="auto"/>
            <w:right w:val="none" w:sz="0" w:space="0" w:color="auto"/>
          </w:divBdr>
          <w:divsChild>
            <w:div w:id="1395012245">
              <w:marLeft w:val="0"/>
              <w:marRight w:val="0"/>
              <w:marTop w:val="0"/>
              <w:marBottom w:val="0"/>
              <w:divBdr>
                <w:top w:val="none" w:sz="0" w:space="0" w:color="auto"/>
                <w:left w:val="none" w:sz="0" w:space="0" w:color="auto"/>
                <w:bottom w:val="none" w:sz="0" w:space="0" w:color="auto"/>
                <w:right w:val="none" w:sz="0" w:space="0" w:color="auto"/>
              </w:divBdr>
              <w:divsChild>
                <w:div w:id="1907643517">
                  <w:marLeft w:val="0"/>
                  <w:marRight w:val="0"/>
                  <w:marTop w:val="0"/>
                  <w:marBottom w:val="0"/>
                  <w:divBdr>
                    <w:top w:val="none" w:sz="0" w:space="0" w:color="auto"/>
                    <w:left w:val="none" w:sz="0" w:space="0" w:color="auto"/>
                    <w:bottom w:val="none" w:sz="0" w:space="0" w:color="auto"/>
                    <w:right w:val="none" w:sz="0" w:space="0" w:color="auto"/>
                  </w:divBdr>
                  <w:divsChild>
                    <w:div w:id="2139715946">
                      <w:marLeft w:val="0"/>
                      <w:marRight w:val="0"/>
                      <w:marTop w:val="0"/>
                      <w:marBottom w:val="0"/>
                      <w:divBdr>
                        <w:top w:val="none" w:sz="0" w:space="0" w:color="auto"/>
                        <w:left w:val="none" w:sz="0" w:space="0" w:color="auto"/>
                        <w:bottom w:val="none" w:sz="0" w:space="0" w:color="auto"/>
                        <w:right w:val="none" w:sz="0" w:space="0" w:color="auto"/>
                      </w:divBdr>
                      <w:divsChild>
                        <w:div w:id="81800882">
                          <w:marLeft w:val="0"/>
                          <w:marRight w:val="0"/>
                          <w:marTop w:val="0"/>
                          <w:marBottom w:val="0"/>
                          <w:divBdr>
                            <w:top w:val="none" w:sz="0" w:space="0" w:color="auto"/>
                            <w:left w:val="none" w:sz="0" w:space="0" w:color="auto"/>
                            <w:bottom w:val="none" w:sz="0" w:space="0" w:color="auto"/>
                            <w:right w:val="none" w:sz="0" w:space="0" w:color="auto"/>
                          </w:divBdr>
                          <w:divsChild>
                            <w:div w:id="1911571157">
                              <w:marLeft w:val="0"/>
                              <w:marRight w:val="0"/>
                              <w:marTop w:val="0"/>
                              <w:marBottom w:val="0"/>
                              <w:divBdr>
                                <w:top w:val="none" w:sz="0" w:space="0" w:color="auto"/>
                                <w:left w:val="none" w:sz="0" w:space="0" w:color="auto"/>
                                <w:bottom w:val="none" w:sz="0" w:space="0" w:color="auto"/>
                                <w:right w:val="none" w:sz="0" w:space="0" w:color="auto"/>
                              </w:divBdr>
                            </w:div>
                            <w:div w:id="1506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6250">
          <w:marLeft w:val="0"/>
          <w:marRight w:val="0"/>
          <w:marTop w:val="0"/>
          <w:marBottom w:val="0"/>
          <w:divBdr>
            <w:top w:val="none" w:sz="0" w:space="0" w:color="auto"/>
            <w:left w:val="none" w:sz="0" w:space="0" w:color="auto"/>
            <w:bottom w:val="none" w:sz="0" w:space="0" w:color="auto"/>
            <w:right w:val="none" w:sz="0" w:space="0" w:color="auto"/>
          </w:divBdr>
          <w:divsChild>
            <w:div w:id="1491141850">
              <w:marLeft w:val="0"/>
              <w:marRight w:val="0"/>
              <w:marTop w:val="0"/>
              <w:marBottom w:val="0"/>
              <w:divBdr>
                <w:top w:val="none" w:sz="0" w:space="0" w:color="auto"/>
                <w:left w:val="none" w:sz="0" w:space="0" w:color="auto"/>
                <w:bottom w:val="none" w:sz="0" w:space="0" w:color="auto"/>
                <w:right w:val="none" w:sz="0" w:space="0" w:color="auto"/>
              </w:divBdr>
              <w:divsChild>
                <w:div w:id="502823473">
                  <w:marLeft w:val="0"/>
                  <w:marRight w:val="0"/>
                  <w:marTop w:val="0"/>
                  <w:marBottom w:val="0"/>
                  <w:divBdr>
                    <w:top w:val="none" w:sz="0" w:space="0" w:color="auto"/>
                    <w:left w:val="none" w:sz="0" w:space="0" w:color="auto"/>
                    <w:bottom w:val="none" w:sz="0" w:space="0" w:color="auto"/>
                    <w:right w:val="none" w:sz="0" w:space="0" w:color="auto"/>
                  </w:divBdr>
                  <w:divsChild>
                    <w:div w:id="494225564">
                      <w:marLeft w:val="0"/>
                      <w:marRight w:val="0"/>
                      <w:marTop w:val="0"/>
                      <w:marBottom w:val="0"/>
                      <w:divBdr>
                        <w:top w:val="none" w:sz="0" w:space="0" w:color="auto"/>
                        <w:left w:val="none" w:sz="0" w:space="0" w:color="auto"/>
                        <w:bottom w:val="none" w:sz="0" w:space="0" w:color="auto"/>
                        <w:right w:val="none" w:sz="0" w:space="0" w:color="auto"/>
                      </w:divBdr>
                      <w:divsChild>
                        <w:div w:id="1985622881">
                          <w:marLeft w:val="0"/>
                          <w:marRight w:val="0"/>
                          <w:marTop w:val="0"/>
                          <w:marBottom w:val="0"/>
                          <w:divBdr>
                            <w:top w:val="none" w:sz="0" w:space="0" w:color="auto"/>
                            <w:left w:val="none" w:sz="0" w:space="0" w:color="auto"/>
                            <w:bottom w:val="none" w:sz="0" w:space="0" w:color="auto"/>
                            <w:right w:val="none" w:sz="0" w:space="0" w:color="auto"/>
                          </w:divBdr>
                          <w:divsChild>
                            <w:div w:id="6798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16706">
      <w:bodyDiv w:val="1"/>
      <w:marLeft w:val="0"/>
      <w:marRight w:val="0"/>
      <w:marTop w:val="0"/>
      <w:marBottom w:val="0"/>
      <w:divBdr>
        <w:top w:val="none" w:sz="0" w:space="0" w:color="auto"/>
        <w:left w:val="none" w:sz="0" w:space="0" w:color="auto"/>
        <w:bottom w:val="none" w:sz="0" w:space="0" w:color="auto"/>
        <w:right w:val="none" w:sz="0" w:space="0" w:color="auto"/>
      </w:divBdr>
      <w:divsChild>
        <w:div w:id="1294024754">
          <w:marLeft w:val="0"/>
          <w:marRight w:val="0"/>
          <w:marTop w:val="0"/>
          <w:marBottom w:val="0"/>
          <w:divBdr>
            <w:top w:val="none" w:sz="0" w:space="0" w:color="auto"/>
            <w:left w:val="none" w:sz="0" w:space="0" w:color="auto"/>
            <w:bottom w:val="none" w:sz="0" w:space="0" w:color="auto"/>
            <w:right w:val="none" w:sz="0" w:space="0" w:color="auto"/>
          </w:divBdr>
          <w:divsChild>
            <w:div w:id="799156399">
              <w:marLeft w:val="0"/>
              <w:marRight w:val="0"/>
              <w:marTop w:val="0"/>
              <w:marBottom w:val="0"/>
              <w:divBdr>
                <w:top w:val="none" w:sz="0" w:space="0" w:color="auto"/>
                <w:left w:val="none" w:sz="0" w:space="0" w:color="auto"/>
                <w:bottom w:val="none" w:sz="0" w:space="0" w:color="auto"/>
                <w:right w:val="none" w:sz="0" w:space="0" w:color="auto"/>
              </w:divBdr>
              <w:divsChild>
                <w:div w:id="1749883146">
                  <w:marLeft w:val="0"/>
                  <w:marRight w:val="0"/>
                  <w:marTop w:val="0"/>
                  <w:marBottom w:val="0"/>
                  <w:divBdr>
                    <w:top w:val="none" w:sz="0" w:space="0" w:color="auto"/>
                    <w:left w:val="none" w:sz="0" w:space="0" w:color="auto"/>
                    <w:bottom w:val="none" w:sz="0" w:space="0" w:color="auto"/>
                    <w:right w:val="none" w:sz="0" w:space="0" w:color="auto"/>
                  </w:divBdr>
                  <w:divsChild>
                    <w:div w:id="1193494269">
                      <w:marLeft w:val="0"/>
                      <w:marRight w:val="0"/>
                      <w:marTop w:val="0"/>
                      <w:marBottom w:val="0"/>
                      <w:divBdr>
                        <w:top w:val="none" w:sz="0" w:space="0" w:color="auto"/>
                        <w:left w:val="none" w:sz="0" w:space="0" w:color="auto"/>
                        <w:bottom w:val="none" w:sz="0" w:space="0" w:color="auto"/>
                        <w:right w:val="none" w:sz="0" w:space="0" w:color="auto"/>
                      </w:divBdr>
                      <w:divsChild>
                        <w:div w:id="850149479">
                          <w:marLeft w:val="0"/>
                          <w:marRight w:val="0"/>
                          <w:marTop w:val="0"/>
                          <w:marBottom w:val="0"/>
                          <w:divBdr>
                            <w:top w:val="none" w:sz="0" w:space="0" w:color="auto"/>
                            <w:left w:val="none" w:sz="0" w:space="0" w:color="auto"/>
                            <w:bottom w:val="none" w:sz="0" w:space="0" w:color="auto"/>
                            <w:right w:val="none" w:sz="0" w:space="0" w:color="auto"/>
                          </w:divBdr>
                          <w:divsChild>
                            <w:div w:id="476144251">
                              <w:marLeft w:val="0"/>
                              <w:marRight w:val="0"/>
                              <w:marTop w:val="0"/>
                              <w:marBottom w:val="0"/>
                              <w:divBdr>
                                <w:top w:val="none" w:sz="0" w:space="0" w:color="auto"/>
                                <w:left w:val="none" w:sz="0" w:space="0" w:color="auto"/>
                                <w:bottom w:val="none" w:sz="0" w:space="0" w:color="auto"/>
                                <w:right w:val="none" w:sz="0" w:space="0" w:color="auto"/>
                              </w:divBdr>
                            </w:div>
                            <w:div w:id="811019038">
                              <w:marLeft w:val="0"/>
                              <w:marRight w:val="0"/>
                              <w:marTop w:val="0"/>
                              <w:marBottom w:val="0"/>
                              <w:divBdr>
                                <w:top w:val="none" w:sz="0" w:space="0" w:color="auto"/>
                                <w:left w:val="none" w:sz="0" w:space="0" w:color="auto"/>
                                <w:bottom w:val="none" w:sz="0" w:space="0" w:color="auto"/>
                                <w:right w:val="none" w:sz="0" w:space="0" w:color="auto"/>
                              </w:divBdr>
                            </w:div>
                            <w:div w:id="9171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04416">
          <w:marLeft w:val="0"/>
          <w:marRight w:val="0"/>
          <w:marTop w:val="0"/>
          <w:marBottom w:val="0"/>
          <w:divBdr>
            <w:top w:val="none" w:sz="0" w:space="0" w:color="auto"/>
            <w:left w:val="none" w:sz="0" w:space="0" w:color="auto"/>
            <w:bottom w:val="none" w:sz="0" w:space="0" w:color="auto"/>
            <w:right w:val="none" w:sz="0" w:space="0" w:color="auto"/>
          </w:divBdr>
          <w:divsChild>
            <w:div w:id="2098206133">
              <w:marLeft w:val="0"/>
              <w:marRight w:val="0"/>
              <w:marTop w:val="0"/>
              <w:marBottom w:val="0"/>
              <w:divBdr>
                <w:top w:val="none" w:sz="0" w:space="0" w:color="auto"/>
                <w:left w:val="none" w:sz="0" w:space="0" w:color="auto"/>
                <w:bottom w:val="none" w:sz="0" w:space="0" w:color="auto"/>
                <w:right w:val="none" w:sz="0" w:space="0" w:color="auto"/>
              </w:divBdr>
              <w:divsChild>
                <w:div w:id="946275738">
                  <w:marLeft w:val="0"/>
                  <w:marRight w:val="0"/>
                  <w:marTop w:val="0"/>
                  <w:marBottom w:val="0"/>
                  <w:divBdr>
                    <w:top w:val="none" w:sz="0" w:space="0" w:color="auto"/>
                    <w:left w:val="none" w:sz="0" w:space="0" w:color="auto"/>
                    <w:bottom w:val="none" w:sz="0" w:space="0" w:color="auto"/>
                    <w:right w:val="none" w:sz="0" w:space="0" w:color="auto"/>
                  </w:divBdr>
                  <w:divsChild>
                    <w:div w:id="471874839">
                      <w:marLeft w:val="0"/>
                      <w:marRight w:val="0"/>
                      <w:marTop w:val="0"/>
                      <w:marBottom w:val="0"/>
                      <w:divBdr>
                        <w:top w:val="none" w:sz="0" w:space="0" w:color="auto"/>
                        <w:left w:val="none" w:sz="0" w:space="0" w:color="auto"/>
                        <w:bottom w:val="none" w:sz="0" w:space="0" w:color="auto"/>
                        <w:right w:val="none" w:sz="0" w:space="0" w:color="auto"/>
                      </w:divBdr>
                      <w:divsChild>
                        <w:div w:id="1869903841">
                          <w:marLeft w:val="0"/>
                          <w:marRight w:val="0"/>
                          <w:marTop w:val="0"/>
                          <w:marBottom w:val="0"/>
                          <w:divBdr>
                            <w:top w:val="none" w:sz="0" w:space="0" w:color="auto"/>
                            <w:left w:val="none" w:sz="0" w:space="0" w:color="auto"/>
                            <w:bottom w:val="none" w:sz="0" w:space="0" w:color="auto"/>
                            <w:right w:val="none" w:sz="0" w:space="0" w:color="auto"/>
                          </w:divBdr>
                          <w:divsChild>
                            <w:div w:id="12681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overty-action.org/research-transparency/standardizing-missing-values" TargetMode="External"/><Relationship Id="rId18" Type="http://schemas.openxmlformats.org/officeDocument/2006/relationships/hyperlink" Target="http://www.poverty-action.org/research-transparency/example-readme-files" TargetMode="External"/><Relationship Id="rId26" Type="http://schemas.openxmlformats.org/officeDocument/2006/relationships/hyperlink" Target="https://www.boxcryptor.com/" TargetMode="External"/><Relationship Id="rId3" Type="http://schemas.openxmlformats.org/officeDocument/2006/relationships/styles" Target="styles.xml"/><Relationship Id="rId21" Type="http://schemas.openxmlformats.org/officeDocument/2006/relationships/hyperlink" Target="https://github.com/PovertyAction/github-training" TargetMode="External"/><Relationship Id="rId7" Type="http://schemas.openxmlformats.org/officeDocument/2006/relationships/endnotes" Target="endnotes.xml"/><Relationship Id="rId12" Type="http://schemas.openxmlformats.org/officeDocument/2006/relationships/hyperlink" Target="https://ipastorage.box.com/stata102" TargetMode="External"/><Relationship Id="rId17" Type="http://schemas.openxmlformats.org/officeDocument/2006/relationships/hyperlink" Target="http://www.poverty-action.org/research-transparency/example-master" TargetMode="External"/><Relationship Id="rId25" Type="http://schemas.openxmlformats.org/officeDocument/2006/relationships/hyperlink" Target="https://ipastorage.box.com/data-security-course" TargetMode="External"/><Relationship Id="rId2" Type="http://schemas.openxmlformats.org/officeDocument/2006/relationships/numbering" Target="numbering.xml"/><Relationship Id="rId16" Type="http://schemas.openxmlformats.org/officeDocument/2006/relationships/hyperlink" Target="http://www.poverty-action.org/research-transparency/example-code-comments" TargetMode="External"/><Relationship Id="rId20" Type="http://schemas.openxmlformats.org/officeDocument/2006/relationships/hyperlink" Target="https://github.com" TargetMode="External"/><Relationship Id="rId29"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verty-action.org/research-transparency/variable-naming" TargetMode="External"/><Relationship Id="rId24" Type="http://schemas.openxmlformats.org/officeDocument/2006/relationships/hyperlink" Target="https://github.com/PovertyA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urses.edx.org/c4x/MITx/6.00.1x/asset/files_ps04_files_WhyPseudocode.pdf" TargetMode="External"/><Relationship Id="rId23" Type="http://schemas.openxmlformats.org/officeDocument/2006/relationships/hyperlink" Target="mailto:researchsupport@poverty-action.org" TargetMode="External"/><Relationship Id="rId28" Type="http://schemas.openxmlformats.org/officeDocument/2006/relationships/image" Target="media/image2.png"/><Relationship Id="rId10" Type="http://schemas.openxmlformats.org/officeDocument/2006/relationships/hyperlink" Target="http://www.poverty-action.org/research-transparency/example-readme-files" TargetMode="External"/><Relationship Id="rId19" Type="http://schemas.openxmlformats.org/officeDocument/2006/relationships/hyperlink" Target="http://www.poverty-action.org/research-transparency/example-mast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searchsupport@poverty-action.org" TargetMode="External"/><Relationship Id="rId14" Type="http://schemas.openxmlformats.org/officeDocument/2006/relationships/hyperlink" Target="http://www.poverty-action.org/research-transparency/example-header" TargetMode="External"/><Relationship Id="rId22" Type="http://schemas.openxmlformats.org/officeDocument/2006/relationships/hyperlink" Target="https://github.com/PovertyAction/github-training/blob/master/resources/GitHub%20User%20Guide.md" TargetMode="External"/><Relationship Id="rId27" Type="http://schemas.openxmlformats.org/officeDocument/2006/relationships/hyperlink" Target="http://www.poverty-action.org/research-transparency/pii-search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22FB4-A0A7-4801-8ECC-886AE2D0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Diamond Pollock</dc:creator>
  <cp:lastModifiedBy>Daniel Kwaro</cp:lastModifiedBy>
  <cp:revision>2</cp:revision>
  <dcterms:created xsi:type="dcterms:W3CDTF">2019-06-25T05:38:00Z</dcterms:created>
  <dcterms:modified xsi:type="dcterms:W3CDTF">2019-06-25T05:38:00Z</dcterms:modified>
</cp:coreProperties>
</file>