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after="280"/>
      </w:pPr>
      <w:r>
        <w:rPr>
          <w:rFonts w:ascii="Aptos" w:hAnsi="Aptos"/>
          <w:b/>
          <w:color w:val="2C765B"/>
          <w:sz w:val="18"/>
        </w:rPr>
        <w:t>DESARROLLO DE LA SOLUCIÓN INFORMÁTICA</w:t>
      </w:r>
    </w:p>
    <w:p>
      <w:pPr>
        <w:pStyle w:val="Title"/>
      </w:pPr>
      <w:r>
        <w:t>Avance 3 de AndesTrack 360</w:t>
      </w:r>
    </w:p>
    <w:p>
      <w:pPr>
        <w:pStyle w:val="Subtitle"/>
      </w:pPr>
      <w:r>
        <w:t>Informe del estado de construcción del sistema</w:t>
      </w:r>
    </w:p>
    <w:p>
      <w:pPr>
        <w:spacing w:after="280"/>
      </w:pPr>
      <w:r>
        <w:rPr>
          <w:color w:val="657786"/>
          <w:sz w:val="22"/>
        </w:rPr>
        <w:t>AndesLink Logistics  |  27 de octubre de 2026</w:t>
      </w:r>
    </w:p>
    <w:tbl>
      <w:tblPr>
        <w:tblW w:type="auto" w:w="0"/>
        <w:jc w:val="left"/>
        <w:tblLayout w:type="fixed"/>
        <w:tblLook w:firstColumn="1" w:firstRow="1" w:lastColumn="0" w:lastRow="0" w:noHBand="0" w:noVBand="1" w:val="04A0"/>
      </w:tblPr>
      <w:tblGrid>
        <w:gridCol w:w="4824"/>
        <w:gridCol w:w="4824"/>
      </w:tblGrid>
      <w:tr>
        <w:tc>
          <w:tcPr>
            <w:tcW w:type="dxa" w:w="4824"/>
            <w:shd w:fill="F3F7F5"/>
            <w:tcMar>
              <w:top w:w="90" w:type="dxa"/>
              <w:start w:w="110" w:type="dxa"/>
              <w:bottom w:w="90" w:type="dxa"/>
              <w:end w:w="110" w:type="dxa"/>
            </w:tcMar>
            <w:vAlign w:val="center"/>
          </w:tcPr>
          <w:p>
            <w:pPr>
              <w:spacing w:after="0" w:line="250" w:lineRule="auto"/>
            </w:pPr>
            <w:r/>
            <w:r>
              <w:rPr>
                <w:rFonts w:ascii="Aptos" w:hAnsi="Aptos"/>
                <w:b/>
                <w:color w:val="15324B"/>
                <w:sz w:val="19"/>
              </w:rPr>
              <w:t>Curso  [completar]</w:t>
            </w:r>
          </w:p>
        </w:tc>
        <w:tc>
          <w:tcPr>
            <w:tcW w:type="dxa" w:w="4824"/>
            <w:shd w:fill="F3F7F5"/>
            <w:tcMar>
              <w:top w:w="90" w:type="dxa"/>
              <w:start w:w="110" w:type="dxa"/>
              <w:bottom w:w="90" w:type="dxa"/>
              <w:end w:w="110" w:type="dxa"/>
            </w:tcMar>
            <w:vAlign w:val="center"/>
          </w:tcPr>
          <w:p>
            <w:pPr>
              <w:spacing w:after="0" w:line="250" w:lineRule="auto"/>
            </w:pPr>
            <w:r/>
            <w:r>
              <w:rPr>
                <w:rFonts w:ascii="Aptos" w:hAnsi="Aptos"/>
                <w:b/>
                <w:color w:val="15324B"/>
                <w:sz w:val="19"/>
              </w:rPr>
              <w:t>Docente  [completar]</w:t>
            </w:r>
          </w:p>
        </w:tc>
      </w:tr>
      <w:tr>
        <w:tc>
          <w:tcPr>
            <w:tcW w:type="dxa" w:w="4824"/>
            <w:shd w:fill="F3F7F5"/>
            <w:tcMar>
              <w:top w:w="90" w:type="dxa"/>
              <w:start w:w="110" w:type="dxa"/>
              <w:bottom w:w="90" w:type="dxa"/>
              <w:end w:w="110" w:type="dxa"/>
            </w:tcMar>
            <w:vAlign w:val="center"/>
          </w:tcPr>
          <w:p>
            <w:pPr>
              <w:spacing w:after="0" w:line="250" w:lineRule="auto"/>
            </w:pPr>
            <w:r/>
            <w:r>
              <w:rPr>
                <w:rFonts w:ascii="Aptos" w:hAnsi="Aptos"/>
                <w:b/>
                <w:color w:val="15324B"/>
                <w:sz w:val="19"/>
              </w:rPr>
              <w:t>Integrantes  [completar]</w:t>
            </w:r>
          </w:p>
        </w:tc>
        <w:tc>
          <w:tcPr>
            <w:tcW w:type="dxa" w:w="4824"/>
            <w:shd w:fill="F3F7F5"/>
            <w:tcMar>
              <w:top w:w="90" w:type="dxa"/>
              <w:start w:w="110" w:type="dxa"/>
              <w:bottom w:w="90" w:type="dxa"/>
              <w:end w:w="110" w:type="dxa"/>
            </w:tcMar>
            <w:vAlign w:val="center"/>
          </w:tcPr>
          <w:p>
            <w:pPr>
              <w:spacing w:after="0" w:line="250" w:lineRule="auto"/>
            </w:pPr>
            <w:r/>
            <w:r>
              <w:rPr>
                <w:rFonts w:ascii="Aptos" w:hAnsi="Aptos"/>
                <w:b/>
                <w:color w:val="15324B"/>
                <w:sz w:val="19"/>
              </w:rPr>
              <w:t>Sección  [completar]</w:t>
            </w:r>
          </w:p>
        </w:tc>
      </w:tr>
    </w:tbl>
    <w:p>
      <w:pPr>
        <w:pStyle w:val="Heading1"/>
      </w:pPr>
      <w:r>
        <w:t>Resumen del avance</w:t>
      </w:r>
    </w:p>
    <w:p>
      <w:pPr>
        <w:spacing w:after="120" w:line="269" w:lineRule="auto"/>
      </w:pPr>
      <w:r>
        <w:t>Presentamos el estado de construcción de AndesTrack 360° para el Avance de Proyecto Final 3. La solución ya conecta una interfaz web por roles con una API Java Spring Boot para los flujos principales de programación de envíos, inicio de viaje, reporte y atención de incidencias, y consulta del cliente. El avance funcional se estima en aproximadamente 35% del alcance comprometido; es una estimación de trabajo, no una medición certificada.</w:t>
      </w:r>
    </w:p>
    <w:tbl>
      <w:tblPr>
        <w:tblW w:type="auto" w:w="0"/>
        <w:jc w:val="center"/>
        <w:tblLayout w:type="fixed"/>
        <w:tblLook w:firstColumn="1" w:firstRow="1" w:lastColumn="0" w:lastRow="0" w:noHBand="0" w:noVBand="1" w:val="04A0"/>
      </w:tblPr>
      <w:tblGrid>
        <w:gridCol w:w="2232"/>
        <w:gridCol w:w="7416"/>
      </w:tblGrid>
      <w:tr>
        <w:tc>
          <w:tcPr>
            <w:tcW w:type="dxa" w:w="4997"/>
            <w:shd w:fill="DDEEDB"/>
            <w:tcMar>
              <w:top w:w="90" w:type="dxa"/>
              <w:start w:w="110" w:type="dxa"/>
              <w:bottom w:w="90" w:type="dxa"/>
              <w:end w:w="110" w:type="dxa"/>
            </w:tcMar>
            <w:vAlign w:val="center"/>
          </w:tcPr>
          <w:p>
            <w:pPr>
              <w:spacing w:after="0" w:line="250" w:lineRule="auto"/>
            </w:pPr>
            <w:r/>
            <w:r>
              <w:rPr>
                <w:rFonts w:ascii="Aptos" w:hAnsi="Aptos"/>
                <w:b/>
                <w:color w:val="2C765B"/>
                <w:sz w:val="48"/>
              </w:rPr>
              <w:t>35%</w:t>
            </w:r>
          </w:p>
        </w:tc>
        <w:tc>
          <w:tcPr>
            <w:tcW w:type="dxa" w:w="4997"/>
            <w:shd w:fill="DDEEDB"/>
            <w:tcMar>
              <w:top w:w="90" w:type="dxa"/>
              <w:start w:w="110" w:type="dxa"/>
              <w:bottom w:w="90" w:type="dxa"/>
              <w:end w:w="110" w:type="dxa"/>
            </w:tcMar>
            <w:vAlign w:val="center"/>
          </w:tcPr>
          <w:p>
            <w:pPr>
              <w:spacing w:after="0" w:line="250" w:lineRule="auto"/>
            </w:pPr>
            <w:r/>
            <w:r>
              <w:rPr>
                <w:rFonts w:ascii="Aptos" w:hAnsi="Aptos"/>
                <w:b w:val="0"/>
                <w:color w:val="243746"/>
                <w:sz w:val="20"/>
              </w:rPr>
              <w:t>Avance funcional estimado. Se priorizaron autenticación por roles, programación y seguimiento de envíos, inicio de viaje y gestión de incidencias.</w:t>
            </w:r>
          </w:p>
        </w:tc>
      </w:tr>
    </w:tbl>
    <w:p>
      <w:pPr>
        <w:pStyle w:val="Heading2"/>
      </w:pPr>
      <w:r>
        <w:t>Qué demuestra esta entrega</w:t>
      </w:r>
    </w:p>
    <w:p>
      <w:pPr>
        <w:pStyle w:val="ListBullet"/>
        <w:spacing w:after="60" w:line="259" w:lineRule="auto"/>
        <w:ind w:left="346" w:hanging="202"/>
      </w:pPr>
      <w:r>
        <w:t>Una base MVC en Java con controladores REST, servicios de aplicación y repositorios DAO para persistencia.</w:t>
      </w:r>
    </w:p>
    <w:p>
      <w:pPr>
        <w:pStyle w:val="ListBullet"/>
        <w:spacing w:after="60" w:line="259" w:lineRule="auto"/>
        <w:ind w:left="346" w:hanging="202"/>
      </w:pPr>
      <w:r>
        <w:t>Cuatro módulos de interfaz: AndesAdmin, AndesDriver, AndesControl y AndesClient, con acceso unificado por perfil.</w:t>
      </w:r>
    </w:p>
    <w:p>
      <w:pPr>
        <w:pStyle w:val="ListBullet"/>
        <w:spacing w:after="60" w:line="259" w:lineRule="auto"/>
        <w:ind w:left="346" w:hanging="202"/>
      </w:pPr>
      <w:r>
        <w:t>Eventos STOMP sobre WebSocket para propagar cambios del viaje y las alertas entre módulos.</w:t>
      </w:r>
    </w:p>
    <w:p>
      <w:pPr>
        <w:spacing w:after="0" w:line="269" w:lineRule="auto"/>
      </w:pPr>
      <w:r>
        <w:t>El documento separa los resultados actuales de las tareas pendientes. La ubicación GPS real, el despliegue y el versionamiento público todavía requieren trabajo.</w:t>
      </w:r>
    </w:p>
    <w:p>
      <w:r/>
    </w:p>
    <w:p>
      <w:pPr>
        <w:pStyle w:val="Heading1"/>
      </w:pPr>
      <w:r>
        <w:t>Alcance y avance funcional</w:t>
      </w:r>
    </w:p>
    <w:p>
      <w:pPr>
        <w:spacing w:after="120" w:line="269" w:lineRule="auto"/>
      </w:pPr>
      <w:r>
        <w:t>El Avance 3 solicita una arquitectura inicial en Java con MVC, TDD, DAO, principios SOLID y seguridad; también pide un avance funcional de al menos 30% y evidencia de control de versiones. Para esta entrega se tomó como prioridad el recorrido operativo de un envío, desde su programación hasta el reporte de una incidencia y la consulta del cliente.</w:t>
      </w:r>
    </w:p>
    <w:tbl>
      <w:tblPr>
        <w:tblW w:type="auto" w:w="0"/>
        <w:jc w:val="center"/>
        <w:tblLayout w:type="fixed"/>
        <w:tblLook w:firstColumn="1" w:firstRow="1" w:lastColumn="0" w:lastRow="0" w:noHBand="0" w:noVBand="1" w:val="04A0"/>
      </w:tblPr>
      <w:tblGrid>
        <w:gridCol w:w="3331"/>
        <w:gridCol w:w="3331"/>
        <w:gridCol w:w="3331"/>
      </w:tblGrid>
      <w:tr>
        <w:trPr>
          <w:cantSplit/>
        </w:trPr>
        <w:tc>
          <w:tcPr>
            <w:tcW w:type="dxa" w:w="2016"/>
            <w:shd w:fill="15324B"/>
            <w:vAlign w:val="center"/>
            <w:tcMar>
              <w:top w:w="90" w:type="dxa"/>
              <w:start w:w="110" w:type="dxa"/>
              <w:bottom w:w="90" w:type="dxa"/>
              <w:end w:w="110" w:type="dxa"/>
            </w:tcMar>
          </w:tcPr>
          <w:p>
            <w:pPr>
              <w:spacing w:after="0" w:line="250" w:lineRule="auto"/>
            </w:pPr>
            <w:r/>
            <w:r>
              <w:rPr>
                <w:rFonts w:ascii="Aptos" w:hAnsi="Aptos"/>
                <w:b/>
                <w:color w:val="FFFFFF"/>
                <w:sz w:val="16"/>
              </w:rPr>
              <w:t>Requisito</w:t>
            </w:r>
          </w:p>
        </w:tc>
        <w:tc>
          <w:tcPr>
            <w:tcW w:type="dxa" w:w="1987"/>
            <w:shd w:fill="15324B"/>
            <w:vAlign w:val="center"/>
            <w:tcMar>
              <w:top w:w="90" w:type="dxa"/>
              <w:start w:w="110" w:type="dxa"/>
              <w:bottom w:w="90" w:type="dxa"/>
              <w:end w:w="110" w:type="dxa"/>
            </w:tcMar>
          </w:tcPr>
          <w:p>
            <w:pPr>
              <w:spacing w:after="0" w:line="250" w:lineRule="auto"/>
            </w:pPr>
            <w:r/>
            <w:r>
              <w:rPr>
                <w:rFonts w:ascii="Aptos" w:hAnsi="Aptos"/>
                <w:b/>
                <w:color w:val="FFFFFF"/>
                <w:sz w:val="16"/>
              </w:rPr>
              <w:t>Estado actual</w:t>
            </w:r>
          </w:p>
        </w:tc>
        <w:tc>
          <w:tcPr>
            <w:tcW w:type="dxa" w:w="5832"/>
            <w:shd w:fill="15324B"/>
            <w:vAlign w:val="center"/>
            <w:tcMar>
              <w:top w:w="90" w:type="dxa"/>
              <w:start w:w="110" w:type="dxa"/>
              <w:bottom w:w="90" w:type="dxa"/>
              <w:end w:w="110" w:type="dxa"/>
            </w:tcMar>
          </w:tcPr>
          <w:p>
            <w:pPr>
              <w:spacing w:after="0" w:line="250" w:lineRule="auto"/>
            </w:pPr>
            <w:r/>
            <w:r>
              <w:rPr>
                <w:rFonts w:ascii="Aptos" w:hAnsi="Aptos"/>
                <w:b/>
                <w:color w:val="FFFFFF"/>
                <w:sz w:val="16"/>
              </w:rPr>
              <w:t>Evidencia en el sistema</w:t>
            </w:r>
          </w:p>
        </w:tc>
      </w:tr>
      <w:tr>
        <w:trPr>
          <w:cantSplit/>
        </w:trPr>
        <w:tc>
          <w:tcPr>
            <w:tcW w:type="dxa" w:w="2016"/>
            <w:shd w:fill="FFFFFF"/>
            <w:vAlign w:val="center"/>
            <w:tcMar>
              <w:top w:w="90" w:type="dxa"/>
              <w:start w:w="110" w:type="dxa"/>
              <w:bottom w:w="90" w:type="dxa"/>
              <w:end w:w="110" w:type="dxa"/>
            </w:tcMar>
          </w:tcPr>
          <w:p>
            <w:pPr>
              <w:spacing w:after="0" w:line="250" w:lineRule="auto"/>
            </w:pPr>
            <w:r/>
            <w:r>
              <w:rPr>
                <w:rFonts w:ascii="Aptos" w:hAnsi="Aptos"/>
                <w:b w:val="0"/>
                <w:color w:val="243746"/>
                <w:sz w:val="16"/>
              </w:rPr>
              <w:t>RF01-RF02 Programar envío y estimar ruta</w:t>
            </w:r>
          </w:p>
        </w:tc>
        <w:tc>
          <w:tcPr>
            <w:tcW w:type="dxa" w:w="1987"/>
            <w:shd w:fill="FFFFFF"/>
            <w:vAlign w:val="center"/>
            <w:tcMar>
              <w:top w:w="90" w:type="dxa"/>
              <w:start w:w="110" w:type="dxa"/>
              <w:bottom w:w="90" w:type="dxa"/>
              <w:end w:w="110" w:type="dxa"/>
            </w:tcMar>
          </w:tcPr>
          <w:p>
            <w:pPr>
              <w:spacing w:after="0" w:line="250" w:lineRule="auto"/>
            </w:pPr>
            <w:r/>
            <w:r>
              <w:rPr>
                <w:rFonts w:ascii="Aptos" w:hAnsi="Aptos"/>
                <w:b w:val="0"/>
                <w:color w:val="243746"/>
                <w:sz w:val="16"/>
              </w:rPr>
              <w:t>Implementado en el flujo principal</w:t>
            </w:r>
          </w:p>
        </w:tc>
        <w:tc>
          <w:tcPr>
            <w:tcW w:type="dxa" w:w="5832"/>
            <w:shd w:fill="FFFFFF"/>
            <w:vAlign w:val="center"/>
            <w:tcMar>
              <w:top w:w="90" w:type="dxa"/>
              <w:start w:w="110" w:type="dxa"/>
              <w:bottom w:w="90" w:type="dxa"/>
              <w:end w:w="110" w:type="dxa"/>
            </w:tcMar>
          </w:tcPr>
          <w:p>
            <w:pPr>
              <w:spacing w:after="0" w:line="250" w:lineRule="auto"/>
            </w:pPr>
            <w:r/>
            <w:r>
              <w:rPr>
                <w:rFonts w:ascii="Aptos" w:hAnsi="Aptos"/>
                <w:b w:val="0"/>
                <w:color w:val="243746"/>
                <w:sz w:val="16"/>
              </w:rPr>
              <w:t>Admin registra carga, asignaciones, origen y destino; el servicio estima distancia y ETA.</w:t>
            </w:r>
          </w:p>
        </w:tc>
      </w:tr>
      <w:tr>
        <w:trPr>
          <w:cantSplit/>
        </w:trPr>
        <w:tc>
          <w:tcPr>
            <w:tcW w:type="dxa" w:w="2016"/>
            <w:shd w:fill="F3F7F5"/>
            <w:vAlign w:val="center"/>
            <w:tcMar>
              <w:top w:w="90" w:type="dxa"/>
              <w:start w:w="110" w:type="dxa"/>
              <w:bottom w:w="90" w:type="dxa"/>
              <w:end w:w="110" w:type="dxa"/>
            </w:tcMar>
          </w:tcPr>
          <w:p>
            <w:pPr>
              <w:spacing w:after="0" w:line="250" w:lineRule="auto"/>
            </w:pPr>
            <w:r/>
            <w:r>
              <w:rPr>
                <w:rFonts w:ascii="Aptos" w:hAnsi="Aptos"/>
                <w:b w:val="0"/>
                <w:color w:val="243746"/>
                <w:sz w:val="16"/>
              </w:rPr>
              <w:t>RF03 Iniciar viaje</w:t>
            </w:r>
          </w:p>
        </w:tc>
        <w:tc>
          <w:tcPr>
            <w:tcW w:type="dxa" w:w="1987"/>
            <w:shd w:fill="F3F7F5"/>
            <w:vAlign w:val="center"/>
            <w:tcMar>
              <w:top w:w="90" w:type="dxa"/>
              <w:start w:w="110" w:type="dxa"/>
              <w:bottom w:w="90" w:type="dxa"/>
              <w:end w:w="110" w:type="dxa"/>
            </w:tcMar>
          </w:tcPr>
          <w:p>
            <w:pPr>
              <w:spacing w:after="0" w:line="250" w:lineRule="auto"/>
            </w:pPr>
            <w:r/>
            <w:r>
              <w:rPr>
                <w:rFonts w:ascii="Aptos" w:hAnsi="Aptos"/>
                <w:b w:val="0"/>
                <w:color w:val="243746"/>
                <w:sz w:val="16"/>
              </w:rPr>
              <w:t>Implementado</w:t>
            </w:r>
          </w:p>
        </w:tc>
        <w:tc>
          <w:tcPr>
            <w:tcW w:type="dxa" w:w="5832"/>
            <w:shd w:fill="F3F7F5"/>
            <w:vAlign w:val="center"/>
            <w:tcMar>
              <w:top w:w="90" w:type="dxa"/>
              <w:start w:w="110" w:type="dxa"/>
              <w:bottom w:w="90" w:type="dxa"/>
              <w:end w:w="110" w:type="dxa"/>
            </w:tcMar>
          </w:tcPr>
          <w:p>
            <w:pPr>
              <w:spacing w:after="0" w:line="250" w:lineRule="auto"/>
            </w:pPr>
            <w:r/>
            <w:r>
              <w:rPr>
                <w:rFonts w:ascii="Aptos" w:hAnsi="Aptos"/>
                <w:b w:val="0"/>
                <w:color w:val="243746"/>
                <w:sz w:val="16"/>
              </w:rPr>
              <w:t>El conductor inicia un viaje asignado; se actualizan estados y se publica el evento.</w:t>
            </w:r>
          </w:p>
        </w:tc>
      </w:tr>
      <w:tr>
        <w:trPr>
          <w:cantSplit/>
        </w:trPr>
        <w:tc>
          <w:tcPr>
            <w:tcW w:type="dxa" w:w="2016"/>
            <w:shd w:fill="FFFFFF"/>
            <w:vAlign w:val="center"/>
            <w:tcMar>
              <w:top w:w="90" w:type="dxa"/>
              <w:start w:w="110" w:type="dxa"/>
              <w:bottom w:w="90" w:type="dxa"/>
              <w:end w:w="110" w:type="dxa"/>
            </w:tcMar>
          </w:tcPr>
          <w:p>
            <w:pPr>
              <w:spacing w:after="0" w:line="250" w:lineRule="auto"/>
            </w:pPr>
            <w:r/>
            <w:r>
              <w:rPr>
                <w:rFonts w:ascii="Aptos" w:hAnsi="Aptos"/>
                <w:b w:val="0"/>
                <w:color w:val="243746"/>
                <w:sz w:val="16"/>
              </w:rPr>
              <w:t>RF04-RF05 Reportar incidencia y alertar</w:t>
            </w:r>
          </w:p>
        </w:tc>
        <w:tc>
          <w:tcPr>
            <w:tcW w:type="dxa" w:w="1987"/>
            <w:shd w:fill="FFFFFF"/>
            <w:vAlign w:val="center"/>
            <w:tcMar>
              <w:top w:w="90" w:type="dxa"/>
              <w:start w:w="110" w:type="dxa"/>
              <w:bottom w:w="90" w:type="dxa"/>
              <w:end w:w="110" w:type="dxa"/>
            </w:tcMar>
          </w:tcPr>
          <w:p>
            <w:pPr>
              <w:spacing w:after="0" w:line="250" w:lineRule="auto"/>
            </w:pPr>
            <w:r/>
            <w:r>
              <w:rPr>
                <w:rFonts w:ascii="Aptos" w:hAnsi="Aptos"/>
                <w:b w:val="0"/>
                <w:color w:val="243746"/>
                <w:sz w:val="16"/>
              </w:rPr>
              <w:t>Implementado en el MVP</w:t>
            </w:r>
          </w:p>
        </w:tc>
        <w:tc>
          <w:tcPr>
            <w:tcW w:type="dxa" w:w="5832"/>
            <w:shd w:fill="FFFFFF"/>
            <w:vAlign w:val="center"/>
            <w:tcMar>
              <w:top w:w="90" w:type="dxa"/>
              <w:start w:w="110" w:type="dxa"/>
              <w:bottom w:w="90" w:type="dxa"/>
              <w:end w:w="110" w:type="dxa"/>
            </w:tcMar>
          </w:tcPr>
          <w:p>
            <w:pPr>
              <w:spacing w:after="0" w:line="250" w:lineRule="auto"/>
            </w:pPr>
            <w:r/>
            <w:r>
              <w:rPr>
                <w:rFonts w:ascii="Aptos" w:hAnsi="Aptos"/>
                <w:b w:val="0"/>
                <w:color w:val="243746"/>
                <w:sz w:val="16"/>
              </w:rPr>
              <w:t>Se registra la incidencia y se crea una alerta para el centro de control.</w:t>
            </w:r>
          </w:p>
        </w:tc>
      </w:tr>
      <w:tr>
        <w:trPr>
          <w:cantSplit/>
        </w:trPr>
        <w:tc>
          <w:tcPr>
            <w:tcW w:type="dxa" w:w="2016"/>
            <w:shd w:fill="F3F7F5"/>
            <w:vAlign w:val="center"/>
            <w:tcMar>
              <w:top w:w="90" w:type="dxa"/>
              <w:start w:w="110" w:type="dxa"/>
              <w:bottom w:w="90" w:type="dxa"/>
              <w:end w:w="110" w:type="dxa"/>
            </w:tcMar>
          </w:tcPr>
          <w:p>
            <w:pPr>
              <w:spacing w:after="0" w:line="250" w:lineRule="auto"/>
            </w:pPr>
            <w:r/>
            <w:r>
              <w:rPr>
                <w:rFonts w:ascii="Aptos" w:hAnsi="Aptos"/>
                <w:b w:val="0"/>
                <w:color w:val="243746"/>
                <w:sz w:val="16"/>
              </w:rPr>
              <w:t>RF06-RF07 Mapa y KPIs</w:t>
            </w:r>
          </w:p>
        </w:tc>
        <w:tc>
          <w:tcPr>
            <w:tcW w:type="dxa" w:w="1987"/>
            <w:shd w:fill="F3F7F5"/>
            <w:vAlign w:val="center"/>
            <w:tcMar>
              <w:top w:w="90" w:type="dxa"/>
              <w:start w:w="110" w:type="dxa"/>
              <w:bottom w:w="90" w:type="dxa"/>
              <w:end w:w="110" w:type="dxa"/>
            </w:tcMar>
          </w:tcPr>
          <w:p>
            <w:pPr>
              <w:spacing w:after="0" w:line="250" w:lineRule="auto"/>
            </w:pPr>
            <w:r/>
            <w:r>
              <w:rPr>
                <w:rFonts w:ascii="Aptos" w:hAnsi="Aptos"/>
                <w:b w:val="0"/>
                <w:color w:val="243746"/>
                <w:sz w:val="16"/>
              </w:rPr>
              <w:t>Parcial</w:t>
            </w:r>
          </w:p>
        </w:tc>
        <w:tc>
          <w:tcPr>
            <w:tcW w:type="dxa" w:w="5832"/>
            <w:shd w:fill="F3F7F5"/>
            <w:vAlign w:val="center"/>
            <w:tcMar>
              <w:top w:w="90" w:type="dxa"/>
              <w:start w:w="110" w:type="dxa"/>
              <w:bottom w:w="90" w:type="dxa"/>
              <w:end w:w="110" w:type="dxa"/>
            </w:tcMar>
          </w:tcPr>
          <w:p>
            <w:pPr>
              <w:spacing w:after="0" w:line="250" w:lineRule="auto"/>
            </w:pPr>
            <w:r/>
            <w:r>
              <w:rPr>
                <w:rFonts w:ascii="Aptos" w:hAnsi="Aptos"/>
                <w:b w:val="0"/>
                <w:color w:val="243746"/>
                <w:sz w:val="16"/>
              </w:rPr>
              <w:t>La interfaz muestra flota y KPIs de demostración; las ubicaciones no provienen de GPS.</w:t>
            </w:r>
          </w:p>
        </w:tc>
      </w:tr>
      <w:tr>
        <w:trPr>
          <w:cantSplit/>
        </w:trPr>
        <w:tc>
          <w:tcPr>
            <w:tcW w:type="dxa" w:w="2016"/>
            <w:shd w:fill="FFFFFF"/>
            <w:vAlign w:val="center"/>
            <w:tcMar>
              <w:top w:w="90" w:type="dxa"/>
              <w:start w:w="110" w:type="dxa"/>
              <w:bottom w:w="90" w:type="dxa"/>
              <w:end w:w="110" w:type="dxa"/>
            </w:tcMar>
          </w:tcPr>
          <w:p>
            <w:pPr>
              <w:spacing w:after="0" w:line="250" w:lineRule="auto"/>
            </w:pPr>
            <w:r/>
            <w:r>
              <w:rPr>
                <w:rFonts w:ascii="Aptos" w:hAnsi="Aptos"/>
                <w:b w:val="0"/>
                <w:color w:val="243746"/>
                <w:sz w:val="16"/>
              </w:rPr>
              <w:t>RF08 Atender o descartar alerta</w:t>
            </w:r>
          </w:p>
        </w:tc>
        <w:tc>
          <w:tcPr>
            <w:tcW w:type="dxa" w:w="1987"/>
            <w:shd w:fill="FFFFFF"/>
            <w:vAlign w:val="center"/>
            <w:tcMar>
              <w:top w:w="90" w:type="dxa"/>
              <w:start w:w="110" w:type="dxa"/>
              <w:bottom w:w="90" w:type="dxa"/>
              <w:end w:w="110" w:type="dxa"/>
            </w:tcMar>
          </w:tcPr>
          <w:p>
            <w:pPr>
              <w:spacing w:after="0" w:line="250" w:lineRule="auto"/>
            </w:pPr>
            <w:r/>
            <w:r>
              <w:rPr>
                <w:rFonts w:ascii="Aptos" w:hAnsi="Aptos"/>
                <w:b w:val="0"/>
                <w:color w:val="243746"/>
                <w:sz w:val="16"/>
              </w:rPr>
              <w:t>Implementado</w:t>
            </w:r>
          </w:p>
        </w:tc>
        <w:tc>
          <w:tcPr>
            <w:tcW w:type="dxa" w:w="5832"/>
            <w:shd w:fill="FFFFFF"/>
            <w:vAlign w:val="center"/>
            <w:tcMar>
              <w:top w:w="90" w:type="dxa"/>
              <w:start w:w="110" w:type="dxa"/>
              <w:bottom w:w="90" w:type="dxa"/>
              <w:end w:w="110" w:type="dxa"/>
            </w:tcMar>
          </w:tcPr>
          <w:p>
            <w:pPr>
              <w:spacing w:after="0" w:line="250" w:lineRule="auto"/>
            </w:pPr>
            <w:r/>
            <w:r>
              <w:rPr>
                <w:rFonts w:ascii="Aptos" w:hAnsi="Aptos"/>
                <w:b w:val="0"/>
                <w:color w:val="243746"/>
                <w:sz w:val="16"/>
              </w:rPr>
              <w:t>El coordinador cambia el estado de una alerta desde AndesControl.</w:t>
            </w:r>
          </w:p>
        </w:tc>
      </w:tr>
      <w:tr>
        <w:trPr>
          <w:cantSplit/>
        </w:trPr>
        <w:tc>
          <w:tcPr>
            <w:tcW w:type="dxa" w:w="2016"/>
            <w:shd w:fill="F3F7F5"/>
            <w:vAlign w:val="center"/>
            <w:tcMar>
              <w:top w:w="90" w:type="dxa"/>
              <w:start w:w="110" w:type="dxa"/>
              <w:bottom w:w="90" w:type="dxa"/>
              <w:end w:w="110" w:type="dxa"/>
            </w:tcMar>
          </w:tcPr>
          <w:p>
            <w:pPr>
              <w:spacing w:after="0" w:line="250" w:lineRule="auto"/>
            </w:pPr>
            <w:r/>
            <w:r>
              <w:rPr>
                <w:rFonts w:ascii="Aptos" w:hAnsi="Aptos"/>
                <w:b w:val="0"/>
                <w:color w:val="243746"/>
                <w:sz w:val="16"/>
              </w:rPr>
              <w:t>RF09 Consultar estado y ETA</w:t>
            </w:r>
          </w:p>
        </w:tc>
        <w:tc>
          <w:tcPr>
            <w:tcW w:type="dxa" w:w="1987"/>
            <w:shd w:fill="F3F7F5"/>
            <w:vAlign w:val="center"/>
            <w:tcMar>
              <w:top w:w="90" w:type="dxa"/>
              <w:start w:w="110" w:type="dxa"/>
              <w:bottom w:w="90" w:type="dxa"/>
              <w:end w:w="110" w:type="dxa"/>
            </w:tcMar>
          </w:tcPr>
          <w:p>
            <w:pPr>
              <w:spacing w:after="0" w:line="250" w:lineRule="auto"/>
            </w:pPr>
            <w:r/>
            <w:r>
              <w:rPr>
                <w:rFonts w:ascii="Aptos" w:hAnsi="Aptos"/>
                <w:b w:val="0"/>
                <w:color w:val="243746"/>
                <w:sz w:val="16"/>
              </w:rPr>
              <w:t>Implementado con límites</w:t>
            </w:r>
          </w:p>
        </w:tc>
        <w:tc>
          <w:tcPr>
            <w:tcW w:type="dxa" w:w="5832"/>
            <w:shd w:fill="F3F7F5"/>
            <w:vAlign w:val="center"/>
            <w:tcMar>
              <w:top w:w="90" w:type="dxa"/>
              <w:start w:w="110" w:type="dxa"/>
              <w:bottom w:w="90" w:type="dxa"/>
              <w:end w:w="110" w:type="dxa"/>
            </w:tcMar>
          </w:tcPr>
          <w:p>
            <w:pPr>
              <w:spacing w:after="0" w:line="250" w:lineRule="auto"/>
            </w:pPr>
            <w:r/>
            <w:r>
              <w:rPr>
                <w:rFonts w:ascii="Aptos" w:hAnsi="Aptos"/>
                <w:b w:val="0"/>
                <w:color w:val="243746"/>
                <w:sz w:val="16"/>
              </w:rPr>
              <w:t>AndesClient consulta envíos del cliente y presenta estado, progreso y ETA disponibles.</w:t>
            </w:r>
          </w:p>
        </w:tc>
      </w:tr>
      <w:tr>
        <w:trPr>
          <w:cantSplit/>
        </w:trPr>
        <w:tc>
          <w:tcPr>
            <w:tcW w:type="dxa" w:w="2016"/>
            <w:shd w:fill="FFFFFF"/>
            <w:vAlign w:val="center"/>
            <w:tcMar>
              <w:top w:w="90" w:type="dxa"/>
              <w:start w:w="110" w:type="dxa"/>
              <w:bottom w:w="90" w:type="dxa"/>
              <w:end w:w="110" w:type="dxa"/>
            </w:tcMar>
          </w:tcPr>
          <w:p>
            <w:pPr>
              <w:spacing w:after="0" w:line="250" w:lineRule="auto"/>
            </w:pPr>
            <w:r/>
            <w:r>
              <w:rPr>
                <w:rFonts w:ascii="Aptos" w:hAnsi="Aptos"/>
                <w:b w:val="0"/>
                <w:color w:val="243746"/>
                <w:sz w:val="16"/>
              </w:rPr>
              <w:t>RF10 Sincronizar módulos</w:t>
            </w:r>
          </w:p>
        </w:tc>
        <w:tc>
          <w:tcPr>
            <w:tcW w:type="dxa" w:w="1987"/>
            <w:shd w:fill="FFFFFF"/>
            <w:vAlign w:val="center"/>
            <w:tcMar>
              <w:top w:w="90" w:type="dxa"/>
              <w:start w:w="110" w:type="dxa"/>
              <w:bottom w:w="90" w:type="dxa"/>
              <w:end w:w="110" w:type="dxa"/>
            </w:tcMar>
          </w:tcPr>
          <w:p>
            <w:pPr>
              <w:spacing w:after="0" w:line="250" w:lineRule="auto"/>
            </w:pPr>
            <w:r/>
            <w:r>
              <w:rPr>
                <w:rFonts w:ascii="Aptos" w:hAnsi="Aptos"/>
                <w:b w:val="0"/>
                <w:color w:val="243746"/>
                <w:sz w:val="16"/>
              </w:rPr>
              <w:t>Base integrada</w:t>
            </w:r>
          </w:p>
        </w:tc>
        <w:tc>
          <w:tcPr>
            <w:tcW w:type="dxa" w:w="5832"/>
            <w:shd w:fill="FFFFFF"/>
            <w:vAlign w:val="center"/>
            <w:tcMar>
              <w:top w:w="90" w:type="dxa"/>
              <w:start w:w="110" w:type="dxa"/>
              <w:bottom w:w="90" w:type="dxa"/>
              <w:end w:w="110" w:type="dxa"/>
            </w:tcMar>
          </w:tcPr>
          <w:p>
            <w:pPr>
              <w:spacing w:after="0" w:line="250" w:lineRule="auto"/>
            </w:pPr>
            <w:r/>
            <w:r>
              <w:rPr>
                <w:rFonts w:ascii="Aptos" w:hAnsi="Aptos"/>
                <w:b w:val="0"/>
                <w:color w:val="243746"/>
                <w:sz w:val="16"/>
              </w:rPr>
              <w:t>Los eventos REST/STOMP actualizan vistas; la telemetría continua aún no está conectada.</w:t>
            </w:r>
          </w:p>
        </w:tc>
      </w:tr>
      <w:tr>
        <w:trPr>
          <w:cantSplit/>
        </w:trPr>
        <w:tc>
          <w:tcPr>
            <w:tcW w:type="dxa" w:w="2016"/>
            <w:shd w:fill="F3F7F5"/>
            <w:vAlign w:val="center"/>
            <w:tcMar>
              <w:top w:w="90" w:type="dxa"/>
              <w:start w:w="110" w:type="dxa"/>
              <w:bottom w:w="90" w:type="dxa"/>
              <w:end w:w="110" w:type="dxa"/>
            </w:tcMar>
          </w:tcPr>
          <w:p>
            <w:pPr>
              <w:spacing w:after="0" w:line="250" w:lineRule="auto"/>
            </w:pPr>
            <w:r/>
            <w:r>
              <w:rPr>
                <w:rFonts w:ascii="Aptos" w:hAnsi="Aptos"/>
                <w:b w:val="0"/>
                <w:color w:val="243746"/>
                <w:sz w:val="16"/>
              </w:rPr>
              <w:t>RF11 Autenticación y acceso por rol</w:t>
            </w:r>
          </w:p>
        </w:tc>
        <w:tc>
          <w:tcPr>
            <w:tcW w:type="dxa" w:w="1987"/>
            <w:shd w:fill="F3F7F5"/>
            <w:vAlign w:val="center"/>
            <w:tcMar>
              <w:top w:w="90" w:type="dxa"/>
              <w:start w:w="110" w:type="dxa"/>
              <w:bottom w:w="90" w:type="dxa"/>
              <w:end w:w="110" w:type="dxa"/>
            </w:tcMar>
          </w:tcPr>
          <w:p>
            <w:pPr>
              <w:spacing w:after="0" w:line="250" w:lineRule="auto"/>
            </w:pPr>
            <w:r/>
            <w:r>
              <w:rPr>
                <w:rFonts w:ascii="Aptos" w:hAnsi="Aptos"/>
                <w:b w:val="0"/>
                <w:color w:val="243746"/>
                <w:sz w:val="16"/>
              </w:rPr>
              <w:t>Implementado en backend</w:t>
            </w:r>
          </w:p>
        </w:tc>
        <w:tc>
          <w:tcPr>
            <w:tcW w:type="dxa" w:w="5832"/>
            <w:shd w:fill="F3F7F5"/>
            <w:vAlign w:val="center"/>
            <w:tcMar>
              <w:top w:w="90" w:type="dxa"/>
              <w:start w:w="110" w:type="dxa"/>
              <w:bottom w:w="90" w:type="dxa"/>
              <w:end w:w="110" w:type="dxa"/>
            </w:tcMar>
          </w:tcPr>
          <w:p>
            <w:pPr>
              <w:spacing w:after="0" w:line="250" w:lineRule="auto"/>
            </w:pPr>
            <w:r/>
            <w:r>
              <w:rPr>
                <w:rFonts w:ascii="Aptos" w:hAnsi="Aptos"/>
                <w:b w:val="0"/>
                <w:color w:val="243746"/>
                <w:sz w:val="16"/>
              </w:rPr>
              <w:t>JWT y autorización de endpoints por rol; el frontend conserva modo demostración.</w:t>
            </w:r>
          </w:p>
        </w:tc>
      </w:tr>
    </w:tbl>
    <w:p>
      <w:pPr>
        <w:spacing w:after="20"/>
      </w:pPr>
    </w:p>
    <w:p>
      <w:pPr>
        <w:pStyle w:val="Heading2"/>
      </w:pPr>
      <w:r>
        <w:t>Criterio para estimar el 35%</w:t>
      </w:r>
    </w:p>
    <w:p>
      <w:pPr>
        <w:spacing w:after="120" w:line="269" w:lineRule="auto"/>
      </w:pPr>
      <w:r>
        <w:t>La cifra resume la entrega funcional priorizada y el estado de integración, no la cantidad de líneas de código ni una certificación de rendimiento. Los flujos de autenticación, programación, inicio de viaje, incidencias y seguimiento tienen implementación; el monitoreo real de 120 vehículos, la telemetría, pruebas de integración y la operación desplegada siguen pendientes.</w:t>
      </w:r>
    </w:p>
    <w:p>
      <w:pPr>
        <w:pStyle w:val="Heading2"/>
      </w:pPr>
      <w:r>
        <w:t>Límites del prototipo actual</w:t>
      </w:r>
    </w:p>
    <w:p>
      <w:pPr>
        <w:pStyle w:val="ListBullet"/>
        <w:spacing w:after="60" w:line="259" w:lineRule="auto"/>
        <w:ind w:left="346" w:hanging="202"/>
      </w:pPr>
      <w:r>
        <w:t>El cálculo de rutas utiliza un catálogo reducido de ciudades y una estimación geodésica; no consulta tráfico ni un proveedor cartográfico.</w:t>
      </w:r>
    </w:p>
    <w:p>
      <w:pPr>
        <w:pStyle w:val="ListBullet"/>
        <w:spacing w:after="60" w:line="259" w:lineRule="auto"/>
        <w:ind w:left="346" w:hanging="202"/>
      </w:pPr>
      <w:r>
        <w:t>El mapa, la flota de 120 unidades y algunos indicadores se muestran como datos de demostración.</w:t>
      </w:r>
    </w:p>
    <w:p>
      <w:pPr>
        <w:pStyle w:val="ListBullet"/>
        <w:spacing w:after="60" w:line="259" w:lineRule="auto"/>
        <w:ind w:left="346" w:hanging="202"/>
      </w:pPr>
      <w:r>
        <w:t>La ubicación y el progreso no se alimentan todavía desde dispositivos GPS o telemetría de camiones.</w:t>
      </w:r>
    </w:p>
    <w:p>
      <w:r/>
    </w:p>
    <w:p>
      <w:pPr>
        <w:pStyle w:val="Heading1"/>
      </w:pPr>
      <w:r>
        <w:t>Arquitectura de la solución</w:t>
      </w:r>
    </w:p>
    <w:p>
      <w:pPr>
        <w:spacing w:after="120" w:line="269" w:lineRule="auto"/>
      </w:pPr>
      <w:r>
        <w:t>El navegador consume la API REST para iniciar sesión y ejecutar casos de uso. Los controladores validan y enrutan las solicitudes; los servicios concentran reglas de negocio; los repositorios aíslan el acceso a persistencia. El componente de tiempo real publica eventos del dominio mediante STOMP para que las vistas autorizadas reciban cambios.</w:t>
      </w:r>
    </w:p>
    <w:p>
      <w:pPr>
        <w:spacing w:before="40" w:after="80"/>
        <w:jc w:val="center"/>
      </w:pPr>
      <w:r/>
    </w:p>
    <w:p>
      <w:pPr>
        <w:spacing w:after="160"/>
        <w:jc w:val="center"/>
      </w:pPr>
      <w:r>
        <w:rPr>
          <w:i/>
          <w:color w:val="657786"/>
          <w:sz w:val="16"/>
        </w:rPr>
        <w:t>Figura 1. Capas y canales de comunicación de la implementación actual.</w:t>
      </w:r>
    </w:p>
    <w:p>
      <w:pPr>
        <w:pStyle w:val="Heading2"/>
      </w:pPr>
      <w:r>
        <w:t>Aplicación de MVC DAO y SOLID</w:t>
      </w:r>
    </w:p>
    <w:tbl>
      <w:tblPr>
        <w:tblW w:type="auto" w:w="0"/>
        <w:jc w:val="center"/>
        <w:tblLayout w:type="fixed"/>
        <w:tblLook w:firstColumn="1" w:firstRow="1" w:lastColumn="0" w:lastRow="0" w:noHBand="0" w:noVBand="1" w:val="04A0"/>
      </w:tblPr>
      <w:tblGrid>
        <w:gridCol w:w="4997"/>
        <w:gridCol w:w="4997"/>
      </w:tblGrid>
      <w:tr>
        <w:trPr>
          <w:cantSplit/>
        </w:trPr>
        <w:tc>
          <w:tcPr>
            <w:tcW w:type="dxa" w:w="2088"/>
            <w:shd w:fill="15324B"/>
            <w:vAlign w:val="center"/>
            <w:tcMar>
              <w:top w:w="90" w:type="dxa"/>
              <w:start w:w="110" w:type="dxa"/>
              <w:bottom w:w="90" w:type="dxa"/>
              <w:end w:w="110" w:type="dxa"/>
            </w:tcMar>
          </w:tcPr>
          <w:p>
            <w:pPr>
              <w:spacing w:after="0" w:line="250" w:lineRule="auto"/>
            </w:pPr>
            <w:r/>
            <w:r>
              <w:rPr>
                <w:rFonts w:ascii="Aptos" w:hAnsi="Aptos"/>
                <w:b/>
                <w:color w:val="FFFFFF"/>
                <w:sz w:val="17"/>
              </w:rPr>
              <w:t>Concepto</w:t>
            </w:r>
          </w:p>
        </w:tc>
        <w:tc>
          <w:tcPr>
            <w:tcW w:type="dxa" w:w="7747"/>
            <w:shd w:fill="15324B"/>
            <w:vAlign w:val="center"/>
            <w:tcMar>
              <w:top w:w="90" w:type="dxa"/>
              <w:start w:w="110" w:type="dxa"/>
              <w:bottom w:w="90" w:type="dxa"/>
              <w:end w:w="110" w:type="dxa"/>
            </w:tcMar>
          </w:tcPr>
          <w:p>
            <w:pPr>
              <w:spacing w:after="0" w:line="250" w:lineRule="auto"/>
            </w:pPr>
            <w:r/>
            <w:r>
              <w:rPr>
                <w:rFonts w:ascii="Aptos" w:hAnsi="Aptos"/>
                <w:b/>
                <w:color w:val="FFFFFF"/>
                <w:sz w:val="17"/>
              </w:rPr>
              <w:t>Aplicación en AndesTrack 360</w:t>
            </w:r>
          </w:p>
        </w:tc>
      </w:tr>
      <w:tr>
        <w:trPr>
          <w:cantSplit/>
        </w:trPr>
        <w:tc>
          <w:tcPr>
            <w:tcW w:type="dxa" w:w="2088"/>
            <w:shd w:fill="FFFFFF"/>
            <w:vAlign w:val="center"/>
            <w:tcMar>
              <w:top w:w="90" w:type="dxa"/>
              <w:start w:w="110" w:type="dxa"/>
              <w:bottom w:w="90" w:type="dxa"/>
              <w:end w:w="110" w:type="dxa"/>
            </w:tcMar>
          </w:tcPr>
          <w:p>
            <w:pPr>
              <w:spacing w:after="0" w:line="250" w:lineRule="auto"/>
            </w:pPr>
            <w:r/>
            <w:r>
              <w:rPr>
                <w:rFonts w:ascii="Aptos" w:hAnsi="Aptos"/>
                <w:b w:val="0"/>
                <w:color w:val="243746"/>
                <w:sz w:val="17"/>
              </w:rPr>
              <w:t>MVC</w:t>
            </w:r>
          </w:p>
        </w:tc>
        <w:tc>
          <w:tcPr>
            <w:tcW w:type="dxa" w:w="7747"/>
            <w:shd w:fill="FFFFFF"/>
            <w:vAlign w:val="center"/>
            <w:tcMar>
              <w:top w:w="90" w:type="dxa"/>
              <w:start w:w="110" w:type="dxa"/>
              <w:bottom w:w="90" w:type="dxa"/>
              <w:end w:w="110" w:type="dxa"/>
            </w:tcMar>
          </w:tcPr>
          <w:p>
            <w:pPr>
              <w:spacing w:after="0" w:line="250" w:lineRule="auto"/>
            </w:pPr>
            <w:r/>
            <w:r>
              <w:rPr>
                <w:rFonts w:ascii="Aptos" w:hAnsi="Aptos"/>
                <w:b w:val="0"/>
                <w:color w:val="243746"/>
                <w:sz w:val="17"/>
              </w:rPr>
              <w:t>Los controladores de autenticación, administración, conductor, coordinación y cliente exponen endpoints; las vistas web consumen esos endpoints.</w:t>
            </w:r>
          </w:p>
        </w:tc>
      </w:tr>
      <w:tr>
        <w:trPr>
          <w:cantSplit/>
        </w:trPr>
        <w:tc>
          <w:tcPr>
            <w:tcW w:type="dxa" w:w="2088"/>
            <w:shd w:fill="F3F7F5"/>
            <w:vAlign w:val="center"/>
            <w:tcMar>
              <w:top w:w="90" w:type="dxa"/>
              <w:start w:w="110" w:type="dxa"/>
              <w:bottom w:w="90" w:type="dxa"/>
              <w:end w:w="110" w:type="dxa"/>
            </w:tcMar>
          </w:tcPr>
          <w:p>
            <w:pPr>
              <w:spacing w:after="0" w:line="250" w:lineRule="auto"/>
            </w:pPr>
            <w:r/>
            <w:r>
              <w:rPr>
                <w:rFonts w:ascii="Aptos" w:hAnsi="Aptos"/>
                <w:b w:val="0"/>
                <w:color w:val="243746"/>
                <w:sz w:val="17"/>
              </w:rPr>
              <w:t>DAO / Repository</w:t>
            </w:r>
          </w:p>
        </w:tc>
        <w:tc>
          <w:tcPr>
            <w:tcW w:type="dxa" w:w="7747"/>
            <w:shd w:fill="F3F7F5"/>
            <w:vAlign w:val="center"/>
            <w:tcMar>
              <w:top w:w="90" w:type="dxa"/>
              <w:start w:w="110" w:type="dxa"/>
              <w:bottom w:w="90" w:type="dxa"/>
              <w:end w:w="110" w:type="dxa"/>
            </w:tcMar>
          </w:tcPr>
          <w:p>
            <w:pPr>
              <w:spacing w:after="0" w:line="250" w:lineRule="auto"/>
            </w:pPr>
            <w:r/>
            <w:r>
              <w:rPr>
                <w:rFonts w:ascii="Aptos" w:hAnsi="Aptos"/>
                <w:b w:val="0"/>
                <w:color w:val="243746"/>
                <w:sz w:val="17"/>
              </w:rPr>
              <w:t>Interfaces Spring Data separan los servicios de la persistencia y centralizan las consultas a entidades del dominio.</w:t>
            </w:r>
          </w:p>
        </w:tc>
      </w:tr>
      <w:tr>
        <w:trPr>
          <w:cantSplit/>
        </w:trPr>
        <w:tc>
          <w:tcPr>
            <w:tcW w:type="dxa" w:w="2088"/>
            <w:shd w:fill="FFFFFF"/>
            <w:vAlign w:val="center"/>
            <w:tcMar>
              <w:top w:w="90" w:type="dxa"/>
              <w:start w:w="110" w:type="dxa"/>
              <w:bottom w:w="90" w:type="dxa"/>
              <w:end w:w="110" w:type="dxa"/>
            </w:tcMar>
          </w:tcPr>
          <w:p>
            <w:pPr>
              <w:spacing w:after="0" w:line="250" w:lineRule="auto"/>
            </w:pPr>
            <w:r/>
            <w:r>
              <w:rPr>
                <w:rFonts w:ascii="Aptos" w:hAnsi="Aptos"/>
                <w:b w:val="0"/>
                <w:color w:val="243746"/>
                <w:sz w:val="17"/>
              </w:rPr>
              <w:t>Responsabilidad única</w:t>
            </w:r>
          </w:p>
        </w:tc>
        <w:tc>
          <w:tcPr>
            <w:tcW w:type="dxa" w:w="7747"/>
            <w:shd w:fill="FFFFFF"/>
            <w:vAlign w:val="center"/>
            <w:tcMar>
              <w:top w:w="90" w:type="dxa"/>
              <w:start w:w="110" w:type="dxa"/>
              <w:bottom w:w="90" w:type="dxa"/>
              <w:end w:w="110" w:type="dxa"/>
            </w:tcMar>
          </w:tcPr>
          <w:p>
            <w:pPr>
              <w:spacing w:after="0" w:line="250" w:lineRule="auto"/>
            </w:pPr>
            <w:r/>
            <w:r>
              <w:rPr>
                <w:rFonts w:ascii="Aptos" w:hAnsi="Aptos"/>
                <w:b w:val="0"/>
                <w:color w:val="243746"/>
                <w:sz w:val="17"/>
              </w:rPr>
              <w:t>Controladores coordinan HTTP; servicios implementan programación, viajes e incidencias; mappers convierten entidades a DTO.</w:t>
            </w:r>
          </w:p>
        </w:tc>
      </w:tr>
      <w:tr>
        <w:trPr>
          <w:cantSplit/>
        </w:trPr>
        <w:tc>
          <w:tcPr>
            <w:tcW w:type="dxa" w:w="2088"/>
            <w:shd w:fill="F3F7F5"/>
            <w:vAlign w:val="center"/>
            <w:tcMar>
              <w:top w:w="90" w:type="dxa"/>
              <w:start w:w="110" w:type="dxa"/>
              <w:bottom w:w="90" w:type="dxa"/>
              <w:end w:w="110" w:type="dxa"/>
            </w:tcMar>
          </w:tcPr>
          <w:p>
            <w:pPr>
              <w:spacing w:after="0" w:line="250" w:lineRule="auto"/>
            </w:pPr>
            <w:r/>
            <w:r>
              <w:rPr>
                <w:rFonts w:ascii="Aptos" w:hAnsi="Aptos"/>
                <w:b w:val="0"/>
                <w:color w:val="243746"/>
                <w:sz w:val="17"/>
              </w:rPr>
              <w:t>Inversión de dependencias</w:t>
            </w:r>
          </w:p>
        </w:tc>
        <w:tc>
          <w:tcPr>
            <w:tcW w:type="dxa" w:w="7747"/>
            <w:shd w:fill="F3F7F5"/>
            <w:vAlign w:val="center"/>
            <w:tcMar>
              <w:top w:w="90" w:type="dxa"/>
              <w:start w:w="110" w:type="dxa"/>
              <w:bottom w:w="90" w:type="dxa"/>
              <w:end w:w="110" w:type="dxa"/>
            </w:tcMar>
          </w:tcPr>
          <w:p>
            <w:pPr>
              <w:spacing w:after="0" w:line="250" w:lineRule="auto"/>
            </w:pPr>
            <w:r/>
            <w:r>
              <w:rPr>
                <w:rFonts w:ascii="Aptos" w:hAnsi="Aptos"/>
                <w:b w:val="0"/>
                <w:color w:val="243746"/>
                <w:sz w:val="17"/>
              </w:rPr>
              <w:t>Los servicios reciben repositorios y publicadores por constructor, lo que facilita sustituir dependencias y probar casos de uso.</w:t>
            </w:r>
          </w:p>
        </w:tc>
      </w:tr>
      <w:tr>
        <w:trPr>
          <w:cantSplit/>
        </w:trPr>
        <w:tc>
          <w:tcPr>
            <w:tcW w:type="dxa" w:w="2088"/>
            <w:shd w:fill="FFFFFF"/>
            <w:vAlign w:val="center"/>
            <w:tcMar>
              <w:top w:w="90" w:type="dxa"/>
              <w:start w:w="110" w:type="dxa"/>
              <w:bottom w:w="90" w:type="dxa"/>
              <w:end w:w="110" w:type="dxa"/>
            </w:tcMar>
          </w:tcPr>
          <w:p>
            <w:pPr>
              <w:spacing w:after="0" w:line="250" w:lineRule="auto"/>
            </w:pPr>
            <w:r/>
            <w:r>
              <w:rPr>
                <w:rFonts w:ascii="Aptos" w:hAnsi="Aptos"/>
                <w:b w:val="0"/>
                <w:color w:val="243746"/>
                <w:sz w:val="17"/>
              </w:rPr>
              <w:t>Validación y seguridad</w:t>
            </w:r>
          </w:p>
        </w:tc>
        <w:tc>
          <w:tcPr>
            <w:tcW w:type="dxa" w:w="7747"/>
            <w:shd w:fill="FFFFFF"/>
            <w:vAlign w:val="center"/>
            <w:tcMar>
              <w:top w:w="90" w:type="dxa"/>
              <w:start w:w="110" w:type="dxa"/>
              <w:bottom w:w="90" w:type="dxa"/>
              <w:end w:w="110" w:type="dxa"/>
            </w:tcMar>
          </w:tcPr>
          <w:p>
            <w:pPr>
              <w:spacing w:after="0" w:line="250" w:lineRule="auto"/>
            </w:pPr>
            <w:r/>
            <w:r>
              <w:rPr>
                <w:rFonts w:ascii="Aptos" w:hAnsi="Aptos"/>
                <w:b w:val="0"/>
                <w:color w:val="243746"/>
                <w:sz w:val="17"/>
              </w:rPr>
              <w:t>DTOs validan entradas; Spring Security protege endpoints; BCrypt y JWT cubren autenticación y autorización.</w:t>
            </w:r>
          </w:p>
        </w:tc>
      </w:tr>
    </w:tbl>
    <w:p>
      <w:pPr>
        <w:spacing w:after="20"/>
      </w:pPr>
    </w:p>
    <w:p>
      <w:pPr>
        <w:spacing w:after="0" w:line="269" w:lineRule="auto"/>
      </w:pPr>
      <w:r>
        <w:t>La persistencia del proyecto está configurada con JPA y migraciones Flyway. En este informe se documenta el patrón de acceso y su función, sin reproducir el esquema de datos.</w:t>
      </w:r>
    </w:p>
    <w:p>
      <w:r/>
    </w:p>
    <w:p>
      <w:pPr>
        <w:pStyle w:val="Heading1"/>
      </w:pPr>
      <w:r>
        <w:t>Módulos y recursos Java incorporados</w:t>
      </w:r>
    </w:p>
    <w:tbl>
      <w:tblPr>
        <w:tblW w:type="auto" w:w="0"/>
        <w:jc w:val="center"/>
        <w:tblLayout w:type="fixed"/>
        <w:tblLook w:firstColumn="1" w:firstRow="1" w:lastColumn="0" w:lastRow="0" w:noHBand="0" w:noVBand="1" w:val="04A0"/>
      </w:tblPr>
      <w:tblGrid>
        <w:gridCol w:w="4997"/>
        <w:gridCol w:w="4997"/>
      </w:tblGrid>
      <w:tr>
        <w:trPr>
          <w:cantSplit/>
        </w:trPr>
        <w:tc>
          <w:tcPr>
            <w:tcW w:type="dxa" w:w="2088"/>
            <w:shd w:fill="15324B"/>
            <w:vAlign w:val="center"/>
            <w:tcMar>
              <w:top w:w="90" w:type="dxa"/>
              <w:start w:w="110" w:type="dxa"/>
              <w:bottom w:w="90" w:type="dxa"/>
              <w:end w:w="110" w:type="dxa"/>
            </w:tcMar>
          </w:tcPr>
          <w:p>
            <w:pPr>
              <w:spacing w:after="0" w:line="250" w:lineRule="auto"/>
            </w:pPr>
            <w:r/>
            <w:r>
              <w:rPr>
                <w:rFonts w:ascii="Aptos" w:hAnsi="Aptos"/>
                <w:b/>
                <w:color w:val="FFFFFF"/>
                <w:sz w:val="17"/>
              </w:rPr>
              <w:t>Módulo</w:t>
            </w:r>
          </w:p>
        </w:tc>
        <w:tc>
          <w:tcPr>
            <w:tcW w:type="dxa" w:w="7747"/>
            <w:shd w:fill="15324B"/>
            <w:vAlign w:val="center"/>
            <w:tcMar>
              <w:top w:w="90" w:type="dxa"/>
              <w:start w:w="110" w:type="dxa"/>
              <w:bottom w:w="90" w:type="dxa"/>
              <w:end w:w="110" w:type="dxa"/>
            </w:tcMar>
          </w:tcPr>
          <w:p>
            <w:pPr>
              <w:spacing w:after="0" w:line="250" w:lineRule="auto"/>
            </w:pPr>
            <w:r/>
            <w:r>
              <w:rPr>
                <w:rFonts w:ascii="Aptos" w:hAnsi="Aptos"/>
                <w:b/>
                <w:color w:val="FFFFFF"/>
                <w:sz w:val="17"/>
              </w:rPr>
              <w:t>Funciones conectadas</w:t>
            </w:r>
          </w:p>
        </w:tc>
      </w:tr>
      <w:tr>
        <w:trPr>
          <w:cantSplit/>
        </w:trPr>
        <w:tc>
          <w:tcPr>
            <w:tcW w:type="dxa" w:w="2088"/>
            <w:shd w:fill="FFFFFF"/>
            <w:vAlign w:val="center"/>
            <w:tcMar>
              <w:top w:w="90" w:type="dxa"/>
              <w:start w:w="110" w:type="dxa"/>
              <w:bottom w:w="90" w:type="dxa"/>
              <w:end w:w="110" w:type="dxa"/>
            </w:tcMar>
          </w:tcPr>
          <w:p>
            <w:pPr>
              <w:spacing w:after="0" w:line="250" w:lineRule="auto"/>
            </w:pPr>
            <w:r/>
            <w:r>
              <w:rPr>
                <w:rFonts w:ascii="Aptos" w:hAnsi="Aptos"/>
                <w:b w:val="0"/>
                <w:color w:val="243746"/>
                <w:sz w:val="17"/>
              </w:rPr>
              <w:t>AndesAdmin</w:t>
            </w:r>
          </w:p>
        </w:tc>
        <w:tc>
          <w:tcPr>
            <w:tcW w:type="dxa" w:w="7747"/>
            <w:shd w:fill="FFFFFF"/>
            <w:vAlign w:val="center"/>
            <w:tcMar>
              <w:top w:w="90" w:type="dxa"/>
              <w:start w:w="110" w:type="dxa"/>
              <w:bottom w:w="90" w:type="dxa"/>
              <w:end w:w="110" w:type="dxa"/>
            </w:tcMar>
          </w:tcPr>
          <w:p>
            <w:pPr>
              <w:spacing w:after="0" w:line="250" w:lineRule="auto"/>
            </w:pPr>
            <w:r/>
            <w:r>
              <w:rPr>
                <w:rFonts w:ascii="Aptos" w:hAnsi="Aptos"/>
                <w:b w:val="0"/>
                <w:color w:val="243746"/>
                <w:sz w:val="17"/>
              </w:rPr>
              <w:t>Consulta catálogos de clientes, conductores y camiones; programa envíos; calcula distancia y ETA; exporta reportes XLSX.</w:t>
            </w:r>
          </w:p>
        </w:tc>
      </w:tr>
      <w:tr>
        <w:trPr>
          <w:cantSplit/>
        </w:trPr>
        <w:tc>
          <w:tcPr>
            <w:tcW w:type="dxa" w:w="2088"/>
            <w:shd w:fill="F3F7F5"/>
            <w:vAlign w:val="center"/>
            <w:tcMar>
              <w:top w:w="90" w:type="dxa"/>
              <w:start w:w="110" w:type="dxa"/>
              <w:bottom w:w="90" w:type="dxa"/>
              <w:end w:w="110" w:type="dxa"/>
            </w:tcMar>
          </w:tcPr>
          <w:p>
            <w:pPr>
              <w:spacing w:after="0" w:line="250" w:lineRule="auto"/>
            </w:pPr>
            <w:r/>
            <w:r>
              <w:rPr>
                <w:rFonts w:ascii="Aptos" w:hAnsi="Aptos"/>
                <w:b w:val="0"/>
                <w:color w:val="243746"/>
                <w:sz w:val="17"/>
              </w:rPr>
              <w:t>AndesDriver</w:t>
            </w:r>
          </w:p>
        </w:tc>
        <w:tc>
          <w:tcPr>
            <w:tcW w:type="dxa" w:w="7747"/>
            <w:shd w:fill="F3F7F5"/>
            <w:vAlign w:val="center"/>
            <w:tcMar>
              <w:top w:w="90" w:type="dxa"/>
              <w:start w:w="110" w:type="dxa"/>
              <w:bottom w:w="90" w:type="dxa"/>
              <w:end w:w="110" w:type="dxa"/>
            </w:tcMar>
          </w:tcPr>
          <w:p>
            <w:pPr>
              <w:spacing w:after="0" w:line="250" w:lineRule="auto"/>
            </w:pPr>
            <w:r/>
            <w:r>
              <w:rPr>
                <w:rFonts w:ascii="Aptos" w:hAnsi="Aptos"/>
                <w:b w:val="0"/>
                <w:color w:val="243746"/>
                <w:sz w:val="17"/>
              </w:rPr>
              <w:t>Muestra el viaje asignado, permite iniciar la ruta y reportar tráfico, clima, fallas u otras incidencias desde una vista móvil.</w:t>
            </w:r>
          </w:p>
        </w:tc>
      </w:tr>
      <w:tr>
        <w:trPr>
          <w:cantSplit/>
        </w:trPr>
        <w:tc>
          <w:tcPr>
            <w:tcW w:type="dxa" w:w="2088"/>
            <w:shd w:fill="FFFFFF"/>
            <w:vAlign w:val="center"/>
            <w:tcMar>
              <w:top w:w="90" w:type="dxa"/>
              <w:start w:w="110" w:type="dxa"/>
              <w:bottom w:w="90" w:type="dxa"/>
              <w:end w:w="110" w:type="dxa"/>
            </w:tcMar>
          </w:tcPr>
          <w:p>
            <w:pPr>
              <w:spacing w:after="0" w:line="250" w:lineRule="auto"/>
            </w:pPr>
            <w:r/>
            <w:r>
              <w:rPr>
                <w:rFonts w:ascii="Aptos" w:hAnsi="Aptos"/>
                <w:b w:val="0"/>
                <w:color w:val="243746"/>
                <w:sz w:val="17"/>
              </w:rPr>
              <w:t>AndesControl</w:t>
            </w:r>
          </w:p>
        </w:tc>
        <w:tc>
          <w:tcPr>
            <w:tcW w:type="dxa" w:w="7747"/>
            <w:shd w:fill="FFFFFF"/>
            <w:vAlign w:val="center"/>
            <w:tcMar>
              <w:top w:w="90" w:type="dxa"/>
              <w:start w:w="110" w:type="dxa"/>
              <w:bottom w:w="90" w:type="dxa"/>
              <w:end w:w="110" w:type="dxa"/>
            </w:tcMar>
          </w:tcPr>
          <w:p>
            <w:pPr>
              <w:spacing w:after="0" w:line="250" w:lineRule="auto"/>
            </w:pPr>
            <w:r/>
            <w:r>
              <w:rPr>
                <w:rFonts w:ascii="Aptos" w:hAnsi="Aptos"/>
                <w:b w:val="0"/>
                <w:color w:val="243746"/>
                <w:sz w:val="17"/>
              </w:rPr>
              <w:t>Consulta envíos y alertas; permite revisar o descartar alertas; refleja eventos del conductor mediante WebSocket.</w:t>
            </w:r>
          </w:p>
        </w:tc>
      </w:tr>
      <w:tr>
        <w:trPr>
          <w:cantSplit/>
        </w:trPr>
        <w:tc>
          <w:tcPr>
            <w:tcW w:type="dxa" w:w="2088"/>
            <w:shd w:fill="F3F7F5"/>
            <w:vAlign w:val="center"/>
            <w:tcMar>
              <w:top w:w="90" w:type="dxa"/>
              <w:start w:w="110" w:type="dxa"/>
              <w:bottom w:w="90" w:type="dxa"/>
              <w:end w:w="110" w:type="dxa"/>
            </w:tcMar>
          </w:tcPr>
          <w:p>
            <w:pPr>
              <w:spacing w:after="0" w:line="250" w:lineRule="auto"/>
            </w:pPr>
            <w:r/>
            <w:r>
              <w:rPr>
                <w:rFonts w:ascii="Aptos" w:hAnsi="Aptos"/>
                <w:b w:val="0"/>
                <w:color w:val="243746"/>
                <w:sz w:val="17"/>
              </w:rPr>
              <w:t>AndesClient</w:t>
            </w:r>
          </w:p>
        </w:tc>
        <w:tc>
          <w:tcPr>
            <w:tcW w:type="dxa" w:w="7747"/>
            <w:shd w:fill="F3F7F5"/>
            <w:vAlign w:val="center"/>
            <w:tcMar>
              <w:top w:w="90" w:type="dxa"/>
              <w:start w:w="110" w:type="dxa"/>
              <w:bottom w:w="90" w:type="dxa"/>
              <w:end w:w="110" w:type="dxa"/>
            </w:tcMar>
          </w:tcPr>
          <w:p>
            <w:pPr>
              <w:spacing w:after="0" w:line="250" w:lineRule="auto"/>
            </w:pPr>
            <w:r/>
            <w:r>
              <w:rPr>
                <w:rFonts w:ascii="Aptos" w:hAnsi="Aptos"/>
                <w:b w:val="0"/>
                <w:color w:val="243746"/>
                <w:sz w:val="17"/>
              </w:rPr>
              <w:t>Consulta los envíos asociados al cliente, su estado, avance disponible y hora estimada de llegada.</w:t>
            </w:r>
          </w:p>
        </w:tc>
      </w:tr>
      <w:tr>
        <w:trPr>
          <w:cantSplit/>
        </w:trPr>
        <w:tc>
          <w:tcPr>
            <w:tcW w:type="dxa" w:w="2088"/>
            <w:shd w:fill="FFFFFF"/>
            <w:vAlign w:val="center"/>
            <w:tcMar>
              <w:top w:w="90" w:type="dxa"/>
              <w:start w:w="110" w:type="dxa"/>
              <w:bottom w:w="90" w:type="dxa"/>
              <w:end w:w="110" w:type="dxa"/>
            </w:tcMar>
          </w:tcPr>
          <w:p>
            <w:pPr>
              <w:spacing w:after="0" w:line="250" w:lineRule="auto"/>
            </w:pPr>
            <w:r/>
            <w:r>
              <w:rPr>
                <w:rFonts w:ascii="Aptos" w:hAnsi="Aptos"/>
                <w:b w:val="0"/>
                <w:color w:val="243746"/>
                <w:sz w:val="17"/>
              </w:rPr>
              <w:t>Acceso unificado</w:t>
            </w:r>
          </w:p>
        </w:tc>
        <w:tc>
          <w:tcPr>
            <w:tcW w:type="dxa" w:w="7747"/>
            <w:shd w:fill="FFFFFF"/>
            <w:vAlign w:val="center"/>
            <w:tcMar>
              <w:top w:w="90" w:type="dxa"/>
              <w:start w:w="110" w:type="dxa"/>
              <w:bottom w:w="90" w:type="dxa"/>
              <w:end w:w="110" w:type="dxa"/>
            </w:tcMar>
          </w:tcPr>
          <w:p>
            <w:pPr>
              <w:spacing w:after="0" w:line="250" w:lineRule="auto"/>
            </w:pPr>
            <w:r/>
            <w:r>
              <w:rPr>
                <w:rFonts w:ascii="Aptos" w:hAnsi="Aptos"/>
                <w:b w:val="0"/>
                <w:color w:val="243746"/>
                <w:sz w:val="17"/>
              </w:rPr>
              <w:t>El backend emite JWT y asigna el rol ADMIN, DRIVER, COORDINATOR o CLIENT para dirigir permisos y navegación.</w:t>
            </w:r>
          </w:p>
        </w:tc>
      </w:tr>
    </w:tbl>
    <w:p>
      <w:pPr>
        <w:spacing w:after="20"/>
      </w:pPr>
    </w:p>
    <w:p>
      <w:pPr>
        <w:pStyle w:val="Heading2"/>
      </w:pPr>
      <w:r>
        <w:t>Librerías requeridas por la consigna</w:t>
      </w:r>
    </w:p>
    <w:tbl>
      <w:tblPr>
        <w:tblW w:type="auto" w:w="0"/>
        <w:jc w:val="center"/>
        <w:tblLayout w:type="fixed"/>
        <w:tblLook w:firstColumn="1" w:firstRow="1" w:lastColumn="0" w:lastRow="0" w:noHBand="0" w:noVBand="1" w:val="04A0"/>
      </w:tblPr>
      <w:tblGrid>
        <w:gridCol w:w="4997"/>
        <w:gridCol w:w="4997"/>
      </w:tblGrid>
      <w:tr>
        <w:trPr>
          <w:cantSplit/>
        </w:trPr>
        <w:tc>
          <w:tcPr>
            <w:tcW w:type="dxa" w:w="2376"/>
            <w:shd w:fill="15324B"/>
            <w:vAlign w:val="center"/>
            <w:tcMar>
              <w:top w:w="90" w:type="dxa"/>
              <w:start w:w="110" w:type="dxa"/>
              <w:bottom w:w="90" w:type="dxa"/>
              <w:end w:w="110" w:type="dxa"/>
            </w:tcMar>
          </w:tcPr>
          <w:p>
            <w:pPr>
              <w:spacing w:after="0" w:line="250" w:lineRule="auto"/>
            </w:pPr>
            <w:r/>
            <w:r>
              <w:rPr>
                <w:rFonts w:ascii="Aptos" w:hAnsi="Aptos"/>
                <w:b/>
                <w:color w:val="FFFFFF"/>
                <w:sz w:val="17"/>
              </w:rPr>
              <w:t>Librería</w:t>
            </w:r>
          </w:p>
        </w:tc>
        <w:tc>
          <w:tcPr>
            <w:tcW w:type="dxa" w:w="7459"/>
            <w:shd w:fill="15324B"/>
            <w:vAlign w:val="center"/>
            <w:tcMar>
              <w:top w:w="90" w:type="dxa"/>
              <w:start w:w="110" w:type="dxa"/>
              <w:bottom w:w="90" w:type="dxa"/>
              <w:end w:w="110" w:type="dxa"/>
            </w:tcMar>
          </w:tcPr>
          <w:p>
            <w:pPr>
              <w:spacing w:after="0" w:line="250" w:lineRule="auto"/>
            </w:pPr>
            <w:r/>
            <w:r>
              <w:rPr>
                <w:rFonts w:ascii="Aptos" w:hAnsi="Aptos"/>
                <w:b/>
                <w:color w:val="FFFFFF"/>
                <w:sz w:val="17"/>
              </w:rPr>
              <w:t>Uso implementado</w:t>
            </w:r>
          </w:p>
        </w:tc>
      </w:tr>
      <w:tr>
        <w:trPr>
          <w:cantSplit/>
        </w:trPr>
        <w:tc>
          <w:tcPr>
            <w:tcW w:type="dxa" w:w="2376"/>
            <w:shd w:fill="FFFFFF"/>
            <w:vAlign w:val="center"/>
            <w:tcMar>
              <w:top w:w="90" w:type="dxa"/>
              <w:start w:w="110" w:type="dxa"/>
              <w:bottom w:w="90" w:type="dxa"/>
              <w:end w:w="110" w:type="dxa"/>
            </w:tcMar>
          </w:tcPr>
          <w:p>
            <w:pPr>
              <w:spacing w:after="0" w:line="250" w:lineRule="auto"/>
            </w:pPr>
            <w:r/>
            <w:r>
              <w:rPr>
                <w:rFonts w:ascii="Aptos" w:hAnsi="Aptos"/>
                <w:b w:val="0"/>
                <w:color w:val="243746"/>
                <w:sz w:val="17"/>
              </w:rPr>
              <w:t>Google Guava</w:t>
            </w:r>
          </w:p>
        </w:tc>
        <w:tc>
          <w:tcPr>
            <w:tcW w:type="dxa" w:w="7459"/>
            <w:shd w:fill="FFFFFF"/>
            <w:vAlign w:val="center"/>
            <w:tcMar>
              <w:top w:w="90" w:type="dxa"/>
              <w:start w:w="110" w:type="dxa"/>
              <w:bottom w:w="90" w:type="dxa"/>
              <w:end w:w="110" w:type="dxa"/>
            </w:tcMar>
          </w:tcPr>
          <w:p>
            <w:pPr>
              <w:spacing w:after="0" w:line="250" w:lineRule="auto"/>
            </w:pPr>
            <w:r/>
            <w:r>
              <w:rPr>
                <w:rFonts w:ascii="Aptos" w:hAnsi="Aptos"/>
                <w:b w:val="0"/>
                <w:color w:val="243746"/>
                <w:sz w:val="17"/>
              </w:rPr>
              <w:t>Catálogo inmutable de ciudades y comprobaciones previas de parámetros en el cálculo y programación de rutas.</w:t>
            </w:r>
          </w:p>
        </w:tc>
      </w:tr>
      <w:tr>
        <w:trPr>
          <w:cantSplit/>
        </w:trPr>
        <w:tc>
          <w:tcPr>
            <w:tcW w:type="dxa" w:w="2376"/>
            <w:shd w:fill="F3F7F5"/>
            <w:vAlign w:val="center"/>
            <w:tcMar>
              <w:top w:w="90" w:type="dxa"/>
              <w:start w:w="110" w:type="dxa"/>
              <w:bottom w:w="90" w:type="dxa"/>
              <w:end w:w="110" w:type="dxa"/>
            </w:tcMar>
          </w:tcPr>
          <w:p>
            <w:pPr>
              <w:spacing w:after="0" w:line="250" w:lineRule="auto"/>
            </w:pPr>
            <w:r/>
            <w:r>
              <w:rPr>
                <w:rFonts w:ascii="Aptos" w:hAnsi="Aptos"/>
                <w:b w:val="0"/>
                <w:color w:val="243746"/>
                <w:sz w:val="17"/>
              </w:rPr>
              <w:t>Apache POI</w:t>
            </w:r>
          </w:p>
        </w:tc>
        <w:tc>
          <w:tcPr>
            <w:tcW w:type="dxa" w:w="7459"/>
            <w:shd w:fill="F3F7F5"/>
            <w:vAlign w:val="center"/>
            <w:tcMar>
              <w:top w:w="90" w:type="dxa"/>
              <w:start w:w="110" w:type="dxa"/>
              <w:bottom w:w="90" w:type="dxa"/>
              <w:end w:w="110" w:type="dxa"/>
            </w:tcMar>
          </w:tcPr>
          <w:p>
            <w:pPr>
              <w:spacing w:after="0" w:line="250" w:lineRule="auto"/>
            </w:pPr>
            <w:r/>
            <w:r>
              <w:rPr>
                <w:rFonts w:ascii="Aptos" w:hAnsi="Aptos"/>
                <w:b w:val="0"/>
                <w:color w:val="243746"/>
                <w:sz w:val="17"/>
              </w:rPr>
              <w:t>Generación de reportes de envíos en formato Excel desde un endpoint administrativo.</w:t>
            </w:r>
          </w:p>
        </w:tc>
      </w:tr>
      <w:tr>
        <w:trPr>
          <w:cantSplit/>
        </w:trPr>
        <w:tc>
          <w:tcPr>
            <w:tcW w:type="dxa" w:w="2376"/>
            <w:shd w:fill="FFFFFF"/>
            <w:vAlign w:val="center"/>
            <w:tcMar>
              <w:top w:w="90" w:type="dxa"/>
              <w:start w:w="110" w:type="dxa"/>
              <w:bottom w:w="90" w:type="dxa"/>
              <w:end w:w="110" w:type="dxa"/>
            </w:tcMar>
          </w:tcPr>
          <w:p>
            <w:pPr>
              <w:spacing w:after="0" w:line="250" w:lineRule="auto"/>
            </w:pPr>
            <w:r/>
            <w:r>
              <w:rPr>
                <w:rFonts w:ascii="Aptos" w:hAnsi="Aptos"/>
                <w:b w:val="0"/>
                <w:color w:val="243746"/>
                <w:sz w:val="17"/>
              </w:rPr>
              <w:t>Apache Commons Lang</w:t>
            </w:r>
          </w:p>
        </w:tc>
        <w:tc>
          <w:tcPr>
            <w:tcW w:type="dxa" w:w="7459"/>
            <w:shd w:fill="FFFFFF"/>
            <w:vAlign w:val="center"/>
            <w:tcMar>
              <w:top w:w="90" w:type="dxa"/>
              <w:start w:w="110" w:type="dxa"/>
              <w:bottom w:w="90" w:type="dxa"/>
              <w:end w:w="110" w:type="dxa"/>
            </w:tcMar>
          </w:tcPr>
          <w:p>
            <w:pPr>
              <w:spacing w:after="0" w:line="250" w:lineRule="auto"/>
            </w:pPr>
            <w:r/>
            <w:r>
              <w:rPr>
                <w:rFonts w:ascii="Aptos" w:hAnsi="Aptos"/>
                <w:b w:val="0"/>
                <w:color w:val="243746"/>
                <w:sz w:val="17"/>
              </w:rPr>
              <w:t>Normalización de descripciones de incidencias y utilidades para manejar datos de texto.</w:t>
            </w:r>
          </w:p>
        </w:tc>
      </w:tr>
      <w:tr>
        <w:trPr>
          <w:cantSplit/>
        </w:trPr>
        <w:tc>
          <w:tcPr>
            <w:tcW w:type="dxa" w:w="2376"/>
            <w:shd w:fill="F3F7F5"/>
            <w:vAlign w:val="center"/>
            <w:tcMar>
              <w:top w:w="90" w:type="dxa"/>
              <w:start w:w="110" w:type="dxa"/>
              <w:bottom w:w="90" w:type="dxa"/>
              <w:end w:w="110" w:type="dxa"/>
            </w:tcMar>
          </w:tcPr>
          <w:p>
            <w:pPr>
              <w:spacing w:after="0" w:line="250" w:lineRule="auto"/>
            </w:pPr>
            <w:r/>
            <w:r>
              <w:rPr>
                <w:rFonts w:ascii="Aptos" w:hAnsi="Aptos"/>
                <w:b w:val="0"/>
                <w:color w:val="243746"/>
                <w:sz w:val="17"/>
              </w:rPr>
              <w:t>Logback</w:t>
            </w:r>
          </w:p>
        </w:tc>
        <w:tc>
          <w:tcPr>
            <w:tcW w:type="dxa" w:w="7459"/>
            <w:shd w:fill="F3F7F5"/>
            <w:vAlign w:val="center"/>
            <w:tcMar>
              <w:top w:w="90" w:type="dxa"/>
              <w:start w:w="110" w:type="dxa"/>
              <w:bottom w:w="90" w:type="dxa"/>
              <w:end w:w="110" w:type="dxa"/>
            </w:tcMar>
          </w:tcPr>
          <w:p>
            <w:pPr>
              <w:spacing w:after="0" w:line="250" w:lineRule="auto"/>
            </w:pPr>
            <w:r/>
            <w:r>
              <w:rPr>
                <w:rFonts w:ascii="Aptos" w:hAnsi="Aptos"/>
                <w:b w:val="0"/>
                <w:color w:val="243746"/>
                <w:sz w:val="17"/>
              </w:rPr>
              <w:t>Registro de eventos de autenticación y operaciones relevantes mediante el sistema de logging de Spring Boot.</w:t>
            </w:r>
          </w:p>
        </w:tc>
      </w:tr>
    </w:tbl>
    <w:p>
      <w:pPr>
        <w:spacing w:after="20"/>
      </w:pPr>
    </w:p>
    <w:p>
      <w:pPr>
        <w:pStyle w:val="Heading2"/>
      </w:pPr>
      <w:r>
        <w:t>Organización del código</w:t>
      </w:r>
    </w:p>
    <w:p>
      <w:pPr>
        <w:spacing w:after="120" w:line="269" w:lineRule="auto"/>
      </w:pPr>
      <w:r>
        <w:t>El backend se organiza por dominios y responsabilidades: auth, security, domain/entity, domain/repository, shipment, fleet, realtime y report. Los DTOs definen contratos de entrada y salida; los servicios coordinan transacciones; las entidades mantienen estados del dominio. El frontend mantiene la aplicación, los estilos y la estructura HTML en archivos separados.</w:t>
      </w:r>
    </w:p>
    <w:p>
      <w:pPr>
        <w:pStyle w:val="Heading2"/>
      </w:pPr>
      <w:r>
        <w:t>Dependencias principales</w:t>
      </w:r>
    </w:p>
    <w:p>
      <w:pPr>
        <w:spacing w:after="120" w:line="269" w:lineRule="auto"/>
      </w:pPr>
      <w:r>
        <w:t>El proyecto fija Java 21 y Spring Boot 3.5.16. El archivo pom.xml declara Spring Web, Security, Data JPA, Validation, WebSocket, Flyway, MySQL y las cuatro librerías solicitadas. El frontend se ejecuta como sitio estático y usa JavaScript, Tailwind CSS y estilos propios.</w:t>
      </w:r>
    </w:p>
    <w:p>
      <w:r/>
    </w:p>
    <w:p>
      <w:pPr>
        <w:pStyle w:val="Heading1"/>
      </w:pPr>
      <w:r>
        <w:t>Seguridad, pruebas y control de versiones</w:t>
      </w:r>
    </w:p>
    <w:p>
      <w:pPr>
        <w:pStyle w:val="Heading2"/>
      </w:pPr>
      <w:r>
        <w:t>Controles de seguridad</w:t>
      </w:r>
    </w:p>
    <w:p>
      <w:pPr>
        <w:pStyle w:val="ListBullet"/>
        <w:spacing w:after="60" w:line="259" w:lineRule="auto"/>
        <w:ind w:left="346" w:hanging="202"/>
      </w:pPr>
      <w:r>
        <w:t>Las contraseñas se almacenan con BCrypt; la API emite tokens JWT de duración limitada.</w:t>
      </w:r>
    </w:p>
    <w:p>
      <w:pPr>
        <w:pStyle w:val="ListBullet"/>
        <w:spacing w:after="60" w:line="259" w:lineRule="auto"/>
        <w:ind w:left="346" w:hanging="202"/>
      </w:pPr>
      <w:r>
        <w:t>Cada grupo de rutas exige el rol correspondiente. El seguimiento de cliente se limita a los envíos asociados al usuario autenticado.</w:t>
      </w:r>
    </w:p>
    <w:p>
      <w:pPr>
        <w:pStyle w:val="ListBullet"/>
        <w:spacing w:after="60" w:line="259" w:lineRule="auto"/>
        <w:ind w:left="346" w:hanging="202"/>
      </w:pPr>
      <w:r>
        <w:t>El secreto JWT se obtiene del entorno y exige al menos 32 bytes; las contraseñas iniciales no están escritas en código.</w:t>
      </w:r>
    </w:p>
    <w:p>
      <w:pPr>
        <w:pStyle w:val="ListBullet"/>
        <w:spacing w:after="60" w:line="259" w:lineRule="auto"/>
        <w:ind w:left="346" w:hanging="202"/>
      </w:pPr>
      <w:r>
        <w:t>Los DTOs aplican validación de formato y rangos; CORS limita el origen permitido y las suscripciones STOMP comprueban el rol.</w:t>
      </w:r>
    </w:p>
    <w:p>
      <w:pPr>
        <w:spacing w:after="120" w:line="269" w:lineRule="auto"/>
      </w:pPr>
      <w:r>
        <w:t>Estas medidas cubren la base del prototipo. Para producción todavía se deben configurar HTTPS, rotación y revocación de tokens, gestión formal de secretos, auditoría y pruebas de seguridad.</w:t>
      </w:r>
    </w:p>
    <w:p>
      <w:pPr>
        <w:pStyle w:val="Heading2"/>
      </w:pPr>
      <w:r>
        <w:t>Pruebas unitarias</w:t>
      </w:r>
    </w:p>
    <w:p>
      <w:pPr>
        <w:spacing w:after="120" w:line="269" w:lineRule="auto"/>
      </w:pPr>
      <w:r>
        <w:t>Se añadieron pruebas con JUnit y Mockito para el estimador de rutas, la programación de envíos, el inicio de viajes y el registro de incidencias. La compilación llegó a la fase de pruebas en la primera ejecución de Maven. Esa ejecución encontró una aserción de rango en RouteEstimatorTest que no coincide con la distancia calculada; por ello la suite no se presenta como aprobada y queda pendiente ajustar la expectativa y volver a ejecutar el conjunto completo.</w:t>
      </w:r>
    </w:p>
    <w:p>
      <w:pPr>
        <w:pStyle w:val="Heading2"/>
      </w:pPr>
      <w:r>
        <w:t>Git y GitHub</w:t>
      </w:r>
    </w:p>
    <w:p>
      <w:pPr>
        <w:spacing w:after="120" w:line="269" w:lineRule="auto"/>
      </w:pPr>
      <w:r>
        <w:t>La consigna pide versionar los avances y documentarlos en GitHub. Al revisar la carpeta de trabajo, no se encontró un repositorio Git ni un remoto configurado. La integración con GitHub queda pendiente; este informe no atribuye commits, ramas ni publicaciones que no existen.</w:t>
      </w:r>
    </w:p>
    <w:p>
      <w:pPr>
        <w:pStyle w:val="Heading2"/>
      </w:pPr>
      <w:r>
        <w:t>Pendientes inmediatos</w:t>
      </w:r>
    </w:p>
    <w:tbl>
      <w:tblPr>
        <w:tblW w:type="auto" w:w="0"/>
        <w:jc w:val="center"/>
        <w:tblLayout w:type="fixed"/>
        <w:tblLook w:firstColumn="1" w:firstRow="1" w:lastColumn="0" w:lastRow="0" w:noHBand="0" w:noVBand="1" w:val="04A0"/>
      </w:tblPr>
      <w:tblGrid>
        <w:gridCol w:w="4997"/>
        <w:gridCol w:w="4997"/>
      </w:tblGrid>
      <w:tr>
        <w:trPr>
          <w:cantSplit/>
        </w:trPr>
        <w:tc>
          <w:tcPr>
            <w:tcW w:type="dxa" w:w="1325"/>
            <w:shd w:fill="15324B"/>
            <w:vAlign w:val="center"/>
            <w:tcMar>
              <w:top w:w="90" w:type="dxa"/>
              <w:start w:w="110" w:type="dxa"/>
              <w:bottom w:w="90" w:type="dxa"/>
              <w:end w:w="110" w:type="dxa"/>
            </w:tcMar>
          </w:tcPr>
          <w:p>
            <w:pPr>
              <w:spacing w:after="0" w:line="250" w:lineRule="auto"/>
            </w:pPr>
            <w:r/>
            <w:r>
              <w:rPr>
                <w:rFonts w:ascii="Aptos" w:hAnsi="Aptos"/>
                <w:b/>
                <w:color w:val="FFFFFF"/>
                <w:sz w:val="17"/>
              </w:rPr>
              <w:t>Prioridad</w:t>
            </w:r>
          </w:p>
        </w:tc>
        <w:tc>
          <w:tcPr>
            <w:tcW w:type="dxa" w:w="8510"/>
            <w:shd w:fill="15324B"/>
            <w:vAlign w:val="center"/>
            <w:tcMar>
              <w:top w:w="90" w:type="dxa"/>
              <w:start w:w="110" w:type="dxa"/>
              <w:bottom w:w="90" w:type="dxa"/>
              <w:end w:w="110" w:type="dxa"/>
            </w:tcMar>
          </w:tcPr>
          <w:p>
            <w:pPr>
              <w:spacing w:after="0" w:line="250" w:lineRule="auto"/>
            </w:pPr>
            <w:r/>
            <w:r>
              <w:rPr>
                <w:rFonts w:ascii="Aptos" w:hAnsi="Aptos"/>
                <w:b/>
                <w:color w:val="FFFFFF"/>
                <w:sz w:val="17"/>
              </w:rPr>
              <w:t>Trabajo pendiente</w:t>
            </w:r>
          </w:p>
        </w:tc>
      </w:tr>
      <w:tr>
        <w:trPr>
          <w:cantSplit/>
        </w:trPr>
        <w:tc>
          <w:tcPr>
            <w:tcW w:type="dxa" w:w="1325"/>
            <w:shd w:fill="FFFFFF"/>
            <w:vAlign w:val="center"/>
            <w:tcMar>
              <w:top w:w="90" w:type="dxa"/>
              <w:start w:w="110" w:type="dxa"/>
              <w:bottom w:w="90" w:type="dxa"/>
              <w:end w:w="110" w:type="dxa"/>
            </w:tcMar>
          </w:tcPr>
          <w:p>
            <w:pPr>
              <w:spacing w:after="0" w:line="250" w:lineRule="auto"/>
            </w:pPr>
            <w:r/>
            <w:r>
              <w:rPr>
                <w:rFonts w:ascii="Aptos" w:hAnsi="Aptos"/>
                <w:b w:val="0"/>
                <w:color w:val="243746"/>
                <w:sz w:val="17"/>
              </w:rPr>
              <w:t>1</w:t>
            </w:r>
          </w:p>
        </w:tc>
        <w:tc>
          <w:tcPr>
            <w:tcW w:type="dxa" w:w="8510"/>
            <w:shd w:fill="FFFFFF"/>
            <w:vAlign w:val="center"/>
            <w:tcMar>
              <w:top w:w="90" w:type="dxa"/>
              <w:start w:w="110" w:type="dxa"/>
              <w:bottom w:w="90" w:type="dxa"/>
              <w:end w:w="110" w:type="dxa"/>
            </w:tcMar>
          </w:tcPr>
          <w:p>
            <w:pPr>
              <w:spacing w:after="0" w:line="250" w:lineRule="auto"/>
            </w:pPr>
            <w:r/>
            <w:r>
              <w:rPr>
                <w:rFonts w:ascii="Aptos" w:hAnsi="Aptos"/>
                <w:b w:val="0"/>
                <w:color w:val="243746"/>
                <w:sz w:val="17"/>
              </w:rPr>
              <w:t>Ajustar la aserción de distancia y ejecutar todas las pruebas unitarias; añadir pruebas de integración con MySQL.</w:t>
            </w:r>
          </w:p>
        </w:tc>
      </w:tr>
      <w:tr>
        <w:trPr>
          <w:cantSplit/>
        </w:trPr>
        <w:tc>
          <w:tcPr>
            <w:tcW w:type="dxa" w:w="1325"/>
            <w:shd w:fill="F3F7F5"/>
            <w:vAlign w:val="center"/>
            <w:tcMar>
              <w:top w:w="90" w:type="dxa"/>
              <w:start w:w="110" w:type="dxa"/>
              <w:bottom w:w="90" w:type="dxa"/>
              <w:end w:w="110" w:type="dxa"/>
            </w:tcMar>
          </w:tcPr>
          <w:p>
            <w:pPr>
              <w:spacing w:after="0" w:line="250" w:lineRule="auto"/>
            </w:pPr>
            <w:r/>
            <w:r>
              <w:rPr>
                <w:rFonts w:ascii="Aptos" w:hAnsi="Aptos"/>
                <w:b w:val="0"/>
                <w:color w:val="243746"/>
                <w:sz w:val="17"/>
              </w:rPr>
              <w:t>2</w:t>
            </w:r>
          </w:p>
        </w:tc>
        <w:tc>
          <w:tcPr>
            <w:tcW w:type="dxa" w:w="8510"/>
            <w:shd w:fill="F3F7F5"/>
            <w:vAlign w:val="center"/>
            <w:tcMar>
              <w:top w:w="90" w:type="dxa"/>
              <w:start w:w="110" w:type="dxa"/>
              <w:bottom w:w="90" w:type="dxa"/>
              <w:end w:w="110" w:type="dxa"/>
            </w:tcMar>
          </w:tcPr>
          <w:p>
            <w:pPr>
              <w:spacing w:after="0" w:line="250" w:lineRule="auto"/>
            </w:pPr>
            <w:r/>
            <w:r>
              <w:rPr>
                <w:rFonts w:ascii="Aptos" w:hAnsi="Aptos"/>
                <w:b w:val="0"/>
                <w:color w:val="243746"/>
                <w:sz w:val="17"/>
              </w:rPr>
              <w:t>Inicializar el repositorio Git, crear el remoto autorizado del equipo y versionar código, documentación y entregas.</w:t>
            </w:r>
          </w:p>
        </w:tc>
      </w:tr>
      <w:tr>
        <w:trPr>
          <w:cantSplit/>
        </w:trPr>
        <w:tc>
          <w:tcPr>
            <w:tcW w:type="dxa" w:w="1325"/>
            <w:shd w:fill="FFFFFF"/>
            <w:vAlign w:val="center"/>
            <w:tcMar>
              <w:top w:w="90" w:type="dxa"/>
              <w:start w:w="110" w:type="dxa"/>
              <w:bottom w:w="90" w:type="dxa"/>
              <w:end w:w="110" w:type="dxa"/>
            </w:tcMar>
          </w:tcPr>
          <w:p>
            <w:pPr>
              <w:spacing w:after="0" w:line="250" w:lineRule="auto"/>
            </w:pPr>
            <w:r/>
            <w:r>
              <w:rPr>
                <w:rFonts w:ascii="Aptos" w:hAnsi="Aptos"/>
                <w:b w:val="0"/>
                <w:color w:val="243746"/>
                <w:sz w:val="17"/>
              </w:rPr>
              <w:t>3</w:t>
            </w:r>
          </w:p>
        </w:tc>
        <w:tc>
          <w:tcPr>
            <w:tcW w:type="dxa" w:w="8510"/>
            <w:shd w:fill="FFFFFF"/>
            <w:vAlign w:val="center"/>
            <w:tcMar>
              <w:top w:w="90" w:type="dxa"/>
              <w:start w:w="110" w:type="dxa"/>
              <w:bottom w:w="90" w:type="dxa"/>
              <w:end w:w="110" w:type="dxa"/>
            </w:tcMar>
          </w:tcPr>
          <w:p>
            <w:pPr>
              <w:spacing w:after="0" w:line="250" w:lineRule="auto"/>
            </w:pPr>
            <w:r/>
            <w:r>
              <w:rPr>
                <w:rFonts w:ascii="Aptos" w:hAnsi="Aptos"/>
                <w:b w:val="0"/>
                <w:color w:val="243746"/>
                <w:sz w:val="17"/>
              </w:rPr>
              <w:t>Conectar ubicación GPS y actualizar progreso/ETA con telemetría validada.</w:t>
            </w:r>
          </w:p>
        </w:tc>
      </w:tr>
      <w:tr>
        <w:trPr>
          <w:cantSplit/>
        </w:trPr>
        <w:tc>
          <w:tcPr>
            <w:tcW w:type="dxa" w:w="1325"/>
            <w:shd w:fill="F3F7F5"/>
            <w:vAlign w:val="center"/>
            <w:tcMar>
              <w:top w:w="90" w:type="dxa"/>
              <w:start w:w="110" w:type="dxa"/>
              <w:bottom w:w="90" w:type="dxa"/>
              <w:end w:w="110" w:type="dxa"/>
            </w:tcMar>
          </w:tcPr>
          <w:p>
            <w:pPr>
              <w:spacing w:after="0" w:line="250" w:lineRule="auto"/>
            </w:pPr>
            <w:r/>
            <w:r>
              <w:rPr>
                <w:rFonts w:ascii="Aptos" w:hAnsi="Aptos"/>
                <w:b w:val="0"/>
                <w:color w:val="243746"/>
                <w:sz w:val="17"/>
              </w:rPr>
              <w:t>4</w:t>
            </w:r>
          </w:p>
        </w:tc>
        <w:tc>
          <w:tcPr>
            <w:tcW w:type="dxa" w:w="8510"/>
            <w:shd w:fill="F3F7F5"/>
            <w:vAlign w:val="center"/>
            <w:tcMar>
              <w:top w:w="90" w:type="dxa"/>
              <w:start w:w="110" w:type="dxa"/>
              <w:bottom w:w="90" w:type="dxa"/>
              <w:end w:w="110" w:type="dxa"/>
            </w:tcMar>
          </w:tcPr>
          <w:p>
            <w:pPr>
              <w:spacing w:after="0" w:line="250" w:lineRule="auto"/>
            </w:pPr>
            <w:r/>
            <w:r>
              <w:rPr>
                <w:rFonts w:ascii="Aptos" w:hAnsi="Aptos"/>
                <w:b w:val="0"/>
                <w:color w:val="243746"/>
                <w:sz w:val="17"/>
              </w:rPr>
              <w:t>Sustituir los datos de flota y KPIs de demostración por datos persistidos y probar carga de 120 vehículos.</w:t>
            </w:r>
          </w:p>
        </w:tc>
      </w:tr>
      <w:tr>
        <w:trPr>
          <w:cantSplit/>
        </w:trPr>
        <w:tc>
          <w:tcPr>
            <w:tcW w:type="dxa" w:w="1325"/>
            <w:shd w:fill="FFFFFF"/>
            <w:vAlign w:val="center"/>
            <w:tcMar>
              <w:top w:w="90" w:type="dxa"/>
              <w:start w:w="110" w:type="dxa"/>
              <w:bottom w:w="90" w:type="dxa"/>
              <w:end w:w="110" w:type="dxa"/>
            </w:tcMar>
          </w:tcPr>
          <w:p>
            <w:pPr>
              <w:spacing w:after="0" w:line="250" w:lineRule="auto"/>
            </w:pPr>
            <w:r/>
            <w:r>
              <w:rPr>
                <w:rFonts w:ascii="Aptos" w:hAnsi="Aptos"/>
                <w:b w:val="0"/>
                <w:color w:val="243746"/>
                <w:sz w:val="17"/>
              </w:rPr>
              <w:t>5</w:t>
            </w:r>
          </w:p>
        </w:tc>
        <w:tc>
          <w:tcPr>
            <w:tcW w:type="dxa" w:w="8510"/>
            <w:shd w:fill="FFFFFF"/>
            <w:vAlign w:val="center"/>
            <w:tcMar>
              <w:top w:w="90" w:type="dxa"/>
              <w:start w:w="110" w:type="dxa"/>
              <w:bottom w:w="90" w:type="dxa"/>
              <w:end w:w="110" w:type="dxa"/>
            </w:tcMar>
          </w:tcPr>
          <w:p>
            <w:pPr>
              <w:spacing w:after="0" w:line="250" w:lineRule="auto"/>
            </w:pPr>
            <w:r/>
            <w:r>
              <w:rPr>
                <w:rFonts w:ascii="Aptos" w:hAnsi="Aptos"/>
                <w:b w:val="0"/>
                <w:color w:val="243746"/>
                <w:sz w:val="17"/>
              </w:rPr>
              <w:t>Completar formularios y validaciones de operación; ejecutar pruebas de accesibilidad y usabilidad móvil.</w:t>
            </w:r>
          </w:p>
        </w:tc>
      </w:tr>
    </w:tbl>
    <w:p>
      <w:pPr>
        <w:spacing w:after="20"/>
      </w:pPr>
    </w:p>
    <w:p>
      <w:r/>
    </w:p>
    <w:p>
      <w:pPr>
        <w:pStyle w:val="Heading1"/>
      </w:pPr>
      <w:r>
        <w:t>Conclusiones</w:t>
      </w:r>
    </w:p>
    <w:p>
      <w:pPr>
        <w:spacing w:after="120" w:line="269" w:lineRule="auto"/>
      </w:pPr>
      <w:r>
        <w:t>AndesTrack 360° cuenta con una primera solución integrada para los flujos centrales del proyecto. La separación entre controladores, servicios, repositorios y entidades permite seguir desarrollando las funciones sin concentrar reglas de negocio en la interfaz. Los cuatro módulos ya comparten una base de acceso y comunicación con el backend.</w:t>
      </w:r>
    </w:p>
    <w:p>
      <w:pPr>
        <w:spacing w:after="120" w:line="269" w:lineRule="auto"/>
      </w:pPr>
      <w:r>
        <w:t>El avance estimado de 35% se sostiene en la programación del envío, el inicio del viaje, el registro y atención de incidencias, la consulta del cliente y la sincronización inicial. El siguiente incremento debe cerrar las pruebas, incorporar el repositorio GitHub y reemplazar los datos simulados de ubicación por telemetría real.</w:t>
      </w:r>
    </w:p>
    <w:p>
      <w:pPr>
        <w:pStyle w:val="Heading2"/>
      </w:pPr>
      <w:r>
        <w:t>Referencias del proyecto</w:t>
      </w:r>
    </w:p>
    <w:p>
      <w:pPr>
        <w:spacing w:after="120" w:line="269" w:lineRule="auto"/>
      </w:pPr>
      <w:r>
        <w:t>Consigna para el Avance de Proyecto Final 3. Documento de instrucciones del curso, pp. 1-3 y 5-7. Material proporcionado por el equipo.</w:t>
      </w:r>
    </w:p>
    <w:p>
      <w:pPr>
        <w:spacing w:after="120" w:line="269" w:lineRule="auto"/>
      </w:pPr>
      <w:r>
        <w:t>Avance Proyecto Final 2 AndesTrack360. Documento de análisis, requisitos y arquitectura del proyecto, pp. 4, 7-8 y 15. Material proporcionado por el equipo.</w:t>
      </w:r>
    </w:p>
    <w:p>
      <w:pPr>
        <w:pStyle w:val="Heading2"/>
      </w:pPr>
      <w:r>
        <w:t>Evidencia técnica de esta entrega</w:t>
      </w:r>
    </w:p>
    <w:p>
      <w:pPr>
        <w:pStyle w:val="ListBullet"/>
        <w:spacing w:after="60" w:line="259" w:lineRule="auto"/>
        <w:ind w:left="346" w:hanging="202"/>
      </w:pPr>
      <w:r>
        <w:t>Frontend: outputs/AndesTrack360/frontend/index.html, app.js y styles.css.</w:t>
      </w:r>
    </w:p>
    <w:p>
      <w:pPr>
        <w:pStyle w:val="ListBullet"/>
        <w:spacing w:after="60" w:line="259" w:lineRule="auto"/>
        <w:ind w:left="346" w:hanging="202"/>
      </w:pPr>
      <w:r>
        <w:t>Backend: outputs/AndesTrack360/backend/pom.xml y src/main/java/pe/andeslink/andestrack.</w:t>
      </w:r>
    </w:p>
    <w:p>
      <w:pPr>
        <w:pStyle w:val="ListBullet"/>
        <w:spacing w:after="60" w:line="259" w:lineRule="auto"/>
        <w:ind w:left="346" w:hanging="202"/>
      </w:pPr>
      <w:r>
        <w:t>Pruebas: backend/src/test/java/pe/andeslink/andestrack/shipment.</w:t>
      </w:r>
    </w:p>
    <w:p>
      <w:pPr>
        <w:pStyle w:val="ListBullet"/>
        <w:spacing w:after="60" w:line="259" w:lineRule="auto"/>
        <w:ind w:left="346" w:hanging="202"/>
      </w:pPr>
      <w:r>
        <w:t>Ejecución y configuración local: outputs/AndesTrack360/README.md.</w:t>
      </w:r>
    </w:p>
    <w:p>
      <w:pPr>
        <w:spacing w:after="0" w:line="269" w:lineRule="auto"/>
      </w:pPr>
      <w:r>
        <w:t>Los campos de curso, docente, sección e integrantes en la portada quedan editables para completar antes de la presentación.</w:t>
      </w:r>
    </w:p>
    <w:sectPr w:rsidR="00FC693F" w:rsidRPr="0006063C" w:rsidSect="00034616">
      <w:headerReference w:type="default" r:id="rId9"/>
      <w:footerReference w:type="default" r:id="rId10"/>
      <w:pgSz w:w="12240" w:h="15840"/>
      <w:pgMar w:top="1037" w:right="1123" w:bottom="979" w:left="1123"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57786"/>
        <w:sz w:val="16"/>
      </w:rPr>
      <w:t xml:space="preserve">AndesTrack 360   •   Informe de avance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2C765B"/>
        <w:sz w:val="16"/>
      </w:rPr>
      <w:t>ANDESLINK LOGISTICS   |   AVANCE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4374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5324B"/>
      <w:sz w:val="36"/>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Aptos Display" w:hAnsi="Aptos Display"/>
      <w:b/>
      <w:bCs/>
      <w:color w:val="2C765B"/>
      <w:sz w:val="24"/>
      <w:szCs w:val="26"/>
    </w:rPr>
  </w:style>
  <w:style w:type="paragraph" w:styleId="Heading3">
    <w:name w:val="heading 3"/>
    <w:basedOn w:val="Normal"/>
    <w:next w:val="Normal"/>
    <w:link w:val="Heading3Char"/>
    <w:uiPriority w:val="9"/>
    <w:unhideWhenUsed/>
    <w:qFormat/>
    <w:rsid w:val="00FC693F"/>
    <w:pPr>
      <w:keepNext/>
      <w:keepLines/>
      <w:spacing w:before="140" w:after="100"/>
      <w:outlineLvl w:val="2"/>
    </w:pPr>
    <w:rPr>
      <w:rFonts w:asciiTheme="majorHAnsi" w:eastAsiaTheme="majorEastAsia" w:hAnsiTheme="majorHAnsi" w:cstheme="majorBidi" w:ascii="Aptos Display" w:hAnsi="Aptos Display"/>
      <w:b/>
      <w:bCs/>
      <w:color w:val="15324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Aptos Display" w:hAnsi="Aptos Display"/>
      <w:b/>
      <w:color w:val="000000"/>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pPr>
    <w:rPr>
      <w:rFonts w:asciiTheme="majorHAnsi" w:eastAsiaTheme="majorEastAsia" w:hAnsiTheme="majorHAnsi" w:cstheme="majorBidi" w:ascii="Aptos" w:hAnsi="Aptos"/>
      <w:i/>
      <w:iCs/>
      <w:color w:val="2C765B"/>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Avance 3 de AndesTrack 360</dc:title>
  <dc:subject>Informe de construcción de la solución informática</dc:subject>
  <dc:creator>Equipo del proyecto AndesTrack 360</dc:creator>
  <cp:keywords>AndesTrack 360, Avance 3, Java, MVC, DAO, SOLID, TDD</cp:keywords>
  <dc:description>generated by python-docx</dc:description>
  <cp:lastModifiedBy/>
  <cp:revision>1</cp:revision>
  <dcterms:created xsi:type="dcterms:W3CDTF">2013-12-23T23:15:00Z</dcterms:created>
  <dcterms:modified xsi:type="dcterms:W3CDTF">2013-12-23T23:15:00Z</dcterms:modified>
  <cp:category/>
</cp:coreProperties>
</file>