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4373" w14:textId="0DE0D882" w:rsidR="008621AB" w:rsidRPr="005C7054" w:rsidRDefault="005C7054" w:rsidP="005C7054">
      <w:pPr>
        <w:spacing w:after="0" w:line="240" w:lineRule="auto"/>
        <w:jc w:val="right"/>
        <w:rPr>
          <w:rFonts w:ascii="Times New Roman" w:hAnsi="Times New Roman" w:cs="Times New Roman"/>
        </w:rPr>
      </w:pPr>
      <w:r w:rsidRPr="005C7054">
        <w:rPr>
          <w:rFonts w:ascii="Times New Roman" w:hAnsi="Times New Roman" w:cs="Times New Roman"/>
        </w:rPr>
        <w:t>Christopher Mooers</w:t>
      </w:r>
    </w:p>
    <w:p w14:paraId="6ED299DC" w14:textId="737A41AF" w:rsidR="005C7054" w:rsidRPr="005C7054" w:rsidRDefault="005C7054" w:rsidP="001820EB">
      <w:pPr>
        <w:spacing w:after="0" w:line="240" w:lineRule="auto"/>
        <w:jc w:val="right"/>
        <w:rPr>
          <w:rFonts w:ascii="Times New Roman" w:hAnsi="Times New Roman" w:cs="Times New Roman"/>
        </w:rPr>
      </w:pPr>
      <w:r w:rsidRPr="005C7054">
        <w:rPr>
          <w:rFonts w:ascii="Times New Roman" w:hAnsi="Times New Roman" w:cs="Times New Roman"/>
        </w:rPr>
        <w:t>CS 320 7-2:</w:t>
      </w:r>
      <w:r w:rsidR="001820EB">
        <w:rPr>
          <w:rFonts w:ascii="Times New Roman" w:hAnsi="Times New Roman" w:cs="Times New Roman"/>
        </w:rPr>
        <w:t xml:space="preserve"> </w:t>
      </w:r>
      <w:r w:rsidRPr="005C7054">
        <w:rPr>
          <w:rFonts w:ascii="Times New Roman" w:hAnsi="Times New Roman" w:cs="Times New Roman"/>
        </w:rPr>
        <w:t>Project Two</w:t>
      </w:r>
    </w:p>
    <w:p w14:paraId="35989D78" w14:textId="2B548797" w:rsidR="005C7054" w:rsidRPr="005C7054" w:rsidRDefault="005C7054" w:rsidP="005C7054">
      <w:pPr>
        <w:spacing w:after="0" w:line="240" w:lineRule="auto"/>
        <w:jc w:val="right"/>
        <w:rPr>
          <w:rFonts w:ascii="Times New Roman" w:hAnsi="Times New Roman" w:cs="Times New Roman"/>
        </w:rPr>
      </w:pPr>
      <w:r w:rsidRPr="005C7054">
        <w:rPr>
          <w:rFonts w:ascii="Times New Roman" w:hAnsi="Times New Roman" w:cs="Times New Roman"/>
        </w:rPr>
        <w:t>02/20/2026</w:t>
      </w:r>
    </w:p>
    <w:p w14:paraId="5CAF2332" w14:textId="77777777" w:rsidR="005C7054" w:rsidRPr="005C7054" w:rsidRDefault="005C7054" w:rsidP="005C7054">
      <w:pPr>
        <w:jc w:val="right"/>
        <w:rPr>
          <w:rFonts w:ascii="Times New Roman" w:hAnsi="Times New Roman" w:cs="Times New Roman"/>
        </w:rPr>
      </w:pPr>
    </w:p>
    <w:p w14:paraId="5BB0FCC0" w14:textId="24905B0A"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For Project One, I developed and tested three core services: Contact, Task, and Appointment. My testing strategy</w:t>
      </w:r>
      <w:r w:rsidR="009711A3">
        <w:rPr>
          <w:rFonts w:ascii="Times New Roman" w:hAnsi="Times New Roman" w:cs="Times New Roman"/>
        </w:rPr>
        <w:t xml:space="preserve"> was</w:t>
      </w:r>
      <w:r w:rsidRPr="005C7054">
        <w:rPr>
          <w:rFonts w:ascii="Times New Roman" w:hAnsi="Times New Roman" w:cs="Times New Roman"/>
        </w:rPr>
        <w:t xml:space="preserve"> centered on unit testing using JUnit. The goal was not just to execute code, but to ensure that each service strictly enforced the documented software requirements. I approached testing from a requirement-driven perspective, meaning every requirement was translated directly into one or more test cases.</w:t>
      </w:r>
    </w:p>
    <w:p w14:paraId="2FDD28D1"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For the Contact Service, I wrote tests that validated all field constraints, including non-null IDs, maximum character lengths for first and last names, proper 10-digit phone number formatting, and address length limits. I also tested service-level behavior such as preventing duplicate contact IDs and verifying correct deletion functionality. For the Task Service, I validated ID uniqueness and immutability, along with character limits for names and descriptions. For the Appointment Service, I focused heavily on date validation, ensuring that appointments could not be scheduled in the past and that duplicate appointment IDs were rejected.</w:t>
      </w:r>
    </w:p>
    <w:p w14:paraId="5273B650"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My approach was strongly aligned with the software requirements because each constraint was directly mapped to a test. For example, if the requirement stated that an ID must not exceed 10 characters, I wrote a test that attempted to create an object with 11 characters and asserted that an IllegalArgumentException was thrown. For appointments, I created past date objects and verified that the constructor rejected them. This traceability ensured that requirements were not interpreted loosely but enforced programmatically.</w:t>
      </w:r>
    </w:p>
    <w:p w14:paraId="3C25F37A" w14:textId="5914BBF0"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 xml:space="preserve">The overall quality of my JUnit tests was evaluated through coverage and logical completeness. I tested constructors, getters, setters, and service methods. More importantly, I included both </w:t>
      </w:r>
      <w:r w:rsidRPr="005C7054">
        <w:rPr>
          <w:rFonts w:ascii="Times New Roman" w:hAnsi="Times New Roman" w:cs="Times New Roman"/>
        </w:rPr>
        <w:lastRenderedPageBreak/>
        <w:t>positive tests</w:t>
      </w:r>
      <w:r w:rsidR="00EF6082">
        <w:rPr>
          <w:rFonts w:ascii="Times New Roman" w:hAnsi="Times New Roman" w:cs="Times New Roman"/>
        </w:rPr>
        <w:t xml:space="preserve">, </w:t>
      </w:r>
      <w:r w:rsidRPr="005C7054">
        <w:rPr>
          <w:rFonts w:ascii="Times New Roman" w:hAnsi="Times New Roman" w:cs="Times New Roman"/>
        </w:rPr>
        <w:t>valid input</w:t>
      </w:r>
      <w:r w:rsidR="00125B42">
        <w:rPr>
          <w:rFonts w:ascii="Times New Roman" w:hAnsi="Times New Roman" w:cs="Times New Roman"/>
        </w:rPr>
        <w:t>,</w:t>
      </w:r>
      <w:r w:rsidRPr="005C7054">
        <w:rPr>
          <w:rFonts w:ascii="Times New Roman" w:hAnsi="Times New Roman" w:cs="Times New Roman"/>
        </w:rPr>
        <w:t xml:space="preserve"> and negative tests</w:t>
      </w:r>
      <w:r w:rsidR="00125B42">
        <w:rPr>
          <w:rFonts w:ascii="Times New Roman" w:hAnsi="Times New Roman" w:cs="Times New Roman"/>
        </w:rPr>
        <w:t xml:space="preserve">, </w:t>
      </w:r>
      <w:r w:rsidRPr="005C7054">
        <w:rPr>
          <w:rFonts w:ascii="Times New Roman" w:hAnsi="Times New Roman" w:cs="Times New Roman"/>
        </w:rPr>
        <w:t>invalid input. Coverage percentage alone does not guarantee correctness, but combining high coverage with boundary value testing and exception validation provided strong confidence that major logical paths were exercised.</w:t>
      </w:r>
    </w:p>
    <w:p w14:paraId="16FA760D"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Writing the JUnit tests reinforced the importance of technical precision. I used structured assertions such as assertEquals, assertNotNull, and assertThrows to explicitly verify outcomes. For example, I used assertThrows when validating invalid IDs or past appointment dates to confirm that the system failed safely and predictably. To keep the tests efficient, each test method targeted a single requirement. This improved readability, reduced redundancy, and made debugging straightforward if a test failed.</w:t>
      </w:r>
    </w:p>
    <w:p w14:paraId="3B4A3447"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The primary testing technique used in this project was unit testing combined with black-box testing principles. I focused on validating behavior based on requirements rather than internal implementation details. I also applied boundary value analysis by testing limits such as maximum character lengths and edge-case inputs. Negative testing was intentionally included to ensure the system handled invalid data appropriately.</w:t>
      </w:r>
    </w:p>
    <w:p w14:paraId="28C45BA4"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There were several testing techniques that I did not implement, including integration testing, system testing, performance testing, and automated UI testing. While unit testing ensured individual classes functioned correctly, integration testing would validate how services interact together. System and performance testing would be necessary in a production-level application to evaluate scalability and reliability under load. For this project’s scope, unit testing was appropriate, but real-world systems require layered testing strategies.</w:t>
      </w:r>
    </w:p>
    <w:p w14:paraId="0FFC5FDF"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 xml:space="preserve">The required readings highlight the consequences of insufficient or improperly managed testing. The Ariane 5 rocket explosion resulted from a software defect involving numeric conversion </w:t>
      </w:r>
      <w:r w:rsidRPr="005C7054">
        <w:rPr>
          <w:rFonts w:ascii="Times New Roman" w:hAnsi="Times New Roman" w:cs="Times New Roman"/>
        </w:rPr>
        <w:lastRenderedPageBreak/>
        <w:t>overflow that was not properly handled (Lions, 1996). This illustrates how reusing software without fully validating assumptions can lead to catastrophic failure. Similarly, issues with the F-35 fighter jet’s onboard systems demonstrate how software complexity can delay deployment and reduce reliability when validation processes are inadequate (When Coding Goes Wrong, n.d.).</w:t>
      </w:r>
    </w:p>
    <w:p w14:paraId="5FF6B7D1"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The Microsoft Tay AI incident further emphasizes the need for anticipating misuse. Tay was released without sufficient safeguards, allowing malicious users to manipulate its outputs. Stronger input validation and controlled testing environments could have mitigated this outcome. Apple Maps also suffered from reputational damage because it was released before sufficient real-world validation and quality assurance were completed. These cases reinforce that software quality cannot be treated as an afterthought.</w:t>
      </w:r>
    </w:p>
    <w:p w14:paraId="31046778"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Throughout this project, I adopted a cautious and structured testing mindset. Even though the services were relatively simple, I approached them as if they were components of a larger system. Small validation errors, such as allowing duplicate IDs or failing to reject invalid inputs, could compromise data integrity across the entire application. Recognizing these interrelationships helped me understand why disciplined testing matters.</w:t>
      </w:r>
    </w:p>
    <w:p w14:paraId="110224B6"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Testing my own code presents a risk of bias, particularly confirmation bias. It is easy to assume that logic will behave as intended. To limit this, I deliberately wrote negative test cases and edge-case tests rather than focusing only on expected usage scenarios. I tried to challenge my own implementation by assuming it could fail under unusual conditions. The Ariane 5 case is a strong reminder that assumptions about “safe” behavior can be dangerous when not fully validated.</w:t>
      </w:r>
    </w:p>
    <w:p w14:paraId="1A4723D9"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lastRenderedPageBreak/>
        <w:t>Being disciplined in software development means not cutting corners in testing, even when deadlines approach. The Chinook helicopter crash described in Clear and Present Danger demonstrates how breakdowns in testing processes and management oversight can have devastating consequences (Shapiro Library, n.d.). As a software engineer, delivering safe, usable, and trustworthy code is not just a technical requirement but an ethical obligation.</w:t>
      </w:r>
    </w:p>
    <w:p w14:paraId="36370B7B"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To avoid technical debt in my future career, I plan to consistently maintain strong unit test coverage, apply boundary and negative testing, and advocate for layered testing approaches when working on larger systems. Quality must be built into development from the beginning. Skipping validation steps may save time initially but increases long-term risk and maintenance costs.</w:t>
      </w:r>
    </w:p>
    <w:p w14:paraId="78C04ABE"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This project reinforced that software testing is not about meeting a coverage percentage target. It is about ensuring that requirements are enforced, edge cases are handled, and failures occur safely and predictably. The real-world examples from the readings demonstrate that inadequate testing can result in financial loss, reputational damage, and even loss of life. As I continue developing as a software engineer, maintaining discipline and accountability in testing will remain a priority.</w:t>
      </w:r>
    </w:p>
    <w:p w14:paraId="04004BCB" w14:textId="376655F3" w:rsidR="005C7054" w:rsidRPr="005C7054" w:rsidRDefault="005C7054" w:rsidP="005C7054">
      <w:pPr>
        <w:spacing w:line="480" w:lineRule="auto"/>
        <w:rPr>
          <w:rFonts w:ascii="Times New Roman" w:hAnsi="Times New Roman" w:cs="Times New Roman"/>
        </w:rPr>
      </w:pPr>
    </w:p>
    <w:p w14:paraId="1A686C76" w14:textId="77777777" w:rsidR="005C7054" w:rsidRPr="005C7054" w:rsidRDefault="005C7054" w:rsidP="005C7054">
      <w:pPr>
        <w:spacing w:line="480" w:lineRule="auto"/>
        <w:jc w:val="center"/>
        <w:rPr>
          <w:rFonts w:ascii="Times New Roman" w:hAnsi="Times New Roman" w:cs="Times New Roman"/>
          <w:b/>
          <w:bCs/>
        </w:rPr>
      </w:pPr>
      <w:r w:rsidRPr="005C7054">
        <w:rPr>
          <w:rFonts w:ascii="Times New Roman" w:hAnsi="Times New Roman" w:cs="Times New Roman"/>
          <w:b/>
          <w:bCs/>
        </w:rPr>
        <w:t>References</w:t>
      </w:r>
    </w:p>
    <w:p w14:paraId="3315A9CF"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 xml:space="preserve">Lions, J. L. (1996). </w:t>
      </w:r>
      <w:r w:rsidRPr="005C7054">
        <w:rPr>
          <w:rFonts w:ascii="Times New Roman" w:hAnsi="Times New Roman" w:cs="Times New Roman"/>
          <w:i/>
          <w:iCs/>
        </w:rPr>
        <w:t>Ariane 5 flight 501 failure</w:t>
      </w:r>
      <w:r w:rsidRPr="005C7054">
        <w:rPr>
          <w:rFonts w:ascii="Times New Roman" w:hAnsi="Times New Roman" w:cs="Times New Roman"/>
        </w:rPr>
        <w:t>. European Space Agency.</w:t>
      </w:r>
    </w:p>
    <w:p w14:paraId="612033DA" w14:textId="77777777"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rPr>
        <w:t xml:space="preserve">Shapiro Library. (n.d.). </w:t>
      </w:r>
      <w:r w:rsidRPr="005C7054">
        <w:rPr>
          <w:rFonts w:ascii="Times New Roman" w:hAnsi="Times New Roman" w:cs="Times New Roman"/>
          <w:i/>
          <w:iCs/>
        </w:rPr>
        <w:t>Clear and present danger: Why we refused to give up</w:t>
      </w:r>
      <w:r w:rsidRPr="005C7054">
        <w:rPr>
          <w:rFonts w:ascii="Times New Roman" w:hAnsi="Times New Roman" w:cs="Times New Roman"/>
        </w:rPr>
        <w:t>.</w:t>
      </w:r>
    </w:p>
    <w:p w14:paraId="263946C5" w14:textId="7A587518" w:rsidR="005C7054" w:rsidRPr="005C7054" w:rsidRDefault="005C7054" w:rsidP="005C7054">
      <w:pPr>
        <w:spacing w:line="480" w:lineRule="auto"/>
        <w:rPr>
          <w:rFonts w:ascii="Times New Roman" w:hAnsi="Times New Roman" w:cs="Times New Roman"/>
        </w:rPr>
      </w:pPr>
      <w:r w:rsidRPr="005C7054">
        <w:rPr>
          <w:rFonts w:ascii="Times New Roman" w:hAnsi="Times New Roman" w:cs="Times New Roman"/>
          <w:i/>
          <w:iCs/>
        </w:rPr>
        <w:t>When coding goes wrong</w:t>
      </w:r>
      <w:r w:rsidRPr="005C7054">
        <w:rPr>
          <w:rFonts w:ascii="Times New Roman" w:hAnsi="Times New Roman" w:cs="Times New Roman"/>
        </w:rPr>
        <w:t>. (n.d.).</w:t>
      </w:r>
    </w:p>
    <w:sectPr w:rsidR="005C7054" w:rsidRPr="005C7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1AB"/>
    <w:rsid w:val="00125B42"/>
    <w:rsid w:val="001820EB"/>
    <w:rsid w:val="005C7054"/>
    <w:rsid w:val="008621AB"/>
    <w:rsid w:val="009711A3"/>
    <w:rsid w:val="00BF7EFF"/>
    <w:rsid w:val="00C671B7"/>
    <w:rsid w:val="00EF6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523CB"/>
  <w15:chartTrackingRefBased/>
  <w15:docId w15:val="{5FB93901-09B1-4450-81E6-1EAEC392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1AB"/>
    <w:rPr>
      <w:rFonts w:eastAsiaTheme="majorEastAsia" w:cstheme="majorBidi"/>
      <w:color w:val="272727" w:themeColor="text1" w:themeTint="D8"/>
    </w:rPr>
  </w:style>
  <w:style w:type="paragraph" w:styleId="Title">
    <w:name w:val="Title"/>
    <w:basedOn w:val="Normal"/>
    <w:next w:val="Normal"/>
    <w:link w:val="TitleChar"/>
    <w:uiPriority w:val="10"/>
    <w:qFormat/>
    <w:rsid w:val="0086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1AB"/>
    <w:pPr>
      <w:spacing w:before="160"/>
      <w:jc w:val="center"/>
    </w:pPr>
    <w:rPr>
      <w:i/>
      <w:iCs/>
      <w:color w:val="404040" w:themeColor="text1" w:themeTint="BF"/>
    </w:rPr>
  </w:style>
  <w:style w:type="character" w:customStyle="1" w:styleId="QuoteChar">
    <w:name w:val="Quote Char"/>
    <w:basedOn w:val="DefaultParagraphFont"/>
    <w:link w:val="Quote"/>
    <w:uiPriority w:val="29"/>
    <w:rsid w:val="008621AB"/>
    <w:rPr>
      <w:i/>
      <w:iCs/>
      <w:color w:val="404040" w:themeColor="text1" w:themeTint="BF"/>
    </w:rPr>
  </w:style>
  <w:style w:type="paragraph" w:styleId="ListParagraph">
    <w:name w:val="List Paragraph"/>
    <w:basedOn w:val="Normal"/>
    <w:uiPriority w:val="34"/>
    <w:qFormat/>
    <w:rsid w:val="008621AB"/>
    <w:pPr>
      <w:ind w:left="720"/>
      <w:contextualSpacing/>
    </w:pPr>
  </w:style>
  <w:style w:type="character" w:styleId="IntenseEmphasis">
    <w:name w:val="Intense Emphasis"/>
    <w:basedOn w:val="DefaultParagraphFont"/>
    <w:uiPriority w:val="21"/>
    <w:qFormat/>
    <w:rsid w:val="008621AB"/>
    <w:rPr>
      <w:i/>
      <w:iCs/>
      <w:color w:val="0F4761" w:themeColor="accent1" w:themeShade="BF"/>
    </w:rPr>
  </w:style>
  <w:style w:type="paragraph" w:styleId="IntenseQuote">
    <w:name w:val="Intense Quote"/>
    <w:basedOn w:val="Normal"/>
    <w:next w:val="Normal"/>
    <w:link w:val="IntenseQuoteChar"/>
    <w:uiPriority w:val="30"/>
    <w:qFormat/>
    <w:rsid w:val="00862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1AB"/>
    <w:rPr>
      <w:i/>
      <w:iCs/>
      <w:color w:val="0F4761" w:themeColor="accent1" w:themeShade="BF"/>
    </w:rPr>
  </w:style>
  <w:style w:type="character" w:styleId="IntenseReference">
    <w:name w:val="Intense Reference"/>
    <w:basedOn w:val="DefaultParagraphFont"/>
    <w:uiPriority w:val="32"/>
    <w:qFormat/>
    <w:rsid w:val="008621AB"/>
    <w:rPr>
      <w:b/>
      <w:bCs/>
      <w:smallCaps/>
      <w:color w:val="0F4761" w:themeColor="accent1" w:themeShade="BF"/>
      <w:spacing w:val="5"/>
    </w:rPr>
  </w:style>
  <w:style w:type="character" w:styleId="Hyperlink">
    <w:name w:val="Hyperlink"/>
    <w:basedOn w:val="DefaultParagraphFont"/>
    <w:uiPriority w:val="99"/>
    <w:unhideWhenUsed/>
    <w:rsid w:val="008621AB"/>
    <w:rPr>
      <w:color w:val="467886" w:themeColor="hyperlink"/>
      <w:u w:val="single"/>
    </w:rPr>
  </w:style>
  <w:style w:type="character" w:styleId="UnresolvedMention">
    <w:name w:val="Unresolved Mention"/>
    <w:basedOn w:val="DefaultParagraphFont"/>
    <w:uiPriority w:val="99"/>
    <w:semiHidden/>
    <w:unhideWhenUsed/>
    <w:rsid w:val="00862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3534</TotalTime>
  <Pages>4</Pages>
  <Words>1059</Words>
  <Characters>6041</Characters>
  <Application>Microsoft Office Word</Application>
  <DocSecurity>0</DocSecurity>
  <Lines>50</Lines>
  <Paragraphs>14</Paragraphs>
  <ScaleCrop>false</ScaleCrop>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Mooers</dc:creator>
  <cp:keywords/>
  <dc:description/>
  <cp:lastModifiedBy>Christopher Mooers</cp:lastModifiedBy>
  <cp:revision>5</cp:revision>
  <dcterms:created xsi:type="dcterms:W3CDTF">2026-02-17T16:40:00Z</dcterms:created>
  <dcterms:modified xsi:type="dcterms:W3CDTF">2026-02-21T04:06:00Z</dcterms:modified>
</cp:coreProperties>
</file>