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380D" w14:textId="77777777" w:rsidR="003A2464" w:rsidRPr="00F761D8" w:rsidRDefault="00000000" w:rsidP="00F761D8">
      <w:pPr>
        <w:pStyle w:val="Subttulo"/>
        <w:jc w:val="both"/>
        <w:rPr>
          <w:lang w:val="pt-BR"/>
        </w:rPr>
      </w:pPr>
      <w:r w:rsidRPr="00F761D8">
        <w:rPr>
          <w:lang w:val="pt-BR"/>
        </w:rPr>
        <w:t>MANUAL OPERACIONAL</w:t>
      </w:r>
    </w:p>
    <w:p w14:paraId="5D5D40B2" w14:textId="77777777" w:rsidR="003A2464" w:rsidRPr="00F761D8" w:rsidRDefault="00000000" w:rsidP="00F761D8">
      <w:pPr>
        <w:pStyle w:val="Ttulo"/>
        <w:jc w:val="center"/>
        <w:rPr>
          <w:lang w:val="pt-BR"/>
        </w:rPr>
      </w:pPr>
      <w:r w:rsidRPr="00F761D8">
        <w:rPr>
          <w:lang w:val="pt-BR"/>
        </w:rPr>
        <w:t>Conservação de leveduras</w:t>
      </w:r>
      <w:r w:rsidRPr="00F761D8">
        <w:rPr>
          <w:lang w:val="pt-BR"/>
        </w:rPr>
        <w:br/>
      </w:r>
      <w:proofErr w:type="spellStart"/>
      <w:r w:rsidRPr="00F761D8">
        <w:rPr>
          <w:lang w:val="pt-BR"/>
        </w:rPr>
        <w:t>YeastBank</w:t>
      </w:r>
      <w:proofErr w:type="spellEnd"/>
    </w:p>
    <w:p w14:paraId="5D87D989" w14:textId="77777777" w:rsidR="003A2464" w:rsidRPr="00F761D8" w:rsidRDefault="00000000" w:rsidP="00F761D8">
      <w:pPr>
        <w:pStyle w:val="Subttulo"/>
        <w:rPr>
          <w:lang w:val="pt-BR"/>
        </w:rPr>
      </w:pPr>
      <w:r w:rsidRPr="00F761D8">
        <w:rPr>
          <w:lang w:val="pt-BR"/>
        </w:rPr>
        <w:t>Ágar inclinado com óleo mineral</w:t>
      </w:r>
      <w:r w:rsidRPr="00F761D8">
        <w:rPr>
          <w:lang w:val="pt-BR"/>
        </w:rPr>
        <w:br/>
        <w:t>Salina com óleo mineral</w:t>
      </w:r>
      <w:r w:rsidRPr="00F761D8">
        <w:rPr>
          <w:lang w:val="pt-BR"/>
        </w:rPr>
        <w:br/>
        <w:t>Congelamento com glicerol</w:t>
      </w:r>
    </w:p>
    <w:p w14:paraId="3FB133B0" w14:textId="77777777" w:rsidR="003A2464" w:rsidRDefault="00000000" w:rsidP="00F761D8">
      <w:proofErr w:type="spellStart"/>
      <w:r>
        <w:t>Versão</w:t>
      </w:r>
      <w:proofErr w:type="spellEnd"/>
      <w:r>
        <w:t xml:space="preserve"> 2.0 · 25 de setembro de 2026</w:t>
      </w:r>
    </w:p>
    <w:p w14:paraId="0C18B564" w14:textId="77777777" w:rsidR="003A2464" w:rsidRDefault="00000000" w:rsidP="00F761D8">
      <w:pPr>
        <w:jc w:val="both"/>
      </w:pPr>
      <w:r>
        <w:rPr>
          <w:noProof/>
        </w:rPr>
        <w:drawing>
          <wp:inline distT="0" distB="0" distL="0" distR="0" wp14:anchorId="587F9B96" wp14:editId="3280A43B">
            <wp:extent cx="5940000" cy="28076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b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7A0" w14:textId="77777777" w:rsidR="003A2464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Ilustração esquemática. As alturas das fases não representam volumes de preparo.</w:t>
      </w:r>
    </w:p>
    <w:p w14:paraId="03597022" w14:textId="77777777" w:rsidR="00F761D8" w:rsidRPr="00F761D8" w:rsidRDefault="00F761D8" w:rsidP="00F761D8">
      <w:pPr>
        <w:jc w:val="both"/>
        <w:rPr>
          <w:lang w:val="pt-BR"/>
        </w:rPr>
      </w:pPr>
    </w:p>
    <w:p w14:paraId="5940F4BD" w14:textId="77777777" w:rsidR="003A2464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Este manual organiza o banco doméstico de leveduras cervejeiras conhecidas, a rastreabilidade das amostras e os controles necessários para avaliar sua conservação. A prioridade é recuperar culturas puras e com desempenho fermentativo consistente, mantendo uma reserva independente em laboratório externo.</w:t>
      </w:r>
    </w:p>
    <w:p w14:paraId="4F2F745B" w14:textId="77777777" w:rsidR="00F761D8" w:rsidRPr="00F761D8" w:rsidRDefault="00F761D8" w:rsidP="00F761D8">
      <w:pPr>
        <w:jc w:val="both"/>
        <w:rPr>
          <w:lang w:val="pt-BR"/>
        </w:rPr>
      </w:pPr>
    </w:p>
    <w:p w14:paraId="2BF9D8AB" w14:textId="77777777" w:rsidR="003A2464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Condição de uso: procedimentos em qualificação. A conservação em salina com óleo e em freezer a −18 °C exige avaliação por cepa. Não há garantia de esterilidade, prazo universal de armazenamento ou ausência absoluta de mutações.</w:t>
      </w:r>
    </w:p>
    <w:p w14:paraId="5D771BB1" w14:textId="77777777" w:rsidR="00F761D8" w:rsidRDefault="00F761D8" w:rsidP="00F761D8">
      <w:pPr>
        <w:jc w:val="both"/>
        <w:rPr>
          <w:lang w:val="pt-BR"/>
        </w:rPr>
      </w:pPr>
    </w:p>
    <w:p w14:paraId="4AC7DF12" w14:textId="77777777" w:rsidR="00F761D8" w:rsidRDefault="00F761D8" w:rsidP="00F761D8">
      <w:pPr>
        <w:jc w:val="both"/>
        <w:rPr>
          <w:lang w:val="pt-BR"/>
        </w:rPr>
      </w:pPr>
    </w:p>
    <w:p w14:paraId="6933AA37" w14:textId="77777777" w:rsidR="00F761D8" w:rsidRDefault="00F761D8" w:rsidP="00F761D8">
      <w:pPr>
        <w:jc w:val="both"/>
        <w:rPr>
          <w:lang w:val="pt-BR"/>
        </w:rPr>
      </w:pPr>
    </w:p>
    <w:p w14:paraId="294C0834" w14:textId="77777777" w:rsidR="00F761D8" w:rsidRDefault="00F761D8" w:rsidP="00F761D8">
      <w:pPr>
        <w:jc w:val="both"/>
        <w:rPr>
          <w:lang w:val="pt-BR"/>
        </w:rPr>
      </w:pPr>
    </w:p>
    <w:p w14:paraId="268641EA" w14:textId="77777777" w:rsidR="00F761D8" w:rsidRDefault="00F761D8" w:rsidP="00F761D8">
      <w:pPr>
        <w:jc w:val="both"/>
        <w:rPr>
          <w:lang w:val="pt-BR"/>
        </w:rPr>
      </w:pPr>
    </w:p>
    <w:p w14:paraId="70E04DBB" w14:textId="77777777" w:rsidR="00F761D8" w:rsidRDefault="00F761D8" w:rsidP="00F761D8">
      <w:pPr>
        <w:jc w:val="both"/>
        <w:rPr>
          <w:lang w:val="pt-BR"/>
        </w:rPr>
      </w:pPr>
    </w:p>
    <w:p w14:paraId="44431CCA" w14:textId="77777777" w:rsidR="00F761D8" w:rsidRPr="00F761D8" w:rsidRDefault="00F761D8" w:rsidP="00F761D8">
      <w:pPr>
        <w:jc w:val="both"/>
        <w:rPr>
          <w:lang w:val="pt-BR"/>
        </w:rPr>
      </w:pPr>
    </w:p>
    <w:p w14:paraId="2AF9E21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Responsável pelo banco: __________________________________________</w:t>
      </w:r>
    </w:p>
    <w:p w14:paraId="4F62D77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1DF07434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Como usar este manual</w:t>
      </w:r>
    </w:p>
    <w:p w14:paraId="2CA6BA6B" w14:textId="77777777" w:rsidR="003A2464" w:rsidRDefault="00000000" w:rsidP="00F761D8">
      <w:pPr>
        <w:jc w:val="both"/>
      </w:pPr>
      <w:r w:rsidRPr="00F761D8">
        <w:rPr>
          <w:lang w:val="pt-BR"/>
        </w:rPr>
        <w:t xml:space="preserve">Use as instruções junto das fichas ao final. Preencha as condições efetivamente utilizadas; campos desconhecidos permanecem como “não confirmado”.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estimativa</w:t>
      </w:r>
      <w:proofErr w:type="spellEnd"/>
      <w:r>
        <w:t xml:space="preserve"> em resultado medido.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8277"/>
      </w:tblGrid>
      <w:tr w:rsidR="003A2464" w14:paraId="42726886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A784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Páginas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6359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Conteúdo</w:t>
            </w:r>
          </w:p>
        </w:tc>
      </w:tr>
      <w:tr w:rsidR="003A2464" w:rsidRPr="00F761D8" w14:paraId="03E03503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0BCE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3–4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B3300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Estrutura do banco, localização, cultura de origem e coleta</w:t>
            </w:r>
          </w:p>
        </w:tc>
      </w:tr>
      <w:tr w:rsidR="003A2464" w:rsidRPr="00F761D8" w14:paraId="1108D12F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E556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5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056A4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Materiais, tratamento térmico e transferência</w:t>
            </w:r>
          </w:p>
        </w:tc>
      </w:tr>
      <w:tr w:rsidR="003A2464" w:rsidRPr="00F761D8" w14:paraId="2AF97CC7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DB87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6–8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A97BA7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Três métodos e cálculos de formulação</w:t>
            </w:r>
          </w:p>
        </w:tc>
      </w:tr>
      <w:tr w:rsidR="003A2464" w:rsidRPr="00F761D8" w14:paraId="4CCA4672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4A03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9–10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3CB47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Recuperação, qualidade e critérios de decisão</w:t>
            </w:r>
          </w:p>
        </w:tc>
      </w:tr>
      <w:tr w:rsidR="003A2464" w:rsidRPr="00F761D8" w14:paraId="17120554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D739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11–12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7F1BF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Registros digitais, mudanças e referências</w:t>
            </w:r>
          </w:p>
        </w:tc>
      </w:tr>
      <w:tr w:rsidR="003A2464" w:rsidRPr="00F761D8" w14:paraId="109EE84E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3324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13–18</w:t>
            </w:r>
          </w:p>
        </w:tc>
        <w:tc>
          <w:tcPr>
            <w:tcW w:w="8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D4BB9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Fichas destacáveis para uso diário</w:t>
            </w:r>
          </w:p>
        </w:tc>
      </w:tr>
    </w:tbl>
    <w:p w14:paraId="3B42A19F" w14:textId="77777777" w:rsidR="003A2464" w:rsidRPr="00F761D8" w:rsidRDefault="003A2464" w:rsidP="00F761D8">
      <w:pPr>
        <w:jc w:val="both"/>
        <w:rPr>
          <w:lang w:val="pt-BR"/>
        </w:rPr>
      </w:pPr>
    </w:p>
    <w:p w14:paraId="063F2DD4" w14:textId="77777777" w:rsidR="003A2464" w:rsidRDefault="00000000" w:rsidP="00F761D8">
      <w:pPr>
        <w:pStyle w:val="Ttulo2"/>
        <w:jc w:val="both"/>
      </w:pPr>
      <w:proofErr w:type="spellStart"/>
      <w:r>
        <w:t>Condições</w:t>
      </w:r>
      <w:proofErr w:type="spellEnd"/>
      <w:r>
        <w:t xml:space="preserve"> </w:t>
      </w:r>
      <w:proofErr w:type="spellStart"/>
      <w:r>
        <w:t>acordadas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3A2464" w14:paraId="3170D95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DC20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A7B1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Definição</w:t>
            </w:r>
          </w:p>
        </w:tc>
      </w:tr>
      <w:tr w:rsidR="003A2464" w:rsidRPr="00F761D8" w14:paraId="211997EE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E394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Tubos</w:t>
            </w:r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8BA8D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 xml:space="preserve">Plásticos estéreis de 15 </w:t>
            </w:r>
            <w:proofErr w:type="spellStart"/>
            <w:r w:rsidRPr="00F761D8">
              <w:rPr>
                <w:sz w:val="18"/>
                <w:lang w:val="pt-BR"/>
              </w:rPr>
              <w:t>mL</w:t>
            </w:r>
            <w:proofErr w:type="spellEnd"/>
            <w:r w:rsidRPr="00F761D8">
              <w:rPr>
                <w:sz w:val="18"/>
                <w:lang w:val="pt-BR"/>
              </w:rPr>
              <w:t>; fabricante, polímero e limites térmicos a confirmar</w:t>
            </w:r>
          </w:p>
        </w:tc>
      </w:tr>
      <w:tr w:rsidR="003A2464" w:rsidRPr="00F761D8" w14:paraId="544AEA76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E63DBB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Geladeira</w:t>
            </w:r>
            <w:proofErr w:type="spellEnd"/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B1895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Faixa operacional proposta de 2 a 6 °C; alvo de 4 °C</w:t>
            </w:r>
          </w:p>
        </w:tc>
      </w:tr>
      <w:tr w:rsidR="003A2464" w:rsidRPr="00F761D8" w14:paraId="7098459B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1A50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Freezer</w:t>
            </w:r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40609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−18 °C nominal; registrar temperatura real e oscilações</w:t>
            </w:r>
          </w:p>
        </w:tc>
      </w:tr>
      <w:tr w:rsidR="003A2464" w:rsidRPr="00F761D8" w14:paraId="34B4E69A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3504F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Preparo</w:t>
            </w:r>
            <w:proofErr w:type="spellEnd"/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CAA10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Soluções em frascos, seguidas de distribuição asséptica nos tubos</w:t>
            </w:r>
          </w:p>
        </w:tc>
      </w:tr>
      <w:tr w:rsidR="003A2464" w:rsidRPr="00F761D8" w14:paraId="5108A2AA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F8407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Equipamento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disponível</w:t>
            </w:r>
            <w:proofErr w:type="spellEnd"/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8D177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Panela elétrica Mondial PE-39 de 5 L; ciclo laboratorial não validado</w:t>
            </w:r>
          </w:p>
        </w:tc>
      </w:tr>
      <w:tr w:rsidR="003A2464" w:rsidRPr="00F761D8" w14:paraId="4257E9CC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524D4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Reserva</w:t>
            </w:r>
            <w:proofErr w:type="spellEnd"/>
            <w:r>
              <w:rPr>
                <w:sz w:val="18"/>
              </w:rPr>
              <w:t xml:space="preserve"> externa</w:t>
            </w:r>
          </w:p>
        </w:tc>
        <w:tc>
          <w:tcPr>
            <w:tcW w:w="72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2C764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Planejada; registrar instituição, método e localização quando realizada</w:t>
            </w:r>
          </w:p>
        </w:tc>
      </w:tr>
    </w:tbl>
    <w:p w14:paraId="41B0FFDD" w14:textId="77777777" w:rsidR="003A2464" w:rsidRPr="00F761D8" w:rsidRDefault="003A2464" w:rsidP="00F761D8">
      <w:pPr>
        <w:jc w:val="both"/>
        <w:rPr>
          <w:lang w:val="pt-BR"/>
        </w:rPr>
      </w:pPr>
    </w:p>
    <w:p w14:paraId="3E54A970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Limites que precisam ser resolvidos</w:t>
      </w:r>
    </w:p>
    <w:p w14:paraId="50F4F39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Confirmar compatibilidade dos tubos e tampas com o meio morno, óleo e congelamento. “Estéril” não significa “</w:t>
      </w:r>
      <w:proofErr w:type="spellStart"/>
      <w:r w:rsidRPr="00F761D8">
        <w:rPr>
          <w:lang w:val="pt-BR"/>
        </w:rPr>
        <w:t>autoclavável</w:t>
      </w:r>
      <w:proofErr w:type="spellEnd"/>
      <w:r w:rsidRPr="00F761D8">
        <w:rPr>
          <w:lang w:val="pt-BR"/>
        </w:rPr>
        <w:t>”. [7]</w:t>
      </w:r>
    </w:p>
    <w:p w14:paraId="6031FA1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• Confirmar composição, teor e unidade da pureza da glicerina. O produto </w:t>
      </w:r>
      <w:proofErr w:type="spellStart"/>
      <w:r w:rsidRPr="00F761D8">
        <w:rPr>
          <w:lang w:val="pt-BR"/>
        </w:rPr>
        <w:t>Farmax</w:t>
      </w:r>
      <w:proofErr w:type="spellEnd"/>
      <w:r w:rsidRPr="00F761D8">
        <w:rPr>
          <w:lang w:val="pt-BR"/>
        </w:rPr>
        <w:t xml:space="preserve"> consultado é cosmético; o teor de 95–100% é apenas uma hipótese de cálculo. [8]</w:t>
      </w:r>
    </w:p>
    <w:p w14:paraId="785519F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Definir uma fonte de óleo comprovadamente estéril ou um processo específico validado. O mesmo ciclo aquoso não deve ser presumido adequado ao óleo.</w:t>
      </w:r>
    </w:p>
    <w:p w14:paraId="73D1834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Confirmar recipientes próprios para tratamento térmico. Potes de conserva reaproveitados não têm compatibilidade automaticamente demonstrada.</w:t>
      </w:r>
    </w:p>
    <w:p w14:paraId="47A6FCE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6C414BB0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Estrutura e localização do banco</w:t>
      </w:r>
    </w:p>
    <w:p w14:paraId="20017EF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Banco mestre: conjunto de alíquotas da origem aprovada, destinado a gerar culturas de trabalho. Banco de trabalho: alíquotas usadas em recuperação e propagação. Produção: starters e reutilizações cervejeiras. Não retornar rotineiramente a lama de produção ao banco mestre.</w:t>
      </w:r>
    </w:p>
    <w:p w14:paraId="7471D16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Preparar a reserva externa a partir da origem aprovada. Duas amostras no mesmo equipamento protegem contra algumas perdas de tubos, mas continuam expostas à mesma falha de refrigeração.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649"/>
        <w:gridCol w:w="3628"/>
      </w:tblGrid>
      <w:tr w:rsidR="003A2464" w14:paraId="14A31D24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7A60C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FE43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36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42DF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Local</w:t>
            </w:r>
          </w:p>
        </w:tc>
      </w:tr>
      <w:tr w:rsidR="003A2464" w14:paraId="17C1BBF3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1B67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SL-O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1922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Ágar inclinado com óleo</w:t>
            </w:r>
          </w:p>
        </w:tc>
        <w:tc>
          <w:tcPr>
            <w:tcW w:w="36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1A2D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GEL-01 · 2 a 6 °C</w:t>
            </w:r>
          </w:p>
        </w:tc>
      </w:tr>
      <w:tr w:rsidR="003A2464" w14:paraId="2E74C59F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40DA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SAL-O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C983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Salina com óleo · experimental</w:t>
            </w:r>
          </w:p>
        </w:tc>
        <w:tc>
          <w:tcPr>
            <w:tcW w:w="36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9044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GEL-01 · 2 a 6 °C</w:t>
            </w:r>
          </w:p>
        </w:tc>
      </w:tr>
      <w:tr w:rsidR="003A2464" w14:paraId="0C6E4080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E2B5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GLI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1ACD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Suspensão com glicerol</w:t>
            </w:r>
          </w:p>
        </w:tc>
        <w:tc>
          <w:tcPr>
            <w:tcW w:w="36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117E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FRZ-01 · −18 °C nominal</w:t>
            </w:r>
          </w:p>
        </w:tc>
      </w:tr>
      <w:tr w:rsidR="003A2464" w14:paraId="3C731CAC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D2A9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CRIO-EXT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7D69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Reserva externa</w:t>
            </w:r>
          </w:p>
        </w:tc>
        <w:tc>
          <w:tcPr>
            <w:tcW w:w="36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15DA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Conforme laboratório</w:t>
            </w:r>
          </w:p>
        </w:tc>
      </w:tr>
    </w:tbl>
    <w:p w14:paraId="271FCB20" w14:textId="77777777" w:rsidR="003A2464" w:rsidRDefault="003A2464" w:rsidP="00F761D8">
      <w:pPr>
        <w:jc w:val="both"/>
      </w:pPr>
    </w:p>
    <w:p w14:paraId="09C05FE6" w14:textId="77777777" w:rsidR="003A2464" w:rsidRDefault="00000000" w:rsidP="00F761D8">
      <w:pPr>
        <w:pStyle w:val="Ttulo2"/>
        <w:jc w:val="both"/>
      </w:pPr>
      <w:r>
        <w:t>Endereço e identidade</w:t>
      </w:r>
    </w:p>
    <w:p w14:paraId="342BA2C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Exemplo de endereço: GEL-01 / EST-01 / A1. Exemplo de identidade permanente: YB-000123. O endereço pode mudar; o identificador da amostra não muda. Cada item registra seu tubo de origem, método, data e finalidade.</w:t>
      </w:r>
    </w:p>
    <w:p w14:paraId="09110DF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Mapa adotado: cinco colunas A, B, C, D e </w:t>
      </w:r>
      <w:proofErr w:type="spellStart"/>
      <w:r w:rsidRPr="00F761D8">
        <w:rPr>
          <w:lang w:val="pt-BR"/>
        </w:rPr>
        <w:t>E</w:t>
      </w:r>
      <w:proofErr w:type="spellEnd"/>
      <w:r w:rsidRPr="00F761D8">
        <w:rPr>
          <w:lang w:val="pt-BR"/>
        </w:rPr>
        <w:t>; oito linhas de 1 a 8, totalizando 40 posições. A ordem é convencional e editável. Se a estante de 60 furos do anúncio for utilizada, os demais furos ficam fora deste mapa até serem cadastrados.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669"/>
        <w:gridCol w:w="2268"/>
      </w:tblGrid>
      <w:tr w:rsidR="003A2464" w14:paraId="23247E3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20D8E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b/>
                <w:sz w:val="18"/>
              </w:rPr>
              <w:t>Colunas</w:t>
            </w:r>
            <w:proofErr w:type="spellEnd"/>
          </w:p>
        </w:tc>
        <w:tc>
          <w:tcPr>
            <w:tcW w:w="56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EE35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Uso proposto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46A0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Posições</w:t>
            </w:r>
          </w:p>
        </w:tc>
      </w:tr>
      <w:tr w:rsidR="003A2464" w14:paraId="73BA6590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9C3C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 e B</w:t>
            </w:r>
          </w:p>
        </w:tc>
        <w:tc>
          <w:tcPr>
            <w:tcW w:w="56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8F9B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SL-O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1D44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16</w:t>
            </w:r>
          </w:p>
        </w:tc>
      </w:tr>
      <w:tr w:rsidR="003A2464" w14:paraId="366E8271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72C1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 e D</w:t>
            </w:r>
          </w:p>
        </w:tc>
        <w:tc>
          <w:tcPr>
            <w:tcW w:w="56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4367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SAL-O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A5C9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16</w:t>
            </w:r>
          </w:p>
        </w:tc>
      </w:tr>
      <w:tr w:rsidR="003A2464" w14:paraId="6A4AA04D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EF96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</w:t>
            </w:r>
          </w:p>
        </w:tc>
        <w:tc>
          <w:tcPr>
            <w:tcW w:w="56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1A6E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Controles e posições livres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D9DC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8</w:t>
            </w:r>
          </w:p>
        </w:tc>
      </w:tr>
    </w:tbl>
    <w:p w14:paraId="4BF48EFA" w14:textId="77777777" w:rsidR="003A2464" w:rsidRDefault="003A2464" w:rsidP="00F761D8">
      <w:pPr>
        <w:jc w:val="both"/>
      </w:pPr>
    </w:p>
    <w:p w14:paraId="001DE0F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 divisão é organizacional e pode ser alterada. Registrar movimentos na ficha da amostra. Tubos suspeitos ficam segregados em recipiente identificado; não usar uma posição livre como substituto de quarentena.</w:t>
      </w:r>
    </w:p>
    <w:p w14:paraId="154C3CE6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Rótulo mínimo</w:t>
      </w:r>
    </w:p>
    <w:p w14:paraId="28C8FCE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ID · cepa · método · lote de preparo · data · mestre/trabalho/reserva. No glicerol, acrescentar concentração e unidade, indicando “nominal” quando aplicável. Usar material legível sob refrigeração e condensação.</w:t>
      </w:r>
    </w:p>
    <w:p w14:paraId="419A03D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4C92DCD9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Cultura de origem e coleta</w:t>
      </w:r>
    </w:p>
    <w:p w14:paraId="392F471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Preferir cultura comercial fresca e rastreável para formar o mestre. Guardar identificação do fabricante, lote e data. Se partir de fermentação, selecionar uma cultura com histórico normal e registrar densidade inicial, temperatura, atenuação e reutilizações. [1]</w:t>
      </w:r>
    </w:p>
    <w:p w14:paraId="65C6805D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Consistência da coleta</w:t>
      </w:r>
    </w:p>
    <w:p w14:paraId="0B374F2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• Padronizar o momento e a fração coletada; não fixar high </w:t>
      </w:r>
      <w:proofErr w:type="spellStart"/>
      <w:r w:rsidRPr="00F761D8">
        <w:rPr>
          <w:lang w:val="pt-BR"/>
        </w:rPr>
        <w:t>krausen</w:t>
      </w:r>
      <w:proofErr w:type="spellEnd"/>
      <w:r w:rsidRPr="00F761D8">
        <w:rPr>
          <w:lang w:val="pt-BR"/>
        </w:rPr>
        <w:t xml:space="preserve"> em exatamente 24 horas para todas as cepas.</w:t>
      </w:r>
    </w:p>
    <w:p w14:paraId="63E5073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• Em coleta de fundo, evitar </w:t>
      </w:r>
      <w:proofErr w:type="spellStart"/>
      <w:r w:rsidRPr="00F761D8">
        <w:rPr>
          <w:lang w:val="pt-BR"/>
        </w:rPr>
        <w:t>trub</w:t>
      </w:r>
      <w:proofErr w:type="spellEnd"/>
      <w:r w:rsidRPr="00F761D8">
        <w:rPr>
          <w:lang w:val="pt-BR"/>
        </w:rPr>
        <w:t xml:space="preserve"> e extremos da sedimentação; a seleção repetida pode alterar a população. Em coleta de topo, usar cepa e processo apropriados. [1]</w:t>
      </w:r>
    </w:p>
    <w:p w14:paraId="6453176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Não presumir que células na parede do fermentador sejam as mais jovens, puras ou representativas.</w:t>
      </w:r>
    </w:p>
    <w:p w14:paraId="62B5DAB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Evitar formar o mestre a partir de fermentações anormais ou muito estressantes. Aparência e aroma, sozinhos, não demonstram pureza.</w:t>
      </w:r>
    </w:p>
    <w:p w14:paraId="75950BA0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População original ou isolado</w:t>
      </w:r>
    </w:p>
    <w:p w14:paraId="71EBF53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Definir se o objetivo é preservar a população original ou um isolado derivado de colônia única. Uma colônia não necessariamente representa toda a cultura comercial. Blends podem perder componentes ao serem isolados ou propagados. Registrar a escolha e conservar a origem quando possível.</w:t>
      </w:r>
    </w:p>
    <w:p w14:paraId="042AC44E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Cultivo antes da conservação</w:t>
      </w:r>
    </w:p>
    <w:p w14:paraId="77B993E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Padronizar meio, temperatura, aeração e estágio do cultivo; seguir informações da cepa. Como ponto inicial para muitas Saccharomyces, 25 °C e observação em 24–48 horas podem orientar o ensaio, sem constituir critério universal de aprovação. Crescimento demorado exige investigação, não descarte automático. [2]</w:t>
      </w:r>
    </w:p>
    <w:p w14:paraId="256C5EF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Para o banco, usar meios de composição conhecida. Retirar a antiga suplementação com cápsulas e gotas cosméticas: excipientes e teores desconhecidos prejudicam a repetibilidade. “Sal de fruta” não substitui sulfato de magnésio.</w:t>
      </w:r>
    </w:p>
    <w:p w14:paraId="4983CD05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Lama entre brassagens</w:t>
      </w:r>
    </w:p>
    <w:p w14:paraId="605D27D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Manter esse fluxo separado da conservação do banco. Reutilizar rapidamente e avaliar viabilidade e condição da cultura antes do uso; armazenamento de lama por dias não equivale à conservação de uma linhagem por meses. [1]</w:t>
      </w:r>
    </w:p>
    <w:p w14:paraId="70CF041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50DD49D6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Preparo e transferência asséptica</w:t>
      </w:r>
    </w:p>
    <w:p w14:paraId="5466824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O fluxo planejado é preparar soluções em frascos apropriados, realizar tratamento térmico qualificado, resfriar e distribuir nos tubos estéreis. A transferência posterior é uma nova oportunidade de contaminação e deve ter controle próprio.</w:t>
      </w:r>
    </w:p>
    <w:p w14:paraId="7BA03747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Tratamento térmico</w:t>
      </w:r>
    </w:p>
    <w:p w14:paraId="4C75910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 PE-39 é um aparelho de cozinha. Seu manual permite ajustar “Manter Pressão” entre 1 e 99 minutos, mas não fornece um ciclo validado de esterilização de meios. A função “Aquecer”, em torno de 70 °C, não substitui esse ciclo. Não presumir 121 °C nem programar um tempo universal. [5]</w:t>
      </w:r>
    </w:p>
    <w:p w14:paraId="554AC67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Em panela elétrica ou convencional, confirmar pressão de operação, recipientes compatíveis, volume por frasco e carga total. Respeitar água, capacidade e operação permitidas pelo fabricante, sem alterar válvulas. Se o uso não for adequado ao equipamento, utilizar materiais previamente estéreis ou tratamento externo. [4–6]</w:t>
      </w:r>
    </w:p>
    <w:p w14:paraId="30AB964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Não processar frascos hermeticamente fechados. Para recipientes apropriados, o fechamento durante o tratamento deve permitir equalização conforme o procedimento validado. Não forçar abertura nem despressurização rápida de cargas líquidas. [6]</w:t>
      </w:r>
    </w:p>
    <w:p w14:paraId="41B1B2C2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Distribuição</w:t>
      </w:r>
    </w:p>
    <w:p w14:paraId="59238B7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☐ Separar bancada limpa, frascos identificados, tubos, pipetas estéreis e controles.</w:t>
      </w:r>
    </w:p>
    <w:p w14:paraId="43A9A5D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☐ Reduzir correntes de ar e circulação de pessoas; isso não torna a sala estéril.</w:t>
      </w:r>
    </w:p>
    <w:p w14:paraId="5E4C655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☐ Abrir os recipientes pelo menor tempo possível; não tocar bocas, pontas ou faces internas das tampas.</w:t>
      </w:r>
    </w:p>
    <w:p w14:paraId="33D805C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☐ Usar pipeta nova entre cepas e soluções; nunca retornar ao estoque uma pipeta que tocou cultura.</w:t>
      </w:r>
    </w:p>
    <w:p w14:paraId="0162A15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☐ Não flamejar plástico. Se houver chama, aguardar evaporação do álcool e afastar inflamáveis; não usar em caixa fechada improvisada. [9]</w:t>
      </w:r>
    </w:p>
    <w:p w14:paraId="3FD3B48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Pipetas de Pasteur de 3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são instrumentos de transferência. Não assumir que sua capacidade nominal ou graduação fornece precisão para formular glicerol. Preferir medição volumétrica apropriada para a mistura e registrar o instrumento.</w:t>
      </w:r>
    </w:p>
    <w:p w14:paraId="37C2AFC3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Qualificação do processo</w:t>
      </w:r>
    </w:p>
    <w:p w14:paraId="42DD9AA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Usar indicador biológico comercial apropriado conforme suas instruções e controles do meio antes e depois da distribuição. Registrar lote, local do indicador, resultado e responsável. Ausência de crescimento visível por 24–48 horas não comprova esterilidade de toda a carga. [4,6]</w:t>
      </w:r>
    </w:p>
    <w:p w14:paraId="4A8348E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29904A91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Método de ágar inclinado com óleo</w:t>
      </w:r>
    </w:p>
    <w:p w14:paraId="1F895A32" w14:textId="77777777" w:rsidR="003A2464" w:rsidRDefault="00000000" w:rsidP="00F761D8">
      <w:pPr>
        <w:jc w:val="both"/>
      </w:pPr>
      <w:r w:rsidRPr="00F761D8">
        <w:rPr>
          <w:lang w:val="pt-BR"/>
        </w:rPr>
        <w:t xml:space="preserve">Código SL-O. Finalidade: cultura de trabalho e reserva complementar refrigerada. A camada de óleo limita ressecamento e trocas gasosas, mas não esteriliza o tubo nem garante estabilidade genética. </w:t>
      </w:r>
      <w:r>
        <w:t>[3]</w:t>
      </w:r>
    </w:p>
    <w:p w14:paraId="7355E882" w14:textId="77777777" w:rsidR="003A2464" w:rsidRDefault="00000000" w:rsidP="00F761D8">
      <w:pPr>
        <w:pStyle w:val="Ttulo2"/>
        <w:jc w:val="both"/>
      </w:pPr>
      <w:r>
        <w:t>Meio de partida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3A2464" w14:paraId="1BA73C77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5B3D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913F9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100 mL finais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20AD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500 mL finais</w:t>
            </w:r>
          </w:p>
        </w:tc>
      </w:tr>
      <w:tr w:rsidR="003A2464" w:rsidRPr="00F761D8" w14:paraId="19D34787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770F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Mosto preparado a SG 1,036–1,040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524AB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 xml:space="preserve">Completar a fase aquosa até 100 </w:t>
            </w:r>
            <w:proofErr w:type="spellStart"/>
            <w:r w:rsidRPr="00F761D8">
              <w:rPr>
                <w:sz w:val="18"/>
                <w:lang w:val="pt-BR"/>
              </w:rPr>
              <w:t>mL</w:t>
            </w:r>
            <w:proofErr w:type="spellEnd"/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CA0D8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 xml:space="preserve">Completar a fase aquosa até 500 </w:t>
            </w:r>
            <w:proofErr w:type="spellStart"/>
            <w:r w:rsidRPr="00F761D8">
              <w:rPr>
                <w:sz w:val="18"/>
                <w:lang w:val="pt-BR"/>
              </w:rPr>
              <w:t>mL</w:t>
            </w:r>
            <w:proofErr w:type="spellEnd"/>
          </w:p>
        </w:tc>
      </w:tr>
      <w:tr w:rsidR="003A2464" w14:paraId="0B0ABD8B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BBD57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Ágar microbiológico a 1,5% m/v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B8E6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1,50 g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27FB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7,50 g</w:t>
            </w:r>
          </w:p>
        </w:tc>
      </w:tr>
    </w:tbl>
    <w:p w14:paraId="36162F19" w14:textId="77777777" w:rsidR="003A2464" w:rsidRDefault="003A2464" w:rsidP="00F761D8">
      <w:pPr>
        <w:jc w:val="both"/>
      </w:pPr>
    </w:p>
    <w:p w14:paraId="0C19B55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Formulação inicial proposta, a qualificar. Registrar densidade, pH e lotes; alvo inicial de pH 5,2–5,6. Ágar culinário varia em composição e gelificação. Não confundir esta formulação com um MEA comercial padronizado.</w:t>
      </w:r>
    </w:p>
    <w:p w14:paraId="514F7E1C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Sequência de preparo e inoculação</w:t>
      </w:r>
    </w:p>
    <w:p w14:paraId="71A5E36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1. Preparar o meio, homogeneizar e tratar em frasco compatível pelo ciclo qualificado. Reservar controles sem inoculação.</w:t>
      </w:r>
    </w:p>
    <w:p w14:paraId="041170C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2. Distribuir cerca de 4–5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por tubo de 15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como ensaio inicial, ainda líquido e em temperatura compatível com tubo e pipeta.</w:t>
      </w:r>
    </w:p>
    <w:p w14:paraId="2C1F9F0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3. Inclinar durante a solidificação; manter a rampa abaixo da região da tampa. Testar a geometria primeiro em tubo sem cultura.</w:t>
      </w:r>
    </w:p>
    <w:p w14:paraId="54241C7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4. Após controle do meio e resfriamento, inocular a superfície com a cultura aprovada e instrumento estéril.</w:t>
      </w:r>
    </w:p>
    <w:p w14:paraId="0863F98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5. Incubar conforme a cepa, com fechamento compatível com o crescimento. Registrar temperatura, duração e aspecto; aparência uniforme não prova pureza.</w:t>
      </w:r>
    </w:p>
    <w:p w14:paraId="7E68D87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6. Após crescimento e verificações, acrescentar óleo mineral estéril suficiente para cobrir toda a superfície colonizada com o tubo em pé. Não fixar volume sem medir a geometria.</w:t>
      </w:r>
    </w:p>
    <w:p w14:paraId="1745CD1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7. Fechar para armazenamento, identificar e manter vertical a 2–6 °C. Registrar o volume de óleo e a posição.</w:t>
      </w:r>
    </w:p>
    <w:p w14:paraId="6BDA90B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Verificações propostas: após preparo/recuperação inicial e aos 3, 6 e 12 meses. São datas de ensaio, não validade comprovada. Usar tubos independentes para reduzir reaberturas; ao recuperar, transferir mínima quantidade de cultura com mínimo arraste de óleo para meio novo.</w:t>
      </w:r>
    </w:p>
    <w:p w14:paraId="3AEE019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57BFBA52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Método de salina com óleo</w:t>
      </w:r>
    </w:p>
    <w:p w14:paraId="715BCC0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Código SAL-O. Finalidade: estudar conservação refrigerada sem meio nutritivo. Esta combinação permanece experimental para as cepas do banco; não foi demonstrada vantagem universal da adição de óleo.</w:t>
      </w:r>
    </w:p>
    <w:p w14:paraId="69AF2C7D" w14:textId="77777777" w:rsidR="003A2464" w:rsidRDefault="00000000" w:rsidP="00F761D8">
      <w:pPr>
        <w:pStyle w:val="Ttulo2"/>
        <w:jc w:val="both"/>
      </w:pPr>
      <w:proofErr w:type="spellStart"/>
      <w:r>
        <w:t>Composição</w:t>
      </w:r>
      <w:proofErr w:type="spellEnd"/>
      <w:r>
        <w:t xml:space="preserve"> 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aquosa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A2464" w14:paraId="5B09535C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AB2A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Volume final de salina</w:t>
            </w:r>
          </w:p>
        </w:tc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51C3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NaCl para 0,9% m/v</w:t>
            </w:r>
          </w:p>
        </w:tc>
      </w:tr>
      <w:tr w:rsidR="003A2464" w14:paraId="35876889" w14:textId="77777777">
        <w:trPr>
          <w:cantSplit/>
          <w:jc w:val="center"/>
        </w:trPr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FDAA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100 mL</w:t>
            </w:r>
          </w:p>
        </w:tc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4C1B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0,90 g</w:t>
            </w:r>
          </w:p>
        </w:tc>
      </w:tr>
      <w:tr w:rsidR="003A2464" w14:paraId="0548A58C" w14:textId="77777777">
        <w:trPr>
          <w:cantSplit/>
          <w:jc w:val="center"/>
        </w:trPr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2235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250 mL</w:t>
            </w:r>
          </w:p>
        </w:tc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1A23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2,25 g</w:t>
            </w:r>
          </w:p>
        </w:tc>
      </w:tr>
      <w:tr w:rsidR="003A2464" w14:paraId="79DE2476" w14:textId="77777777">
        <w:trPr>
          <w:cantSplit/>
          <w:jc w:val="center"/>
        </w:trPr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39A9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500 mL</w:t>
            </w:r>
          </w:p>
        </w:tc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F6B8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4,50 g</w:t>
            </w:r>
          </w:p>
        </w:tc>
      </w:tr>
      <w:tr w:rsidR="003A2464" w14:paraId="5014F721" w14:textId="77777777">
        <w:trPr>
          <w:cantSplit/>
          <w:jc w:val="center"/>
        </w:trPr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9C91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1.000 mL</w:t>
            </w:r>
          </w:p>
        </w:tc>
        <w:tc>
          <w:tcPr>
            <w:tcW w:w="48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350F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9,00 g</w:t>
            </w:r>
          </w:p>
        </w:tc>
      </w:tr>
    </w:tbl>
    <w:p w14:paraId="4F599510" w14:textId="77777777" w:rsidR="003A2464" w:rsidRDefault="003A2464" w:rsidP="00F761D8">
      <w:pPr>
        <w:jc w:val="both"/>
      </w:pPr>
    </w:p>
    <w:p w14:paraId="3AB86C1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Dissolver </w:t>
      </w:r>
      <w:proofErr w:type="spellStart"/>
      <w:r w:rsidRPr="00F761D8">
        <w:rPr>
          <w:lang w:val="pt-BR"/>
        </w:rPr>
        <w:t>NaCl</w:t>
      </w:r>
      <w:proofErr w:type="spellEnd"/>
      <w:r w:rsidRPr="00F761D8">
        <w:rPr>
          <w:lang w:val="pt-BR"/>
        </w:rPr>
        <w:t xml:space="preserve"> de composição conhecida e completar com água purificada até o volume final. Não usar sal culinário com aditivos. Salina comercial estéril sem conservantes pode reduzir etapas, desde que sua composição e integridade sejam confirmadas.</w:t>
      </w:r>
    </w:p>
    <w:p w14:paraId="5018848D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Preparação da amostra</w:t>
      </w:r>
    </w:p>
    <w:p w14:paraId="57A2044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Preparar ou obter a salina; qualificar o tratamento e verificar o lote antes do uso.</w:t>
      </w:r>
    </w:p>
    <w:p w14:paraId="7D8A85E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Transferir células de cultura aprovada para a salina, minimizando arraste de mosto e nutrientes. Registrar a origem, concentração celular quando medida e forma de transferência.</w:t>
      </w:r>
    </w:p>
    <w:p w14:paraId="463F1F7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• Se usar cultura líquida em volume relevante, calcular a diluição do </w:t>
      </w:r>
      <w:proofErr w:type="spellStart"/>
      <w:r w:rsidRPr="00F761D8">
        <w:rPr>
          <w:lang w:val="pt-BR"/>
        </w:rPr>
        <w:t>NaCl</w:t>
      </w:r>
      <w:proofErr w:type="spellEnd"/>
      <w:r w:rsidRPr="00F761D8">
        <w:rPr>
          <w:lang w:val="pt-BR"/>
        </w:rPr>
        <w:t>; o alvo de 0,9% refere-se à fase aquosa final. Não classificar mistura diluída como 0,9%.</w:t>
      </w:r>
    </w:p>
    <w:p w14:paraId="7EA8104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• Distribuir cerca de 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da suspensão como ensaio inicial no tubo de 15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>. Acrescentar óleo estéril como fase separada; registrar seu volume.</w:t>
      </w:r>
    </w:p>
    <w:p w14:paraId="1086003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Identificar, fechar e conservar vertical a 2–6 °C. Manter tubos equivalentes sem óleo como comparação.</w:t>
      </w:r>
    </w:p>
    <w:p w14:paraId="7FC1FD7C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Cálculo de diluição</w:t>
      </w:r>
    </w:p>
    <w:p w14:paraId="50268C4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C final = C da salina × volume de salina ÷ volume aquoso total, se o inóculo não contiver sal. Exemplo: 4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de salina 0,9% + 1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de cultura sem sal resultam em 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a 0,72%. O óleo não entra nesse cálculo.</w:t>
      </w:r>
    </w:p>
    <w:p w14:paraId="71DFB6E3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Acompanhamento</w:t>
      </w:r>
    </w:p>
    <w:p w14:paraId="2E78066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Testar recuperação no início e em 1, 3 e 6 meses, com tubos independentes. Registrar UFC quando possível e comparar desempenho em mosto padronizado. Transparência da salina ou do óleo não demonstra esterilidade: o controle deve incluir recuperação em meio adequado.</w:t>
      </w:r>
    </w:p>
    <w:p w14:paraId="4D9B1CB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Não congelar esta preparação como substituto do estoque com glicerol. Não usar SAL-</w:t>
      </w:r>
      <w:proofErr w:type="gramStart"/>
      <w:r w:rsidRPr="00F761D8">
        <w:rPr>
          <w:lang w:val="pt-BR"/>
        </w:rPr>
        <w:t>O como única reserva</w:t>
      </w:r>
      <w:proofErr w:type="gramEnd"/>
      <w:r w:rsidRPr="00F761D8">
        <w:rPr>
          <w:lang w:val="pt-BR"/>
        </w:rPr>
        <w:t xml:space="preserve"> de uma cepa insubstituível.</w:t>
      </w:r>
    </w:p>
    <w:p w14:paraId="52A8D31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31B73848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Congelamento com glicerol</w:t>
      </w:r>
    </w:p>
    <w:p w14:paraId="5CF6DF9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Código GLI. Freezer disponível: −18 °C. Concentrações iniciais propostas: 15% e 20% finais de glicerol v/v. A faixa de 10–</w:t>
      </w:r>
      <w:proofErr w:type="gramStart"/>
      <w:r w:rsidRPr="00F761D8">
        <w:rPr>
          <w:lang w:val="pt-BR"/>
        </w:rPr>
        <w:t>20% aparece</w:t>
      </w:r>
      <w:proofErr w:type="gramEnd"/>
      <w:r w:rsidRPr="00F761D8">
        <w:rPr>
          <w:lang w:val="pt-BR"/>
        </w:rPr>
        <w:t xml:space="preserve"> em orientações de criopreservação, mas a conservação a −18 °C deve ser validada separadamente da prática a −80 °C. [2]</w:t>
      </w:r>
    </w:p>
    <w:p w14:paraId="05ECC854" w14:textId="77777777" w:rsidR="003A2464" w:rsidRDefault="00000000" w:rsidP="00F761D8">
      <w:pPr>
        <w:pStyle w:val="Ttulo2"/>
        <w:jc w:val="both"/>
      </w:pPr>
      <w:proofErr w:type="spellStart"/>
      <w:r>
        <w:t>Concentração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mistura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005"/>
        <w:gridCol w:w="3572"/>
      </w:tblGrid>
      <w:tr w:rsidR="003A2464" w14:paraId="25FF768A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DE68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Solução preparada</w:t>
            </w:r>
          </w:p>
        </w:tc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1A2B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Suspensão sem glicerol</w:t>
            </w:r>
          </w:p>
        </w:tc>
        <w:tc>
          <w:tcPr>
            <w:tcW w:w="35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CCA0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Resultado aproximado</w:t>
            </w:r>
          </w:p>
        </w:tc>
      </w:tr>
      <w:tr w:rsidR="003A2464" w14:paraId="3F706036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359A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 mL a 30% v/v</w:t>
            </w:r>
          </w:p>
        </w:tc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4685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 mL</w:t>
            </w:r>
          </w:p>
        </w:tc>
        <w:tc>
          <w:tcPr>
            <w:tcW w:w="35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39C5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6 mL a 15% v/v</w:t>
            </w:r>
          </w:p>
        </w:tc>
      </w:tr>
      <w:tr w:rsidR="003A2464" w14:paraId="2B549A85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7C57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 mL a 40% v/v</w:t>
            </w:r>
          </w:p>
        </w:tc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F5BD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 mL</w:t>
            </w:r>
          </w:p>
        </w:tc>
        <w:tc>
          <w:tcPr>
            <w:tcW w:w="35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4343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6 mL a 20% v/v</w:t>
            </w:r>
          </w:p>
        </w:tc>
      </w:tr>
    </w:tbl>
    <w:p w14:paraId="67B8A70C" w14:textId="77777777" w:rsidR="003A2464" w:rsidRDefault="003A2464" w:rsidP="00F761D8">
      <w:pPr>
        <w:jc w:val="both"/>
      </w:pPr>
    </w:p>
    <w:p w14:paraId="31ED632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Mistura 1:1 por volume. Os 6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são uma proposta inicial para tubos de 15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compatíveis; não preencher até a capacidade nominal. Para uso único, volumes menores podem ser qualificados.</w:t>
      </w:r>
    </w:p>
    <w:p w14:paraId="7B02C428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Cálculo da solução concentrada</w:t>
      </w:r>
    </w:p>
    <w:p w14:paraId="342C3AAD" w14:textId="77777777" w:rsidR="003A2464" w:rsidRDefault="00000000" w:rsidP="00F761D8">
      <w:pPr>
        <w:jc w:val="both"/>
      </w:pPr>
      <w:r w:rsidRPr="00F761D8">
        <w:rPr>
          <w:lang w:val="pt-BR"/>
        </w:rPr>
        <w:t xml:space="preserve">V do produto = concentração desejada × volume final ÷ concentração do produto. </w:t>
      </w:r>
      <w:r>
        <w:t xml:space="preserve">Usar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 de concentração nos dois lados.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317"/>
        <w:gridCol w:w="3317"/>
      </w:tblGrid>
      <w:tr w:rsidR="003A2464" w:rsidRPr="00F761D8" w14:paraId="1838DB80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3DA56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b/>
                <w:sz w:val="18"/>
                <w:lang w:val="pt-BR"/>
              </w:rPr>
              <w:t>Teor de origem</w:t>
            </w:r>
            <w:r w:rsidRPr="00F761D8">
              <w:rPr>
                <w:b/>
                <w:sz w:val="18"/>
                <w:lang w:val="pt-BR"/>
              </w:rPr>
              <w:br/>
              <w:t>hipotético em v/v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BE6C4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b/>
                <w:sz w:val="18"/>
                <w:lang w:val="pt-BR"/>
              </w:rPr>
              <w:t xml:space="preserve">Produto para 100 </w:t>
            </w:r>
            <w:proofErr w:type="spellStart"/>
            <w:r w:rsidRPr="00F761D8">
              <w:rPr>
                <w:b/>
                <w:sz w:val="18"/>
                <w:lang w:val="pt-BR"/>
              </w:rPr>
              <w:t>mL</w:t>
            </w:r>
            <w:proofErr w:type="spellEnd"/>
            <w:r w:rsidRPr="00F761D8">
              <w:rPr>
                <w:b/>
                <w:sz w:val="18"/>
                <w:lang w:val="pt-BR"/>
              </w:rPr>
              <w:br/>
              <w:t>a 30% v/v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0B8A8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b/>
                <w:sz w:val="18"/>
                <w:lang w:val="pt-BR"/>
              </w:rPr>
              <w:t xml:space="preserve">Produto para 100 </w:t>
            </w:r>
            <w:proofErr w:type="spellStart"/>
            <w:r w:rsidRPr="00F761D8">
              <w:rPr>
                <w:b/>
                <w:sz w:val="18"/>
                <w:lang w:val="pt-BR"/>
              </w:rPr>
              <w:t>mL</w:t>
            </w:r>
            <w:proofErr w:type="spellEnd"/>
            <w:r w:rsidRPr="00F761D8">
              <w:rPr>
                <w:b/>
                <w:sz w:val="18"/>
                <w:lang w:val="pt-BR"/>
              </w:rPr>
              <w:br/>
              <w:t>a 40% v/v</w:t>
            </w:r>
          </w:p>
        </w:tc>
      </w:tr>
      <w:tr w:rsidR="003A2464" w14:paraId="51882027" w14:textId="77777777">
        <w:trPr>
          <w:cantSplit/>
          <w:jc w:val="center"/>
        </w:trPr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9888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100%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68FE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30,00 mL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AB4D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40,00 mL</w:t>
            </w:r>
          </w:p>
        </w:tc>
      </w:tr>
      <w:tr w:rsidR="003A2464" w14:paraId="5A0DB1C4" w14:textId="77777777">
        <w:trPr>
          <w:cantSplit/>
          <w:jc w:val="center"/>
        </w:trPr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64AA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99,5%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B351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30,15 mL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FE12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40,20 mL</w:t>
            </w:r>
          </w:p>
        </w:tc>
      </w:tr>
      <w:tr w:rsidR="003A2464" w14:paraId="3003531B" w14:textId="77777777">
        <w:trPr>
          <w:cantSplit/>
          <w:jc w:val="center"/>
        </w:trPr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99E2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98%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5BC0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30,61 mL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B1B4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40,82 mL</w:t>
            </w:r>
          </w:p>
        </w:tc>
      </w:tr>
      <w:tr w:rsidR="003A2464" w14:paraId="072D128D" w14:textId="77777777">
        <w:trPr>
          <w:cantSplit/>
          <w:jc w:val="center"/>
        </w:trPr>
        <w:tc>
          <w:tcPr>
            <w:tcW w:w="300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80F8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95%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7491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31,58 mL</w:t>
            </w:r>
          </w:p>
        </w:tc>
        <w:tc>
          <w:tcPr>
            <w:tcW w:w="33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AC10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42,11 mL</w:t>
            </w:r>
          </w:p>
        </w:tc>
      </w:tr>
    </w:tbl>
    <w:p w14:paraId="672D6464" w14:textId="77777777" w:rsidR="003A2464" w:rsidRDefault="003A2464" w:rsidP="00F761D8">
      <w:pPr>
        <w:jc w:val="both"/>
      </w:pPr>
    </w:p>
    <w:p w14:paraId="537140D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Completar com diluente até 100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; não adicionar automaticamente 100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de água. Se a pureza for m/m, esta tabela não se aplica diretamente: obter densidade ou formular por massa e declarar m/m. A </w:t>
      </w:r>
      <w:proofErr w:type="spellStart"/>
      <w:r w:rsidRPr="00F761D8">
        <w:rPr>
          <w:lang w:val="pt-BR"/>
        </w:rPr>
        <w:t>Farmax</w:t>
      </w:r>
      <w:proofErr w:type="spellEnd"/>
      <w:r w:rsidRPr="00F761D8">
        <w:rPr>
          <w:lang w:val="pt-BR"/>
        </w:rPr>
        <w:t xml:space="preserve"> consultada não forneceu teor analítico. [8]</w:t>
      </w:r>
    </w:p>
    <w:p w14:paraId="3AD27E1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Sem teor confirmado, 40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do produto completados até 100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>, seguidos da mistura 1:1, correspondem a aproximadamente 20% v/v do produto comercial, e não a 20% exatos de glicerol. Registrar essa diferença.</w:t>
      </w:r>
    </w:p>
    <w:p w14:paraId="383CBC82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Preparo e conservação</w:t>
      </w:r>
    </w:p>
    <w:p w14:paraId="0D1893E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Definir diluente e padronizar a suspensão celular. Tratar a solução antes de adicionar células; resfriar, misturar assepticamente e distribuir em tubos compatíveis. Registrar horário, volume, posição e condição de congelamento. Não improvisar uma taxa de resfriamento como se estivesse validada. Usar uma alíquota por recuperação e não recongelar o restante.</w:t>
      </w:r>
    </w:p>
    <w:p w14:paraId="02EDF19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Testar antes e após congelar e em 1, 3 e 6 meses; estender o prazo apenas com evidência. Proteger de oscilações e monitorar o freezer, sobretudo se </w:t>
      </w:r>
      <w:proofErr w:type="spellStart"/>
      <w:r w:rsidRPr="00F761D8">
        <w:rPr>
          <w:lang w:val="pt-BR"/>
        </w:rPr>
        <w:t>frost-free</w:t>
      </w:r>
      <w:proofErr w:type="spellEnd"/>
      <w:r w:rsidRPr="00F761D8">
        <w:rPr>
          <w:lang w:val="pt-BR"/>
        </w:rPr>
        <w:t>. A reserva externa segue o protocolo do laboratório receptor.</w:t>
      </w:r>
    </w:p>
    <w:p w14:paraId="7D5AC37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1E098540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Recuperação e propagação</w:t>
      </w:r>
    </w:p>
    <w:p w14:paraId="6E49AAB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Cada recuperação deve preservar a rastreabilidade do tubo de origem. Retirar apenas a amostra de trabalho necessária; manter o mestre e a reserva externa preservados.</w:t>
      </w:r>
    </w:p>
    <w:p w14:paraId="1B26E661" w14:textId="77777777" w:rsidR="003A2464" w:rsidRDefault="00000000" w:rsidP="00F761D8">
      <w:pPr>
        <w:pStyle w:val="Ttulo2"/>
        <w:jc w:val="both"/>
      </w:pPr>
      <w:r>
        <w:t xml:space="preserve">Pontos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método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3A2464" w14:paraId="16895D22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0DE32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82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8FE8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Recuperação a qualificar</w:t>
            </w:r>
          </w:p>
        </w:tc>
      </w:tr>
      <w:tr w:rsidR="003A2464" w:rsidRPr="00F761D8" w14:paraId="7913F818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69DE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SL-O</w:t>
            </w:r>
          </w:p>
        </w:tc>
        <w:tc>
          <w:tcPr>
            <w:tcW w:w="82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42B0B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Retirar pequena amostra da cultura com instrumento estéril, evitando levar óleo em excesso ao meio novo.</w:t>
            </w:r>
          </w:p>
        </w:tc>
      </w:tr>
      <w:tr w:rsidR="003A2464" w:rsidRPr="00F761D8" w14:paraId="34EFECD2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1AC4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SAL-O</w:t>
            </w:r>
          </w:p>
        </w:tc>
        <w:tc>
          <w:tcPr>
            <w:tcW w:w="82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AE780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Coletar da fase aquosa, minimizando arraste de óleo; registrar como a suspensão foi homogeneizada e amostrada.</w:t>
            </w:r>
          </w:p>
        </w:tc>
      </w:tr>
      <w:tr w:rsidR="003A2464" w14:paraId="5ABEB2CF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D0D8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GLI</w:t>
            </w:r>
          </w:p>
        </w:tc>
        <w:tc>
          <w:tcPr>
            <w:tcW w:w="82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CDAB2" w14:textId="77777777" w:rsidR="003A2464" w:rsidRDefault="00000000" w:rsidP="00F761D8">
            <w:pPr>
              <w:spacing w:before="40" w:after="40" w:line="240" w:lineRule="auto"/>
              <w:jc w:val="both"/>
            </w:pPr>
            <w:r w:rsidRPr="00F761D8">
              <w:rPr>
                <w:sz w:val="18"/>
                <w:lang w:val="pt-BR"/>
              </w:rPr>
              <w:t xml:space="preserve">Usar uma alíquota completa; descongelar pelo procedimento qualificado e transferir prontamente para meio apropriado.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recongelar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0DE885D" w14:textId="77777777" w:rsidR="003A2464" w:rsidRDefault="003A2464" w:rsidP="00F761D8">
      <w:pPr>
        <w:jc w:val="both"/>
      </w:pPr>
    </w:p>
    <w:p w14:paraId="54223778" w14:textId="77777777" w:rsidR="003A2464" w:rsidRDefault="00000000" w:rsidP="00F761D8">
      <w:pPr>
        <w:pStyle w:val="Ttulo2"/>
        <w:jc w:val="both"/>
      </w:pPr>
      <w:r>
        <w:t>Verificação antes do starter</w:t>
      </w:r>
    </w:p>
    <w:p w14:paraId="3FB6CEB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Avaliar crescimento em meio apropriado e pureza por métodos disponíveis. Plaqueamento e microscopia são complementares e têm limites de detecção; colônias aparentemente iguais não garantem ausência de contaminantes. Manter amostras suspeitas segregadas.</w:t>
      </w:r>
    </w:p>
    <w:p w14:paraId="6324E6F8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Escalonamento</w:t>
      </w:r>
    </w:p>
    <w:p w14:paraId="19BDA38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A sequência 10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→ 100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→ 1 L é apenas um exemplo de planejamento. Passar de etapa com base em crescimento, células viáveis e objetivo da brassagem, não somente em tempo ou espuma. Ajustar ao inóculo, cepa, aeração e capacidade dos recipientes.</w:t>
      </w:r>
    </w:p>
    <w:p w14:paraId="1B37D11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Um starter de 1–2 L não garante células suficientes para qualquer lote de 20 L. Calcular a necessidade e medir ou estimar a concentração com método explicitado.</w:t>
      </w:r>
    </w:p>
    <w:p w14:paraId="475DC8D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Células viáveis necessárias = taxa de inoculação escolhida × volume de mosto em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× </w:t>
      </w:r>
      <w:proofErr w:type="spellStart"/>
      <w:r w:rsidRPr="00F761D8">
        <w:rPr>
          <w:lang w:val="pt-BR"/>
        </w:rPr>
        <w:t>°Plato</w:t>
      </w:r>
      <w:proofErr w:type="spellEnd"/>
      <w:r w:rsidRPr="00F761D8">
        <w:rPr>
          <w:lang w:val="pt-BR"/>
        </w:rPr>
        <w:t>. A taxa deve ser adequada à cepa e à cerveja. Exemplo matemático: 1 milhão de células/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>/</w:t>
      </w:r>
      <w:proofErr w:type="spellStart"/>
      <w:r w:rsidRPr="00F761D8">
        <w:rPr>
          <w:lang w:val="pt-BR"/>
        </w:rPr>
        <w:t>°P</w:t>
      </w:r>
      <w:proofErr w:type="spellEnd"/>
      <w:r w:rsidRPr="00F761D8">
        <w:rPr>
          <w:lang w:val="pt-BR"/>
        </w:rPr>
        <w:t xml:space="preserve"> × 20.000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× 12 </w:t>
      </w:r>
      <w:proofErr w:type="spellStart"/>
      <w:r w:rsidRPr="00F761D8">
        <w:rPr>
          <w:lang w:val="pt-BR"/>
        </w:rPr>
        <w:t>°P</w:t>
      </w:r>
      <w:proofErr w:type="spellEnd"/>
      <w:r w:rsidRPr="00F761D8">
        <w:rPr>
          <w:lang w:val="pt-BR"/>
        </w:rPr>
        <w:t xml:space="preserve"> = 240 bilhões de células viáveis.</w:t>
      </w:r>
    </w:p>
    <w:p w14:paraId="73EE6CEA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Comparação do desempenho</w:t>
      </w:r>
    </w:p>
    <w:p w14:paraId="1CD54F8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Comparar as amostras recuperadas com a referência em mesmo mosto, temperatura, aeração e quantidade de células viáveis inoculadas. Registrar tempo de partida, curva de densidade, densidade final, pH, floculação e observações sensoriais após avaliação microbiológica. Inóculos menores podem fermentar mais lentamente sem que tenha ocorrido mutação.</w:t>
      </w:r>
    </w:p>
    <w:p w14:paraId="3E58FE6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Separar recuperação do tubo de crescimento do starter: o sucesso da propagação não determina retroativamente um percentual de viabilidade da amostra armazenada.</w:t>
      </w:r>
    </w:p>
    <w:p w14:paraId="77259C9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78F677B8" w14:textId="77777777" w:rsidR="003A2464" w:rsidRDefault="00000000" w:rsidP="00F761D8">
      <w:pPr>
        <w:pStyle w:val="Ttulo1"/>
        <w:jc w:val="both"/>
      </w:pPr>
      <w:proofErr w:type="spellStart"/>
      <w:r>
        <w:lastRenderedPageBreak/>
        <w:t>Qualidade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amostras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3A2464" w14:paraId="570A86E1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BC6B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Dimensão</w:t>
            </w:r>
          </w:p>
        </w:tc>
        <w:tc>
          <w:tcPr>
            <w:tcW w:w="765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E2C0C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O que registrar</w:t>
            </w:r>
          </w:p>
        </w:tc>
      </w:tr>
      <w:tr w:rsidR="003A2464" w:rsidRPr="00F761D8" w14:paraId="7F4DC0A6" w14:textId="77777777">
        <w:trPr>
          <w:cantSplit/>
          <w:jc w:val="center"/>
        </w:trPr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557D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Viabilidade</w:t>
            </w:r>
          </w:p>
        </w:tc>
        <w:tc>
          <w:tcPr>
            <w:tcW w:w="765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83888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Método, contagens, diluições, UFC ou percentual medido e data</w:t>
            </w:r>
          </w:p>
        </w:tc>
      </w:tr>
      <w:tr w:rsidR="003A2464" w:rsidRPr="00F761D8" w14:paraId="7B967877" w14:textId="77777777">
        <w:trPr>
          <w:cantSplit/>
          <w:jc w:val="center"/>
        </w:trPr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49B43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Vitalidade</w:t>
            </w:r>
            <w:proofErr w:type="spellEnd"/>
          </w:p>
        </w:tc>
        <w:tc>
          <w:tcPr>
            <w:tcW w:w="765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53607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Partida e velocidade de fermentação sob condições padronizadas</w:t>
            </w:r>
          </w:p>
        </w:tc>
      </w:tr>
      <w:tr w:rsidR="003A2464" w:rsidRPr="00F761D8" w14:paraId="7FED7124" w14:textId="77777777">
        <w:trPr>
          <w:cantSplit/>
          <w:jc w:val="center"/>
        </w:trPr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869D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Pureza</w:t>
            </w:r>
          </w:p>
        </w:tc>
        <w:tc>
          <w:tcPr>
            <w:tcW w:w="765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11348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Métodos, resultados, limites e evidências de contaminação</w:t>
            </w:r>
          </w:p>
        </w:tc>
      </w:tr>
      <w:tr w:rsidR="003A2464" w:rsidRPr="00F761D8" w14:paraId="7CBFF47E" w14:textId="77777777">
        <w:trPr>
          <w:cantSplit/>
          <w:jc w:val="center"/>
        </w:trPr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A76ED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Estabilidade</w:t>
            </w:r>
            <w:proofErr w:type="spellEnd"/>
          </w:p>
        </w:tc>
        <w:tc>
          <w:tcPr>
            <w:tcW w:w="765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513DE3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Atenuação, floculação, perfil sensorial e comparação com referência</w:t>
            </w:r>
          </w:p>
        </w:tc>
      </w:tr>
    </w:tbl>
    <w:p w14:paraId="6B138D77" w14:textId="77777777" w:rsidR="003A2464" w:rsidRPr="00F761D8" w:rsidRDefault="003A2464" w:rsidP="00F761D8">
      <w:pPr>
        <w:jc w:val="both"/>
        <w:rPr>
          <w:lang w:val="pt-BR"/>
        </w:rPr>
      </w:pPr>
    </w:p>
    <w:p w14:paraId="68270CA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Nenhum desses itens, isoladamente, prova ausência de mutações. Conservar com poucas multiplicações e evitar seleção repetida reduz oportunidades de alteração; não elimina o risco. [1–3]</w:t>
      </w:r>
    </w:p>
    <w:p w14:paraId="3D1C8D2D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Medições úteis</w:t>
      </w:r>
    </w:p>
    <w:p w14:paraId="0B60C78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Viabilidade por coloração = células classificadas como vivas ÷ total contado × 100. Registrar corante, procedimento e critérios; o resultado depende do método. DAPI isolado não deve ser apresentado como teste universal de células vivas e mortas.</w:t>
      </w:r>
    </w:p>
    <w:p w14:paraId="1AD320C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UFC/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 xml:space="preserve"> = colônias contadas ÷ (diluição </w:t>
      </w:r>
      <w:proofErr w:type="spellStart"/>
      <w:r w:rsidRPr="00F761D8">
        <w:rPr>
          <w:lang w:val="pt-BR"/>
        </w:rPr>
        <w:t>plaqueada</w:t>
      </w:r>
      <w:proofErr w:type="spellEnd"/>
      <w:r w:rsidRPr="00F761D8">
        <w:rPr>
          <w:lang w:val="pt-BR"/>
        </w:rPr>
        <w:t xml:space="preserve"> × volume </w:t>
      </w:r>
      <w:proofErr w:type="spellStart"/>
      <w:r w:rsidRPr="00F761D8">
        <w:rPr>
          <w:lang w:val="pt-BR"/>
        </w:rPr>
        <w:t>plaqueado</w:t>
      </w:r>
      <w:proofErr w:type="spellEnd"/>
      <w:r w:rsidRPr="00F761D8">
        <w:rPr>
          <w:lang w:val="pt-BR"/>
        </w:rPr>
        <w:t xml:space="preserve"> em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>). Registrar réplicas e aglomerados; uma colônia pode se originar de um grupo de células. Para sobrevivência, comparar UFC normalizadas antes e depois do armazenamento, sem crescimento intermediário.</w:t>
      </w:r>
    </w:p>
    <w:p w14:paraId="309DDFAB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Critérios de decisão</w:t>
      </w:r>
    </w:p>
    <w:p w14:paraId="339A676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Liberar para propagação: controles aceitáveis, recuperação confirmada e qualidade compatível com os critérios previamente definidos para a cepa.</w:t>
      </w:r>
    </w:p>
    <w:p w14:paraId="457CE04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Manter em avaliação: recuperação lenta, oscilação térmica, dados insuficientes ou mudança de desempenho ainda não explicada.</w:t>
      </w:r>
    </w:p>
    <w:p w14:paraId="62B5278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Segregar: suspeita de contaminação, vazamento, tampa comprometida ou identificação duvidosa. Não abrir tubos com mofo para cheirar ou provar.</w:t>
      </w:r>
    </w:p>
    <w:p w14:paraId="5AB9A20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Descartar conforme procedimento local adequado: contaminação confirmada, integridade comprometida ou falha persistente de recuperação. Registrar motivo e destino; não reutilizar tubos descartáveis contaminados.</w:t>
      </w:r>
    </w:p>
    <w:p w14:paraId="1E890344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Calendário inicial de ensaios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3A2464" w14:paraId="3189CDBC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F07B2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b/>
                <w:sz w:val="18"/>
              </w:rPr>
              <w:t>Método</w:t>
            </w:r>
            <w:proofErr w:type="spellEnd"/>
          </w:p>
        </w:tc>
        <w:tc>
          <w:tcPr>
            <w:tcW w:w="62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6EFC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Pontos propostos</w:t>
            </w:r>
          </w:p>
        </w:tc>
      </w:tr>
      <w:tr w:rsidR="003A2464" w14:paraId="1DE9EBF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6655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SL-O</w:t>
            </w:r>
          </w:p>
        </w:tc>
        <w:tc>
          <w:tcPr>
            <w:tcW w:w="62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B5FE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Inicial; 3, 6 e 12 meses</w:t>
            </w:r>
          </w:p>
        </w:tc>
      </w:tr>
      <w:tr w:rsidR="003A2464" w14:paraId="363D749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E4989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SAL-O e comparação sem óleo</w:t>
            </w:r>
          </w:p>
        </w:tc>
        <w:tc>
          <w:tcPr>
            <w:tcW w:w="62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7C856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; 1, 3 e 6 meses</w:t>
            </w:r>
          </w:p>
        </w:tc>
      </w:tr>
      <w:tr w:rsidR="003A2464" w:rsidRPr="00F761D8" w14:paraId="535C76FB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EAD8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GLI a −18 °C</w:t>
            </w:r>
          </w:p>
        </w:tc>
        <w:tc>
          <w:tcPr>
            <w:tcW w:w="62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40ABB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proofErr w:type="spellStart"/>
            <w:r w:rsidRPr="00F761D8">
              <w:rPr>
                <w:sz w:val="18"/>
                <w:lang w:val="pt-BR"/>
              </w:rPr>
              <w:t>Pré</w:t>
            </w:r>
            <w:proofErr w:type="spellEnd"/>
            <w:r w:rsidRPr="00F761D8">
              <w:rPr>
                <w:sz w:val="18"/>
                <w:lang w:val="pt-BR"/>
              </w:rPr>
              <w:t xml:space="preserve"> e pós-congelamento; 1, 3 e 6 meses</w:t>
            </w:r>
          </w:p>
        </w:tc>
      </w:tr>
    </w:tbl>
    <w:p w14:paraId="1D4D6D3A" w14:textId="77777777" w:rsidR="003A2464" w:rsidRPr="00F761D8" w:rsidRDefault="003A2464" w:rsidP="00F761D8">
      <w:pPr>
        <w:jc w:val="both"/>
        <w:rPr>
          <w:lang w:val="pt-BR"/>
        </w:rPr>
      </w:pPr>
    </w:p>
    <w:p w14:paraId="3E640F1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Usar tubos independentes e, quando possível, réplicas. Estes são pontos de verificação, não datas de validade. Definir faixas aceitáveis de desempenho com a referência de cada cepa.</w:t>
      </w:r>
    </w:p>
    <w:p w14:paraId="1FA3574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5857C636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Registros digitais e revisão do manual</w:t>
      </w:r>
    </w:p>
    <w:p w14:paraId="3A5BDEC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Esta seção propõe campos para o </w:t>
      </w:r>
      <w:proofErr w:type="spellStart"/>
      <w:r w:rsidRPr="00F761D8">
        <w:rPr>
          <w:lang w:val="pt-BR"/>
        </w:rPr>
        <w:t>YeastBank</w:t>
      </w:r>
      <w:proofErr w:type="spellEnd"/>
      <w:r w:rsidRPr="00F761D8">
        <w:rPr>
          <w:lang w:val="pt-BR"/>
        </w:rPr>
        <w:t>; não confirma funcionalidades implementadas nem altera software ou API.</w:t>
      </w:r>
    </w:p>
    <w:p w14:paraId="717E7E56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Dados que devem acompanhar cada item</w:t>
      </w:r>
    </w:p>
    <w:p w14:paraId="1CC1A7B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Identificador permanente, cepa, origem, lote do fornecedor, finalidade e tubo parental.</w:t>
      </w:r>
    </w:p>
    <w:p w14:paraId="4C4C2F0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Método, formulação, teor e unidade do glicerol, concentração da salina, volumes de meio/inóculo/óleo e lotes de insumos.</w:t>
      </w:r>
    </w:p>
    <w:p w14:paraId="21B63DE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Data e responsável pelo preparo, inoculação, congelamento, recuperação e movimentações.</w:t>
      </w:r>
    </w:p>
    <w:p w14:paraId="6771662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Equipamento, estante e posição; temperatura alvo, faixa permitida, leituras e desvios.</w:t>
      </w:r>
    </w:p>
    <w:p w14:paraId="0469294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Lote de tratamento térmico, controles associados, situação de qualificação e decisão de liberação.</w:t>
      </w:r>
    </w:p>
    <w:p w14:paraId="516188B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• Resultados medidos de viabilidade, UFC, pureza e desempenho; método, data e responsável.</w:t>
      </w:r>
    </w:p>
    <w:p w14:paraId="25C5F0D4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Estados e histórico</w:t>
      </w:r>
    </w:p>
    <w:p w14:paraId="35B4B88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Estados propostos: preparado sem inoculação, em qualificação, disponível, em uso, suspeito, contaminado, esgotado, descartado e aposentado. Registrar cada transição com data, responsável e motivo. “Esgotado” por consumo não equivale a “sem células viáveis”.</w:t>
      </w:r>
    </w:p>
    <w:p w14:paraId="7117DFC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Separar repiques laboratoriais, reutilizações em cerveja e ciclos de congelamento. Esses eventos não são equivalentes a uma geração celular. Utilizar “próxima avaliação” e “prazo validado até”, quando houver evidência, em vez de uma validade fixa universal.</w:t>
      </w:r>
    </w:p>
    <w:p w14:paraId="3BF06268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Viabilidade estimada</w:t>
      </w:r>
    </w:p>
    <w:p w14:paraId="0FFC018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Retirar a perda linear diária universal. Se houver modelo futuro, ele deve ser validado por cepa, método e temperatura; manter estimativa distinta da medição. Um starter concluído confirma recuperação nas condições do ensaio, não um percentual conhecido de viabilidade.</w:t>
      </w:r>
    </w:p>
    <w:p w14:paraId="51D37866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Alterações em relação à versão anterior</w:t>
      </w:r>
    </w:p>
    <w:p w14:paraId="38BED18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Foram reorganizados os métodos, removidos horários universais de coleta e promessas de estabilidade por repique, corrigidas as alegações de zona estéril por chama e equivalência automática da panela à autoclave, simplificados os meios e acrescentadas fichas de uso diário. Referências antigas sem suporte verificado para a alegação correspondente não foram reutilizadas.</w:t>
      </w:r>
    </w:p>
    <w:p w14:paraId="0B78CDC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Aprovação operacional desta revisão: ______________________________</w:t>
      </w:r>
      <w:r w:rsidRPr="00F761D8">
        <w:rPr>
          <w:lang w:val="pt-BR"/>
        </w:rPr>
        <w:br/>
        <w:t>Responsável: _________________________  Data: ____/____/________</w:t>
      </w:r>
    </w:p>
    <w:p w14:paraId="347C46A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1EAF6750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Referências e rastreabilidade técnica</w:t>
      </w:r>
    </w:p>
    <w:p w14:paraId="4A1B181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Fontes consultadas em setembro de 2026. Os procedimentos locais propostos não substituem as instruções dos fabricantes nem equivalem a protocolos já validados para as cepas do banco.</w:t>
      </w:r>
    </w:p>
    <w:p w14:paraId="0C7814C2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 xml:space="preserve">[1] </w:t>
      </w:r>
      <w:proofErr w:type="spellStart"/>
      <w:r w:rsidRPr="00F761D8">
        <w:rPr>
          <w:lang w:val="pt-BR"/>
        </w:rPr>
        <w:t>Wyeast</w:t>
      </w:r>
      <w:proofErr w:type="spellEnd"/>
      <w:r w:rsidRPr="00F761D8">
        <w:rPr>
          <w:lang w:val="pt-BR"/>
        </w:rPr>
        <w:t xml:space="preserve">. </w:t>
      </w:r>
      <w:proofErr w:type="spellStart"/>
      <w:r w:rsidRPr="00F761D8">
        <w:rPr>
          <w:lang w:val="pt-BR"/>
        </w:rPr>
        <w:t>Yeast</w:t>
      </w:r>
      <w:proofErr w:type="spellEnd"/>
      <w:r w:rsidRPr="00F761D8">
        <w:rPr>
          <w:lang w:val="pt-BR"/>
        </w:rPr>
        <w:t xml:space="preserve"> </w:t>
      </w:r>
      <w:proofErr w:type="spellStart"/>
      <w:r w:rsidRPr="00F761D8">
        <w:rPr>
          <w:lang w:val="pt-BR"/>
        </w:rPr>
        <w:t>Harvesting</w:t>
      </w:r>
      <w:proofErr w:type="spellEnd"/>
      <w:r w:rsidRPr="00F761D8">
        <w:rPr>
          <w:lang w:val="pt-BR"/>
        </w:rPr>
        <w:t xml:space="preserve"> &amp; </w:t>
      </w:r>
      <w:proofErr w:type="spellStart"/>
      <w:r w:rsidRPr="00F761D8">
        <w:rPr>
          <w:lang w:val="pt-BR"/>
        </w:rPr>
        <w:t>Repitching</w:t>
      </w:r>
      <w:proofErr w:type="spellEnd"/>
      <w:r w:rsidRPr="00F761D8">
        <w:rPr>
          <w:lang w:val="pt-BR"/>
        </w:rPr>
        <w:t>. Coleta, seleção populacional e controles de reutilização.</w:t>
      </w:r>
    </w:p>
    <w:p w14:paraId="75C1074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https://wyeastlab.com/resource/professional-yeast-harvesting-repitching/</w:t>
      </w:r>
    </w:p>
    <w:p w14:paraId="09402BF9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 xml:space="preserve">[2] ATCC. </w:t>
      </w:r>
      <w:proofErr w:type="spellStart"/>
      <w:r w:rsidRPr="00F761D8">
        <w:rPr>
          <w:lang w:val="pt-BR"/>
        </w:rPr>
        <w:t>Mycology</w:t>
      </w:r>
      <w:proofErr w:type="spellEnd"/>
      <w:r w:rsidRPr="00F761D8">
        <w:rPr>
          <w:lang w:val="pt-BR"/>
        </w:rPr>
        <w:t xml:space="preserve"> Culture </w:t>
      </w:r>
      <w:proofErr w:type="spellStart"/>
      <w:r w:rsidRPr="00F761D8">
        <w:rPr>
          <w:lang w:val="pt-BR"/>
        </w:rPr>
        <w:t>Guide</w:t>
      </w:r>
      <w:proofErr w:type="spellEnd"/>
      <w:r w:rsidRPr="00F761D8">
        <w:rPr>
          <w:lang w:val="pt-BR"/>
        </w:rPr>
        <w:t xml:space="preserve">. Meios, recuperação e </w:t>
      </w:r>
      <w:proofErr w:type="spellStart"/>
      <w:r w:rsidRPr="00F761D8">
        <w:rPr>
          <w:lang w:val="pt-BR"/>
        </w:rPr>
        <w:t>crioproteção</w:t>
      </w:r>
      <w:proofErr w:type="spellEnd"/>
      <w:r w:rsidRPr="00F761D8">
        <w:rPr>
          <w:lang w:val="pt-BR"/>
        </w:rPr>
        <w:t>; recomendações dependem da cultura.</w:t>
      </w:r>
    </w:p>
    <w:p w14:paraId="7DE39D8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https://www.atcc.org/resources/culture-guides/mycology-culture-guide</w:t>
      </w:r>
    </w:p>
    <w:p w14:paraId="201F85CF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 xml:space="preserve">[3] </w:t>
      </w:r>
      <w:proofErr w:type="spellStart"/>
      <w:r w:rsidRPr="00F761D8">
        <w:rPr>
          <w:lang w:val="pt-BR"/>
        </w:rPr>
        <w:t>Mantenimiento</w:t>
      </w:r>
      <w:proofErr w:type="spellEnd"/>
      <w:r w:rsidRPr="00F761D8">
        <w:rPr>
          <w:lang w:val="pt-BR"/>
        </w:rPr>
        <w:t xml:space="preserve"> y </w:t>
      </w:r>
      <w:proofErr w:type="spellStart"/>
      <w:r w:rsidRPr="00F761D8">
        <w:rPr>
          <w:lang w:val="pt-BR"/>
        </w:rPr>
        <w:t>preservación</w:t>
      </w:r>
      <w:proofErr w:type="spellEnd"/>
      <w:r w:rsidRPr="00F761D8">
        <w:rPr>
          <w:lang w:val="pt-BR"/>
        </w:rPr>
        <w:t xml:space="preserve"> de </w:t>
      </w:r>
      <w:proofErr w:type="spellStart"/>
      <w:r w:rsidRPr="00F761D8">
        <w:rPr>
          <w:lang w:val="pt-BR"/>
        </w:rPr>
        <w:t>hongos</w:t>
      </w:r>
      <w:proofErr w:type="spellEnd"/>
      <w:r w:rsidRPr="00F761D8">
        <w:rPr>
          <w:lang w:val="pt-BR"/>
        </w:rPr>
        <w:t xml:space="preserve"> </w:t>
      </w:r>
      <w:proofErr w:type="spellStart"/>
      <w:r w:rsidRPr="00F761D8">
        <w:rPr>
          <w:lang w:val="pt-BR"/>
        </w:rPr>
        <w:t>en</w:t>
      </w:r>
      <w:proofErr w:type="spellEnd"/>
      <w:r w:rsidRPr="00F761D8">
        <w:rPr>
          <w:lang w:val="pt-BR"/>
        </w:rPr>
        <w:t xml:space="preserve"> </w:t>
      </w:r>
      <w:proofErr w:type="gramStart"/>
      <w:r w:rsidRPr="00F761D8">
        <w:rPr>
          <w:lang w:val="pt-BR"/>
        </w:rPr>
        <w:t>agua</w:t>
      </w:r>
      <w:proofErr w:type="gramEnd"/>
      <w:r w:rsidRPr="00F761D8">
        <w:rPr>
          <w:lang w:val="pt-BR"/>
        </w:rPr>
        <w:t xml:space="preserve"> destilada y aceite mineral. 2005. Estudo de coleção com repiques periódicos; não demonstra conservação contínua por décadas de um único tubo cervejeiro.</w:t>
      </w:r>
    </w:p>
    <w:p w14:paraId="745D258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https://ve.scielo.org/scielo.php?pid=S1315-25562005000100007&amp;script=sci_arttext</w:t>
      </w:r>
    </w:p>
    <w:p w14:paraId="34765369" w14:textId="77777777" w:rsidR="003A2464" w:rsidRPr="00F761D8" w:rsidRDefault="00000000" w:rsidP="00F761D8">
      <w:pPr>
        <w:spacing w:after="40"/>
        <w:jc w:val="both"/>
        <w:rPr>
          <w:lang w:val="pt-BR"/>
        </w:rPr>
      </w:pPr>
      <w:r>
        <w:t xml:space="preserve">[4] Swenson et al. Assessment and verification of commercially available pressure cookers for laboratory sterilization. </w:t>
      </w:r>
      <w:r w:rsidRPr="00F761D8">
        <w:rPr>
          <w:lang w:val="pt-BR"/>
        </w:rPr>
        <w:t>PLOS ONE, 2018. Resultados específicos dos modelos e cargas estudados.</w:t>
      </w:r>
    </w:p>
    <w:p w14:paraId="3A6ABE2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https://doi.org/10.1371/journal.pone.0208769</w:t>
      </w:r>
    </w:p>
    <w:p w14:paraId="2C0EDF27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>[5] Mondial. Manual de instruções PE-38 / PE-39 / PE-40 / PE-41.</w:t>
      </w:r>
    </w:p>
    <w:p w14:paraId="519398F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https://manuais.emondial.com/Manual-PE-39.pdf</w:t>
      </w:r>
    </w:p>
    <w:p w14:paraId="2660CFC5" w14:textId="77777777" w:rsidR="003A2464" w:rsidRPr="00F761D8" w:rsidRDefault="00000000" w:rsidP="00F761D8">
      <w:pPr>
        <w:spacing w:after="40"/>
        <w:jc w:val="both"/>
        <w:rPr>
          <w:lang w:val="pt-BR"/>
        </w:rPr>
      </w:pPr>
      <w:r>
        <w:t xml:space="preserve">[6] University of Florida EH&amp;S. Autoclaves. </w:t>
      </w:r>
      <w:r w:rsidRPr="00F761D8">
        <w:rPr>
          <w:lang w:val="pt-BR"/>
        </w:rPr>
        <w:t>Recipientes, operação e verificação biológica.</w:t>
      </w:r>
    </w:p>
    <w:p w14:paraId="6B0F725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https://www.ehs.ufl.edu/departments/research-safety-services/biosafety/autoclaves/</w:t>
      </w:r>
    </w:p>
    <w:p w14:paraId="4AA228CE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>[7] Corning. Falcon Tubes. Especificações dependem do modelo; não comprovam as do tubo genérico adquirido.</w:t>
      </w:r>
    </w:p>
    <w:p w14:paraId="4A043F7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https://www.corning.com/worldwide/en/products/life-sciences/resources/brands/falcon-brand-products/falcon-centrifuge-tubes.html</w:t>
      </w:r>
    </w:p>
    <w:p w14:paraId="20040097" w14:textId="77777777" w:rsidR="003A2464" w:rsidRPr="00F761D8" w:rsidRDefault="00000000" w:rsidP="00F761D8">
      <w:pPr>
        <w:spacing w:after="40"/>
        <w:jc w:val="both"/>
        <w:rPr>
          <w:lang w:val="pt-BR"/>
        </w:rPr>
      </w:pPr>
      <w:r w:rsidRPr="00F761D8">
        <w:rPr>
          <w:lang w:val="pt-BR"/>
        </w:rPr>
        <w:t xml:space="preserve">[8] </w:t>
      </w:r>
      <w:proofErr w:type="spellStart"/>
      <w:r w:rsidRPr="00F761D8">
        <w:rPr>
          <w:lang w:val="pt-BR"/>
        </w:rPr>
        <w:t>Drogal</w:t>
      </w:r>
      <w:proofErr w:type="spellEnd"/>
      <w:r w:rsidRPr="00F761D8">
        <w:rPr>
          <w:lang w:val="pt-BR"/>
        </w:rPr>
        <w:t xml:space="preserve">. Glicerina Pura </w:t>
      </w:r>
      <w:proofErr w:type="spellStart"/>
      <w:r w:rsidRPr="00F761D8">
        <w:rPr>
          <w:lang w:val="pt-BR"/>
        </w:rPr>
        <w:t>Farmax</w:t>
      </w:r>
      <w:proofErr w:type="spellEnd"/>
      <w:r w:rsidRPr="00F761D8">
        <w:rPr>
          <w:lang w:val="pt-BR"/>
        </w:rPr>
        <w:t xml:space="preserve"> 100 </w:t>
      </w:r>
      <w:proofErr w:type="spellStart"/>
      <w:r w:rsidRPr="00F761D8">
        <w:rPr>
          <w:lang w:val="pt-BR"/>
        </w:rPr>
        <w:t>mL</w:t>
      </w:r>
      <w:proofErr w:type="spellEnd"/>
      <w:r w:rsidRPr="00F761D8">
        <w:rPr>
          <w:lang w:val="pt-BR"/>
        </w:rPr>
        <w:t>. Página comercial consultada sem teor analítico utilizável para o cálculo.</w:t>
      </w:r>
    </w:p>
    <w:p w14:paraId="54976F7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sz w:val="16"/>
          <w:lang w:val="pt-BR"/>
        </w:rPr>
        <w:t>https://www.drogal.com.br/glicerina-pura-farmax-100ml/p</w:t>
      </w:r>
    </w:p>
    <w:p w14:paraId="509BA3BC" w14:textId="77777777" w:rsidR="003A2464" w:rsidRDefault="00000000" w:rsidP="00F761D8">
      <w:pPr>
        <w:spacing w:after="40"/>
        <w:jc w:val="both"/>
      </w:pPr>
      <w:r>
        <w:t>[9] University of Pennsylvania EHRS. Flame Sterilization on the Open Bench.</w:t>
      </w:r>
    </w:p>
    <w:p w14:paraId="7DE54107" w14:textId="77777777" w:rsidR="003A2464" w:rsidRDefault="00000000" w:rsidP="00F761D8">
      <w:pPr>
        <w:jc w:val="both"/>
      </w:pPr>
      <w:r>
        <w:rPr>
          <w:sz w:val="16"/>
        </w:rPr>
        <w:t>https://ehrs.upenn.edu/health-safety/lab-safety/chemical-hygiene-plan/fact-sheets/fact-sheet-flame-sterilization-open</w:t>
      </w:r>
    </w:p>
    <w:p w14:paraId="5EFCB2A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 xml:space="preserve">Documento de origem: </w:t>
      </w:r>
      <w:proofErr w:type="spellStart"/>
      <w:r w:rsidRPr="00F761D8">
        <w:rPr>
          <w:lang w:val="pt-BR"/>
        </w:rPr>
        <w:t>YeastBank</w:t>
      </w:r>
      <w:proofErr w:type="spellEnd"/>
      <w:r w:rsidRPr="00F761D8">
        <w:rPr>
          <w:lang w:val="pt-BR"/>
        </w:rPr>
        <w:t xml:space="preserve"> Manual Completo, 17 páginas, fornecido pelo responsável pelo projeto. A versão 2.0 em Word é uma nova edição editável; os desenhos são esquemas originais, sem escala.</w:t>
      </w:r>
    </w:p>
    <w:p w14:paraId="1F5EE6D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16C9CF92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Ficha de preparo e tratamento do lote</w:t>
      </w:r>
    </w:p>
    <w:p w14:paraId="572CE03D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F01 · Imprimir uma ficha por lote de solução ou meio. Não preencher resultados antes da execução.</w:t>
      </w:r>
    </w:p>
    <w:p w14:paraId="6FA379F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Lote: __________________  Data: ____/____/______  Responsável: __________________</w:t>
      </w:r>
    </w:p>
    <w:p w14:paraId="6D8A276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Solução ou meio e concentração pretendida: _____________________________________</w:t>
      </w:r>
    </w:p>
    <w:p w14:paraId="6817A42A" w14:textId="77777777" w:rsidR="003A2464" w:rsidRDefault="00000000" w:rsidP="00F761D8">
      <w:pPr>
        <w:spacing w:after="240"/>
        <w:jc w:val="both"/>
      </w:pPr>
      <w:r>
        <w:rPr>
          <w:color w:val="828282"/>
        </w:rPr>
        <w:t>________________________________________________________________________________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1984"/>
        <w:gridCol w:w="1984"/>
      </w:tblGrid>
      <w:tr w:rsidR="003A2464" w14:paraId="75C3C5C8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1CD2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Insumo e fabricante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29231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Lote / validade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4315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Teor e unidade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6172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Quantidade</w:t>
            </w:r>
          </w:p>
        </w:tc>
      </w:tr>
      <w:tr w:rsidR="003A2464" w14:paraId="754D3E84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76F7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C602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29BDA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1DD8D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193060BE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4350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4318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CE0E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D0E75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32247EE0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C226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FB66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5A59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EB50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6C22D5B9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243855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1FBD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853D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5DB1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</w:tbl>
    <w:p w14:paraId="0F6E0848" w14:textId="77777777" w:rsidR="003A2464" w:rsidRDefault="003A2464" w:rsidP="00F761D8">
      <w:pPr>
        <w:jc w:val="both"/>
      </w:pPr>
    </w:p>
    <w:p w14:paraId="0B405F3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Volume final: __________  pH: __________  Instrumento de medição: ________________</w:t>
      </w:r>
    </w:p>
    <w:p w14:paraId="3F9094A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Frasco / material / capacidade: __________________  Volume por frasco: ___________</w:t>
      </w:r>
    </w:p>
    <w:p w14:paraId="28A3607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Equipamento / modelo: _________________________  Identificação: ______________</w:t>
      </w:r>
    </w:p>
    <w:p w14:paraId="1EB8D65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Ciclo / programa: __________________  Carga total e disposição: _________________</w:t>
      </w:r>
    </w:p>
    <w:p w14:paraId="34031C3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Pressão e temperatura confirmadas: __________________  Fonte: _________________</w:t>
      </w:r>
    </w:p>
    <w:p w14:paraId="765E8A0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Início: ______  Regime atingido: ______  Fim do ciclo: ______  Resfriamento: ______</w:t>
      </w:r>
    </w:p>
    <w:p w14:paraId="23E207C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Ciclo qualificado para esta carga?  ☐ Sim  ☐ Não  ☐ Em avaliação</w:t>
      </w:r>
    </w:p>
    <w:p w14:paraId="31516A6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Desvios e ações adotadas</w:t>
      </w:r>
    </w:p>
    <w:p w14:paraId="1B6B0C91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74CDDDC8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18C229F6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Indicador biológico / lote / posição / resultado: ________________________________</w:t>
      </w:r>
    </w:p>
    <w:p w14:paraId="6BD06FD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Controle do meio: __________________  Controle da transferência: _______________</w:t>
      </w:r>
    </w:p>
    <w:p w14:paraId="365FBB7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Decisão:  ☐ Liberado conforme critérios  ☐ Em avaliação  ☐ Reprovado</w:t>
      </w:r>
    </w:p>
    <w:p w14:paraId="11A8745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Revisado por: __________________  Data: ____/____/______  Assinatura: ___________</w:t>
      </w:r>
    </w:p>
    <w:p w14:paraId="0684F85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3637F24E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Ficha de cadastro da amostra</w:t>
      </w:r>
    </w:p>
    <w:p w14:paraId="1B5765DE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F02 · Uma ficha por tubo ou grupo de alíquotas com rastreabilidade individual.</w:t>
      </w:r>
    </w:p>
    <w:p w14:paraId="02EBACBA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ID da amostra: _____________________  Cepa: __________________________________</w:t>
      </w:r>
    </w:p>
    <w:p w14:paraId="264DFC1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Finalidade:  ☐ Mestre  ☐ Trabalho  ☐ Reserva  ☐ Controle</w:t>
      </w:r>
    </w:p>
    <w:p w14:paraId="18CCD1C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Método:  ☐ SL-O  ☐ SAL-O  ☐ Salina sem óleo  ☐ GLI  ☐ CRIO-EXT</w:t>
      </w:r>
    </w:p>
    <w:p w14:paraId="0497A9F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Data de preparo: ____/____/______  Hora: ______  Responsável: __________________</w:t>
      </w:r>
    </w:p>
    <w:p w14:paraId="49601BD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Origem da cultura / fabricante / lote / tubo parental</w:t>
      </w:r>
    </w:p>
    <w:p w14:paraId="07188F94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5448C208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06489FA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Repiques laboratoriais: ______  Reutilizações cervejeiras: ______  Registro: __________</w:t>
      </w:r>
    </w:p>
    <w:p w14:paraId="2B20742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Lote do meio / solução: __________  Tubo e tampa / fabricante / lote: ______________</w:t>
      </w:r>
    </w:p>
    <w:p w14:paraId="1713AF8B" w14:textId="77777777" w:rsidR="003A2464" w:rsidRDefault="00000000" w:rsidP="00F761D8">
      <w:pPr>
        <w:jc w:val="both"/>
      </w:pPr>
      <w:r>
        <w:t xml:space="preserve">Material e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>: 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3A2464" w14:paraId="0A87942E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218A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8782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Concentração e unidade</w:t>
            </w: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5BCC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Volume utilizado</w:t>
            </w:r>
          </w:p>
        </w:tc>
      </w:tr>
      <w:tr w:rsidR="003A2464" w14:paraId="2C959A6B" w14:textId="77777777">
        <w:trPr>
          <w:cantSplit/>
          <w:trHeight w:val="539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C6E9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Meio ou salina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C8F4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21FA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7FB6CF6D" w14:textId="77777777">
        <w:trPr>
          <w:cantSplit/>
          <w:trHeight w:val="539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1D6A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Suspensão celular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4D86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FAEF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5EC4A0C4" w14:textId="77777777">
        <w:trPr>
          <w:cantSplit/>
          <w:trHeight w:val="539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0892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Glicerol ou produto comercial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B517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2604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6882B893" w14:textId="77777777">
        <w:trPr>
          <w:cantSplit/>
          <w:trHeight w:val="539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86DA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Óleo mineral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3491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2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C85571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</w:tbl>
    <w:p w14:paraId="79EFC826" w14:textId="77777777" w:rsidR="003A2464" w:rsidRDefault="003A2464" w:rsidP="00F761D8">
      <w:pPr>
        <w:jc w:val="both"/>
      </w:pPr>
    </w:p>
    <w:p w14:paraId="7EDE577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Teor do glicerol: ☐ Confirmado  ☐ Nominal   Fonte / laudo: _______________________</w:t>
      </w:r>
    </w:p>
    <w:p w14:paraId="32CE14D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Incubação: ______ °C  De ____/____ às ____  até ____/____ às ____</w:t>
      </w:r>
    </w:p>
    <w:p w14:paraId="2703821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Armazenamento iniciado em: ____/____/______  Temperatura: ______ °C</w:t>
      </w:r>
    </w:p>
    <w:p w14:paraId="4CA3308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Equipamento: __________  Estante: __________  Posição: __________</w:t>
      </w:r>
    </w:p>
    <w:p w14:paraId="2B88B7E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Controle de origem / resultados associados: ___________________________________</w:t>
      </w:r>
    </w:p>
    <w:p w14:paraId="3703059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Próxima avaliação: ____/____/______  Situação: _________________________________</w:t>
      </w:r>
    </w:p>
    <w:p w14:paraId="09FB077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Observações e movimentações</w:t>
      </w:r>
    </w:p>
    <w:p w14:paraId="7E5A393E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6652F7A2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17F2E24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Responsável / assinatura: ___________________________________________________</w:t>
      </w:r>
    </w:p>
    <w:p w14:paraId="5BDFDB9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35F81E3A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Ficha de temperatura e inspeção</w:t>
      </w:r>
    </w:p>
    <w:p w14:paraId="0AAC5FE7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F03 · Uma ficha por equipamento e período. Registrar valores medidos e eventos.</w:t>
      </w:r>
    </w:p>
    <w:p w14:paraId="11E7E9A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Equipamento: __________________  Local: _____________________________________</w:t>
      </w:r>
    </w:p>
    <w:p w14:paraId="08FC53A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Período: __________________  Responsável: ____________________________________</w:t>
      </w:r>
    </w:p>
    <w:p w14:paraId="53215A1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Alvo: ______ °C  Faixa aceita: ______ a ______ °C  Termômetro / ID: 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3969"/>
        <w:gridCol w:w="1134"/>
      </w:tblGrid>
      <w:tr w:rsidR="003A2464" w14:paraId="65387E86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B432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Data / hora</w:t>
            </w: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C44F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Atual °C</w:t>
            </w: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DFBF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Mín / máx °C</w:t>
            </w: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701F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Inspeção e evento</w:t>
            </w: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39AD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Rubrica</w:t>
            </w:r>
          </w:p>
        </w:tc>
      </w:tr>
      <w:tr w:rsidR="003A2464" w14:paraId="7CF6BF06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AD90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4107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8B744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B863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8D60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7CCB7A34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B414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49451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AB88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4CE81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31A0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01184E00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C050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A3D0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5158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8CFC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74A3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5B44AD2B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4F3D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AA45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090C4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E6C7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50DF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12E9DBC7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4238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5161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D54F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21F36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4486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4552438D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124A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7FFD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DFD5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1DF66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3E0C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40777A16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6403A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AE044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A5976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6C5A8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983F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7A2DC626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3670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E51505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43C9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5CD5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363F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4E0E5470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7A97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C6E2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BA68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0CF14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50F0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406CB891" w14:textId="77777777">
        <w:trPr>
          <w:cantSplit/>
          <w:trHeight w:val="539"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A1ED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CC80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2DD21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9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A2F59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876CF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</w:tbl>
    <w:p w14:paraId="25F17549" w14:textId="77777777" w:rsidR="003A2464" w:rsidRDefault="003A2464" w:rsidP="00F761D8">
      <w:pPr>
        <w:jc w:val="both"/>
      </w:pPr>
    </w:p>
    <w:p w14:paraId="3B2D267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Inspeção: tampa, vazamento, rótulo, óleo, ressecamento e integridade; sem abrir tubos.</w:t>
      </w:r>
    </w:p>
    <w:p w14:paraId="4E2A99B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Desvio de temperatura / duração / amostras afetadas</w:t>
      </w:r>
    </w:p>
    <w:p w14:paraId="535821E7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771970A2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2602EF4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Ação adotada e decisão sobre as amostras</w:t>
      </w:r>
    </w:p>
    <w:p w14:paraId="59A1B348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2B67B81C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450ED3A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Responsável pela decisão: _____________________  Data: ____/____/______</w:t>
      </w:r>
    </w:p>
    <w:p w14:paraId="64DB74F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52229E10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Ficha de recuperação e desempenho</w:t>
      </w:r>
    </w:p>
    <w:p w14:paraId="1516BB75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F04 · Vincular todos os resultados à amostra e aos controles do ensaio.</w:t>
      </w:r>
    </w:p>
    <w:p w14:paraId="242243B5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Ensaio: ______________  ID da amostra: ______________  Cepa: ___________________</w:t>
      </w:r>
    </w:p>
    <w:p w14:paraId="518C462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Data: ____/____/______  Responsável: __________________________________________</w:t>
      </w:r>
    </w:p>
    <w:p w14:paraId="0D6D1AD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Método / idade da amostra: ______________  Desvios térmicos prévios: ______________</w:t>
      </w:r>
    </w:p>
    <w:p w14:paraId="2DAC8D6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Recuperação / meio / lote: __________________  Temperatura: ______ °C</w:t>
      </w:r>
    </w:p>
    <w:p w14:paraId="4FBA0262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Referência comparada / ID: __________________  Inóculo viável padronizado: 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3A2464" w14:paraId="39CECDB7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A5281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b/>
                <w:sz w:val="18"/>
              </w:rPr>
              <w:t>Medição</w:t>
            </w:r>
            <w:proofErr w:type="spellEnd"/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3BDDB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Resultado e unidade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6119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Método / data</w:t>
            </w:r>
          </w:p>
        </w:tc>
      </w:tr>
      <w:tr w:rsidR="003A2464" w14:paraId="285808F5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6ADD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Contagem total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8BC9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7EDB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18B3CA0D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5C79A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Viabilidade medida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466B7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57343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0FC97D8F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B202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UFC e diluições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E34D0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D00EE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2BA89581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E29B4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Pureza e controles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C0C2B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BC6DC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14:paraId="31C8B5A8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C367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Tempo de partida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1C9A6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1A01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  <w:tr w:rsidR="003A2464" w:rsidRPr="00F761D8" w14:paraId="2884A2BC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DB330" w14:textId="77777777" w:rsidR="003A2464" w:rsidRPr="00F761D8" w:rsidRDefault="00000000" w:rsidP="00F761D8">
            <w:pPr>
              <w:spacing w:before="40" w:after="40" w:line="240" w:lineRule="auto"/>
              <w:jc w:val="both"/>
              <w:rPr>
                <w:lang w:val="pt-BR"/>
              </w:rPr>
            </w:pPr>
            <w:r w:rsidRPr="00F761D8">
              <w:rPr>
                <w:sz w:val="18"/>
                <w:lang w:val="pt-BR"/>
              </w:rPr>
              <w:t>Densidade inicial / final e pH</w:t>
            </w: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02B60" w14:textId="77777777" w:rsidR="003A2464" w:rsidRPr="00F761D8" w:rsidRDefault="003A2464" w:rsidP="00F761D8">
            <w:pPr>
              <w:spacing w:before="40" w:after="40" w:line="240" w:lineRule="auto"/>
              <w:jc w:val="both"/>
              <w:rPr>
                <w:lang w:val="pt-BR"/>
              </w:rPr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CF44A" w14:textId="77777777" w:rsidR="003A2464" w:rsidRPr="00F761D8" w:rsidRDefault="003A2464" w:rsidP="00F761D8">
            <w:pPr>
              <w:spacing w:before="40" w:after="40" w:line="240" w:lineRule="auto"/>
              <w:jc w:val="both"/>
              <w:rPr>
                <w:lang w:val="pt-BR"/>
              </w:rPr>
            </w:pPr>
          </w:p>
        </w:tc>
      </w:tr>
      <w:tr w:rsidR="003A2464" w14:paraId="2F857ABD" w14:textId="77777777">
        <w:trPr>
          <w:cantSplit/>
          <w:trHeight w:val="510"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3D6B3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sz w:val="18"/>
              </w:rPr>
              <w:t>Atenuação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floculação</w:t>
            </w:r>
            <w:proofErr w:type="spellEnd"/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040AF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  <w:tc>
          <w:tcPr>
            <w:tcW w:w="311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E4121" w14:textId="77777777" w:rsidR="003A2464" w:rsidRDefault="003A2464" w:rsidP="00F761D8">
            <w:pPr>
              <w:spacing w:before="40" w:after="40" w:line="240" w:lineRule="auto"/>
              <w:jc w:val="both"/>
            </w:pPr>
          </w:p>
        </w:tc>
      </w:tr>
    </w:tbl>
    <w:p w14:paraId="2EC25FC8" w14:textId="77777777" w:rsidR="003A2464" w:rsidRDefault="003A2464" w:rsidP="00F761D8">
      <w:pPr>
        <w:jc w:val="both"/>
      </w:pPr>
    </w:p>
    <w:p w14:paraId="71E13B31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Condições do mosto e propagação / resultados sensoriais após avaliação microbiológica</w:t>
      </w:r>
    </w:p>
    <w:p w14:paraId="68A8C833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2E15410B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006D07C9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Desvios em relação à referência e investigação</w:t>
      </w:r>
    </w:p>
    <w:p w14:paraId="71D053C0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6029F39F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4473FE5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Decisão: ☐ Disponível  ☐ Repetir ensaio  ☐ Segregar  ☐ Aposentar  ☐ Descartar</w:t>
      </w:r>
    </w:p>
    <w:p w14:paraId="30F138CE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Próxima ação / data: ________________________________________________________</w:t>
      </w:r>
    </w:p>
    <w:p w14:paraId="311D1193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Responsável / assinatura: ___________________________________________________</w:t>
      </w:r>
    </w:p>
    <w:p w14:paraId="43380CF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58565465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Mapa da estante refrigerada</w:t>
      </w:r>
    </w:p>
    <w:p w14:paraId="02F0796B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F05 · Escrever o ID da amostra em cada posição. A distribuição por método é editável.</w:t>
      </w:r>
    </w:p>
    <w:p w14:paraId="5E6E9F5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Equipamento: ______________  Estante: ______________  Faixa: 2 a 6 °C</w:t>
      </w:r>
    </w:p>
    <w:p w14:paraId="54E4940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Data de atualização: ____/____/______  Responsável: 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1757"/>
        <w:gridCol w:w="1757"/>
        <w:gridCol w:w="1757"/>
        <w:gridCol w:w="1757"/>
      </w:tblGrid>
      <w:tr w:rsidR="003A2464" w14:paraId="5DE66FC8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051FF" w14:textId="77777777" w:rsidR="003A2464" w:rsidRDefault="00000000" w:rsidP="00F761D8">
            <w:pPr>
              <w:spacing w:before="40" w:after="40" w:line="240" w:lineRule="auto"/>
              <w:jc w:val="both"/>
            </w:pPr>
            <w:proofErr w:type="spellStart"/>
            <w:r>
              <w:rPr>
                <w:b/>
                <w:sz w:val="18"/>
              </w:rPr>
              <w:t>Linha</w:t>
            </w:r>
            <w:proofErr w:type="spellEnd"/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2681F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FB3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6F541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B8AF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B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F031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b/>
                <w:sz w:val="18"/>
              </w:rPr>
              <w:t>E</w:t>
            </w:r>
          </w:p>
        </w:tc>
      </w:tr>
      <w:tr w:rsidR="003A2464" w14:paraId="7427F1C0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B312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7AB6A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D47A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3CE7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42132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A219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5FC3E32D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2523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2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86DA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48F6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EC23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E1A6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82B5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69D4EE43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F1A2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3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A233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64D9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CBC52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6D8E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C2C8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639CA55D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57B86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4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08ED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4625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D58B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1CF89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366D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2767B35A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0C32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5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C0F0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A5C0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997D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2F36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0068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30F54D86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847A8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6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1C83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2A5A5E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99C12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522C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4D827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4F210B25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BE32C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7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6F27D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187A5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D7D6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209E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1CEA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3A2464" w14:paraId="40FC70EF" w14:textId="77777777">
        <w:trPr>
          <w:cantSplit/>
          <w:trHeight w:val="879"/>
          <w:jc w:val="center"/>
        </w:trPr>
        <w:tc>
          <w:tcPr>
            <w:tcW w:w="8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572AB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8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CD6FF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A8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0DC6A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B8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497F0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C8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5AC54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D8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0D9B3" w14:textId="77777777" w:rsidR="003A2464" w:rsidRDefault="00000000" w:rsidP="00F761D8">
            <w:pPr>
              <w:spacing w:before="40" w:after="40" w:line="240" w:lineRule="auto"/>
              <w:jc w:val="both"/>
            </w:pPr>
            <w:r>
              <w:rPr>
                <w:sz w:val="18"/>
              </w:rPr>
              <w:t>E8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2F85508D" w14:textId="77777777" w:rsidR="003A2464" w:rsidRDefault="003A2464" w:rsidP="00F761D8">
      <w:pPr>
        <w:jc w:val="both"/>
      </w:pPr>
    </w:p>
    <w:p w14:paraId="286FEEE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Proposta: A/B = SL-O · C/D = SAL-O · E = controles e posições livres.</w:t>
      </w:r>
    </w:p>
    <w:p w14:paraId="692C671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Preencher a identificação do tubo, não somente o nome da cepa. Suspeitos ficam segregados.</w:t>
      </w:r>
    </w:p>
    <w:p w14:paraId="677C858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Alterações de posição e observações</w:t>
      </w:r>
    </w:p>
    <w:p w14:paraId="2F1C26AC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66047404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53E3ADF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br w:type="page"/>
      </w:r>
    </w:p>
    <w:p w14:paraId="6096E2BB" w14:textId="77777777" w:rsidR="003A2464" w:rsidRPr="00F761D8" w:rsidRDefault="00000000" w:rsidP="00F761D8">
      <w:pPr>
        <w:pStyle w:val="Ttulo1"/>
        <w:jc w:val="both"/>
        <w:rPr>
          <w:lang w:val="pt-BR"/>
        </w:rPr>
      </w:pPr>
      <w:r w:rsidRPr="00F761D8">
        <w:rPr>
          <w:lang w:val="pt-BR"/>
        </w:rPr>
        <w:lastRenderedPageBreak/>
        <w:t>Ficha de ocorrência e reserva externa</w:t>
      </w:r>
    </w:p>
    <w:p w14:paraId="17850AA2" w14:textId="77777777" w:rsidR="003A2464" w:rsidRPr="00F761D8" w:rsidRDefault="00000000" w:rsidP="00F761D8">
      <w:pPr>
        <w:pStyle w:val="Legenda"/>
        <w:jc w:val="both"/>
        <w:rPr>
          <w:lang w:val="pt-BR"/>
        </w:rPr>
      </w:pPr>
      <w:r w:rsidRPr="00F761D8">
        <w:rPr>
          <w:lang w:val="pt-BR"/>
        </w:rPr>
        <w:t>F06 · Usar para falhas, perdas, descarte e envio ou recuperação da reserva externa.</w:t>
      </w:r>
    </w:p>
    <w:p w14:paraId="65F5B580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Registro: ______________  Data / hora: ______________  Responsável: ______________</w:t>
      </w:r>
    </w:p>
    <w:p w14:paraId="1E40E8BD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Tipo: ☐ Temperatura  ☐ Contaminação  ☐ Integridade  ☐ Envio externo  ☐ Outro</w:t>
      </w:r>
    </w:p>
    <w:p w14:paraId="3B2D4A17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Amostras envolvidas e descrição do evento</w:t>
      </w:r>
    </w:p>
    <w:p w14:paraId="53802D5F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77596741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3BDB2F56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62B3C07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Ações imediatas e avaliação do impacto</w:t>
      </w:r>
    </w:p>
    <w:p w14:paraId="24ECA234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2517651B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0D8E89D7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304AA618" w14:textId="77777777" w:rsidR="003A2464" w:rsidRPr="00F761D8" w:rsidRDefault="00000000" w:rsidP="00F761D8">
      <w:pPr>
        <w:pStyle w:val="Ttulo2"/>
        <w:jc w:val="both"/>
        <w:rPr>
          <w:lang w:val="pt-BR"/>
        </w:rPr>
      </w:pPr>
      <w:r w:rsidRPr="00F761D8">
        <w:rPr>
          <w:lang w:val="pt-BR"/>
        </w:rPr>
        <w:t>Reserva externa quando aplicável</w:t>
      </w:r>
    </w:p>
    <w:p w14:paraId="3AD2A7E8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Instituição / contato: _______________________________________________________</w:t>
      </w:r>
    </w:p>
    <w:p w14:paraId="3E804A2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ID interno: _____________________  ID no laboratório: __________________________</w:t>
      </w:r>
    </w:p>
    <w:p w14:paraId="5AAA3A1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Origem / tubo parental: __________________  Data do envio: ____/____/______</w:t>
      </w:r>
    </w:p>
    <w:p w14:paraId="4F84A3A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Método / temperatura / protocolo do laboratório: _______________________________</w:t>
      </w:r>
    </w:p>
    <w:p w14:paraId="2E88440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Condições de transporte / recebimento confirmado por: __________________________</w:t>
      </w:r>
    </w:p>
    <w:p w14:paraId="3CA7412C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Data de recebimento: ____/____/______  Recuperação testada em: ____/____/______</w:t>
      </w:r>
    </w:p>
    <w:p w14:paraId="777C1364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Localização / quantidade de alíquotas: __________________________________________</w:t>
      </w:r>
    </w:p>
    <w:p w14:paraId="6E00DE6F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Decisão final e prevenção de recorrência</w:t>
      </w:r>
    </w:p>
    <w:p w14:paraId="326232F3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7C495A08" w14:textId="77777777" w:rsidR="003A2464" w:rsidRPr="00F761D8" w:rsidRDefault="00000000" w:rsidP="00F761D8">
      <w:pPr>
        <w:spacing w:after="240"/>
        <w:jc w:val="both"/>
        <w:rPr>
          <w:lang w:val="pt-BR"/>
        </w:rPr>
      </w:pPr>
      <w:r w:rsidRPr="00F761D8">
        <w:rPr>
          <w:color w:val="828282"/>
          <w:lang w:val="pt-BR"/>
        </w:rPr>
        <w:t>________________________________________________________________________________</w:t>
      </w:r>
    </w:p>
    <w:p w14:paraId="250FE93B" w14:textId="77777777" w:rsidR="003A2464" w:rsidRPr="00F761D8" w:rsidRDefault="00000000" w:rsidP="00F761D8">
      <w:pPr>
        <w:jc w:val="both"/>
        <w:rPr>
          <w:lang w:val="pt-BR"/>
        </w:rPr>
      </w:pPr>
      <w:r w:rsidRPr="00F761D8">
        <w:rPr>
          <w:lang w:val="pt-BR"/>
        </w:rPr>
        <w:t>Destino de amostras descartadas / registro: _____________________________________</w:t>
      </w:r>
    </w:p>
    <w:p w14:paraId="6E734DE1" w14:textId="77777777" w:rsidR="003A2464" w:rsidRDefault="00000000" w:rsidP="00F761D8">
      <w:pPr>
        <w:jc w:val="both"/>
      </w:pPr>
      <w:proofErr w:type="spellStart"/>
      <w:r>
        <w:t>Responsável</w:t>
      </w:r>
      <w:proofErr w:type="spellEnd"/>
      <w:r>
        <w:t xml:space="preserve"> / </w:t>
      </w:r>
      <w:proofErr w:type="spellStart"/>
      <w:r>
        <w:t>assinatura</w:t>
      </w:r>
      <w:proofErr w:type="spellEnd"/>
      <w:r>
        <w:t>: _______________________</w:t>
      </w:r>
      <w:proofErr w:type="gramStart"/>
      <w:r>
        <w:t>_  Data</w:t>
      </w:r>
      <w:proofErr w:type="gramEnd"/>
      <w:r>
        <w:t>: ____/____/______</w:t>
      </w:r>
    </w:p>
    <w:sectPr w:rsidR="003A2464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AF560" w14:textId="77777777" w:rsidR="005B66A6" w:rsidRDefault="005B66A6">
      <w:pPr>
        <w:spacing w:after="0" w:line="240" w:lineRule="auto"/>
      </w:pPr>
      <w:r>
        <w:separator/>
      </w:r>
    </w:p>
  </w:endnote>
  <w:endnote w:type="continuationSeparator" w:id="0">
    <w:p w14:paraId="1AF1B114" w14:textId="77777777" w:rsidR="005B66A6" w:rsidRDefault="005B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8153" w14:textId="77777777" w:rsidR="003A2464" w:rsidRDefault="00000000">
    <w:pPr>
      <w:pStyle w:val="Rodap"/>
    </w:pPr>
    <w:proofErr w:type="spellStart"/>
    <w:r>
      <w:rPr>
        <w:sz w:val="16"/>
      </w:rPr>
      <w:t>Versão</w:t>
    </w:r>
    <w:proofErr w:type="spellEnd"/>
    <w:r>
      <w:rPr>
        <w:sz w:val="16"/>
      </w:rPr>
      <w:t xml:space="preserve"> 2.0 · 25/09/2026     |     </w:t>
    </w:r>
    <w:r>
      <w:fldChar w:fldCharType="begin"/>
    </w:r>
    <w:r>
      <w:instrText>PAGE</w:instrText>
    </w:r>
    <w:r>
      <w:fldChar w:fldCharType="separate"/>
    </w:r>
    <w:r w:rsidR="00F761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A600" w14:textId="77777777" w:rsidR="005B66A6" w:rsidRDefault="005B66A6">
      <w:pPr>
        <w:spacing w:after="0" w:line="240" w:lineRule="auto"/>
      </w:pPr>
      <w:r>
        <w:separator/>
      </w:r>
    </w:p>
  </w:footnote>
  <w:footnote w:type="continuationSeparator" w:id="0">
    <w:p w14:paraId="46E9625B" w14:textId="77777777" w:rsidR="005B66A6" w:rsidRDefault="005B6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1862A" w14:textId="77777777" w:rsidR="003A2464" w:rsidRDefault="00000000">
    <w:pPr>
      <w:pStyle w:val="Legenda"/>
    </w:pPr>
    <w:r>
      <w:rPr>
        <w:sz w:val="16"/>
      </w:rPr>
      <w:t>YEASTBANK     /     BREWSTATION · S2M BEBIDAS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671682">
    <w:abstractNumId w:val="8"/>
  </w:num>
  <w:num w:numId="2" w16cid:durableId="1051422393">
    <w:abstractNumId w:val="6"/>
  </w:num>
  <w:num w:numId="3" w16cid:durableId="166288223">
    <w:abstractNumId w:val="5"/>
  </w:num>
  <w:num w:numId="4" w16cid:durableId="290132866">
    <w:abstractNumId w:val="4"/>
  </w:num>
  <w:num w:numId="5" w16cid:durableId="870387273">
    <w:abstractNumId w:val="7"/>
  </w:num>
  <w:num w:numId="6" w16cid:durableId="874927568">
    <w:abstractNumId w:val="3"/>
  </w:num>
  <w:num w:numId="7" w16cid:durableId="1473671493">
    <w:abstractNumId w:val="2"/>
  </w:num>
  <w:num w:numId="8" w16cid:durableId="317879691">
    <w:abstractNumId w:val="1"/>
  </w:num>
  <w:num w:numId="9" w16cid:durableId="191747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464"/>
    <w:rsid w:val="005B66A6"/>
    <w:rsid w:val="00680372"/>
    <w:rsid w:val="00AA1D8D"/>
    <w:rsid w:val="00B47730"/>
    <w:rsid w:val="00CB0664"/>
    <w:rsid w:val="00F76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23925"/>
  <w14:defaultImageDpi w14:val="300"/>
  <w15:docId w15:val="{07DBAF94-4E69-4471-8FC6-5B0F9962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00"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4877</Words>
  <Characters>26340</Characters>
  <Application>Microsoft Office Word</Application>
  <DocSecurity>0</DocSecurity>
  <Lines>219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conservação de leveduras YeastBank</dc:title>
  <dc:subject>Três métodos de conservação e fichas de controle</dc:subject>
  <dc:creator>YeastBank · BrewStation / S2M Bebidas</dc:creator>
  <cp:keywords/>
  <dc:description>generated by python-docx</dc:description>
  <cp:lastModifiedBy>Christopher Nicolas Santa Maria Mauricio</cp:lastModifiedBy>
  <cp:revision>2</cp:revision>
  <dcterms:created xsi:type="dcterms:W3CDTF">2013-12-23T23:15:00Z</dcterms:created>
  <dcterms:modified xsi:type="dcterms:W3CDTF">2026-09-25T17:51:00Z</dcterms:modified>
  <cp:category/>
  <cp:version>2.0</cp:version>
</cp:coreProperties>
</file>