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283B24">
      <w:pPr>
        <w:spacing w:line="240" w:lineRule="auto"/>
        <w:jc w:val="both"/>
      </w:pPr>
    </w:p>
    <w:p w14:paraId="18E8ACB4" w14:textId="489BBB47" w:rsidR="00EE4EAE" w:rsidRDefault="009E6175" w:rsidP="00283B24">
      <w:pPr>
        <w:spacing w:line="24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3F4900D6" w:rsidR="00EE4EAE" w:rsidRDefault="002D7A2B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E044" wp14:editId="38F57854">
                <wp:simplePos x="0" y="0"/>
                <wp:positionH relativeFrom="column">
                  <wp:posOffset>-914400</wp:posOffset>
                </wp:positionH>
                <wp:positionV relativeFrom="paragraph">
                  <wp:posOffset>7693025</wp:posOffset>
                </wp:positionV>
                <wp:extent cx="7772400" cy="6858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D6416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5E5A1C5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57BCD1F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78EDD6" w14:textId="77777777" w:rsidR="002D7A2B" w:rsidRDefault="002D7A2B" w:rsidP="002D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left:0;text-align:left;margin-left:-71.95pt;margin-top:605.75pt;width:612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" fillcolor="#229c84" stroked="f">
                <v:textbox>
                  <w:txbxContent>
                    <w:p w14:paraId="7BAD6416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5E5A1C5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157BCD1F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78EDD6" w14:textId="77777777" w:rsidR="002D7A2B" w:rsidRDefault="002D7A2B" w:rsidP="002D7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C4F046A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E69549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9DFD97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BA74AB4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E9C15F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7BD8CD8D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3264A3D8" w:rsidR="002D7A2B" w:rsidRPr="000B7E63" w:rsidRDefault="002D7A2B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B23E5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edHJsCAACW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" fillcolor="#229c84" stroked="f">
                <v:textbox>
                  <w:txbxContent>
                    <w:p w14:paraId="637886B2" w14:textId="3264A3D8" w:rsidR="002D7A2B" w:rsidRPr="000B7E63" w:rsidRDefault="002D7A2B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B23E56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10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21DE82B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5EA26C10" w:rsidR="002D7A2B" w:rsidRPr="009E6175" w:rsidRDefault="003067FE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GESTIONAR UN PROYECTO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DE INNOVACIÓN</w:t>
                            </w:r>
                            <w:r w:rsidR="00E93291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0DEF79C" w14:textId="4B837A70" w:rsidR="002D7A2B" w:rsidRDefault="00E93291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La creatividad al servicio de la comunidad</w:t>
                            </w:r>
                          </w:p>
                          <w:p w14:paraId="0E9267EB" w14:textId="0DA39E26" w:rsidR="002D7A2B" w:rsidRDefault="00E93291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Soluciones innovadoras</w:t>
                            </w:r>
                          </w:p>
                          <w:p w14:paraId="5988B068" w14:textId="685A051A" w:rsidR="002D7A2B" w:rsidRPr="00271955" w:rsidRDefault="00E93291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Proyecto Creativo 2</w:t>
                            </w:r>
                          </w:p>
                          <w:p w14:paraId="3A6B0C77" w14:textId="555E4AF9" w:rsidR="002D7A2B" w:rsidRPr="00271955" w:rsidRDefault="002D7A2B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5EA26C10" w:rsidR="002D7A2B" w:rsidRPr="009E6175" w:rsidRDefault="003067FE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GESTIONAR UN PROYECTO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DE INNOVACIÓN</w:t>
                      </w:r>
                      <w:bookmarkStart w:id="1" w:name="_GoBack"/>
                      <w:bookmarkEnd w:id="1"/>
                      <w:r w:rsidR="00E93291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0DEF79C" w14:textId="4B837A70" w:rsidR="002D7A2B" w:rsidRDefault="00E93291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La creatividad al servicio de la comunidad</w:t>
                      </w:r>
                    </w:p>
                    <w:p w14:paraId="0E9267EB" w14:textId="0DA39E26" w:rsidR="002D7A2B" w:rsidRDefault="00E93291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Soluciones innovadoras</w:t>
                      </w:r>
                    </w:p>
                    <w:p w14:paraId="5988B068" w14:textId="685A051A" w:rsidR="002D7A2B" w:rsidRPr="00271955" w:rsidRDefault="00E93291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Proyecto Creativo 2</w:t>
                      </w:r>
                    </w:p>
                    <w:p w14:paraId="3A6B0C77" w14:textId="555E4AF9" w:rsidR="002D7A2B" w:rsidRPr="00271955" w:rsidRDefault="002D7A2B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CB1BB62" w14:textId="77777777" w:rsidR="00283B24" w:rsidRDefault="00283B24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1AC1527" w14:textId="77777777" w:rsidR="00103966" w:rsidRDefault="00103966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3FE425" w14:textId="3094101D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</w:rPr>
        <w:lastRenderedPageBreak/>
        <w:t>LA CREATIVIDAD AL SERVICIO DE LA COMUNIDAD.</w:t>
      </w:r>
    </w:p>
    <w:p w14:paraId="3EBB36E8" w14:textId="09056613" w:rsidR="00E93291" w:rsidRPr="00D5728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¿Cómo podríamos usar nuestra creatividad para solucionar los problemas de nuestra ciudad? ¿o de nuestro país?</w:t>
      </w:r>
      <w:r w:rsidR="00D5728D">
        <w:rPr>
          <w:rFonts w:ascii="Calibri" w:hAnsi="Calibri" w:cstheme="minorHAnsi"/>
          <w:color w:val="000000" w:themeColor="text1"/>
          <w:sz w:val="24"/>
          <w:szCs w:val="24"/>
          <w:lang w:val="es-ES"/>
        </w:rPr>
        <w:t xml:space="preserve"> </w:t>
      </w: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¿Conoces alguna solución innovadora que se haya implementado en la ciudad o en tu barrio?</w:t>
      </w:r>
    </w:p>
    <w:p w14:paraId="2F363D8C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4EE3E07A" w14:textId="625BE08C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</w:rPr>
        <w:t>PROYECTO CREATIVO 2</w:t>
      </w:r>
    </w:p>
    <w:p w14:paraId="17278024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Hacer una relación de problemas que encuentren en la ciudad o distrito en el que viven.</w:t>
      </w:r>
    </w:p>
    <w:p w14:paraId="616B940E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Escoger uno de estos problemas.</w:t>
      </w:r>
    </w:p>
    <w:p w14:paraId="771BD904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Señala el problema que has elegido con tu equipo y el público objetivo al que atiende.</w:t>
      </w:r>
    </w:p>
    <w:p w14:paraId="026158EE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E93291" w:rsidRPr="00F608ED" w14:paraId="46D34B0C" w14:textId="77777777" w:rsidTr="00D5728D">
        <w:trPr>
          <w:trHeight w:val="335"/>
        </w:trPr>
        <w:tc>
          <w:tcPr>
            <w:tcW w:w="4503" w:type="dxa"/>
          </w:tcPr>
          <w:p w14:paraId="6B9D5A48" w14:textId="77777777" w:rsidR="00E93291" w:rsidRPr="00F608ED" w:rsidRDefault="00E93291" w:rsidP="00D5728D">
            <w:pPr>
              <w:pStyle w:val="Predeterminado"/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4503" w:type="dxa"/>
          </w:tcPr>
          <w:p w14:paraId="0E9D625D" w14:textId="77777777" w:rsidR="00E93291" w:rsidRPr="00F608ED" w:rsidRDefault="00E93291" w:rsidP="00D5728D">
            <w:pPr>
              <w:pStyle w:val="Predeterminado"/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PÚBLICO OBJETIVO</w:t>
            </w:r>
          </w:p>
        </w:tc>
      </w:tr>
      <w:tr w:rsidR="00E93291" w:rsidRPr="00F608ED" w14:paraId="66F39035" w14:textId="77777777" w:rsidTr="00D5728D">
        <w:trPr>
          <w:trHeight w:val="1431"/>
        </w:trPr>
        <w:tc>
          <w:tcPr>
            <w:tcW w:w="4503" w:type="dxa"/>
          </w:tcPr>
          <w:p w14:paraId="32F2ED38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2C83395D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413C6B38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45EA134B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503" w:type="dxa"/>
          </w:tcPr>
          <w:p w14:paraId="3FF2F6D1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8F02AC1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20A4FE5D" w14:textId="2A472A62" w:rsidR="00E93291" w:rsidRPr="00E93291" w:rsidRDefault="00E93291" w:rsidP="00D5728D">
      <w:pPr>
        <w:pStyle w:val="Predeterminad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</w:rPr>
        <w:t>GENERA SOLUCIONES</w:t>
      </w:r>
    </w:p>
    <w:p w14:paraId="74BEFDDD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Realiza una lluvia de ideas para generar soluciones al problema escogido.</w:t>
      </w:r>
    </w:p>
    <w:p w14:paraId="355A298B" w14:textId="4241F7BD" w:rsidR="00E93291" w:rsidRPr="00E93291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Recuerda los principios del brainstorming.</w:t>
      </w:r>
    </w:p>
    <w:p w14:paraId="5EF877C3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Describe las soluciones más interesantes generadas por tu grupo y luego señala los elementos que te parece que las hacen más originales e inusuales.</w:t>
      </w:r>
    </w:p>
    <w:p w14:paraId="7D174B81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E93291" w:rsidRPr="00F608ED" w14:paraId="4B1979FE" w14:textId="77777777" w:rsidTr="00D5728D">
        <w:trPr>
          <w:trHeight w:val="363"/>
        </w:trPr>
        <w:tc>
          <w:tcPr>
            <w:tcW w:w="4504" w:type="dxa"/>
          </w:tcPr>
          <w:p w14:paraId="01B881A3" w14:textId="77777777" w:rsidR="00E93291" w:rsidRPr="00F608ED" w:rsidRDefault="00E93291" w:rsidP="00D5728D">
            <w:pPr>
              <w:pStyle w:val="Predeterminado"/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SOLUCIONES</w:t>
            </w:r>
          </w:p>
        </w:tc>
        <w:tc>
          <w:tcPr>
            <w:tcW w:w="4504" w:type="dxa"/>
          </w:tcPr>
          <w:p w14:paraId="1E5201BD" w14:textId="77777777" w:rsidR="00E93291" w:rsidRPr="00F608ED" w:rsidRDefault="00E93291" w:rsidP="00D5728D">
            <w:pPr>
              <w:pStyle w:val="Predeterminado"/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CARÁCTERÍSTICAS ORIGINALES</w:t>
            </w:r>
          </w:p>
        </w:tc>
      </w:tr>
      <w:tr w:rsidR="00E93291" w:rsidRPr="00F608ED" w14:paraId="0CAC913F" w14:textId="77777777" w:rsidTr="00D5728D">
        <w:trPr>
          <w:trHeight w:val="1606"/>
        </w:trPr>
        <w:tc>
          <w:tcPr>
            <w:tcW w:w="4504" w:type="dxa"/>
          </w:tcPr>
          <w:p w14:paraId="2B69D6F2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1667DB4E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29550D90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3EF61911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  <w:p w14:paraId="022C6D28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504" w:type="dxa"/>
          </w:tcPr>
          <w:p w14:paraId="7D64520C" w14:textId="77777777" w:rsidR="00E93291" w:rsidRPr="00F608ED" w:rsidRDefault="00E93291" w:rsidP="00D5728D">
            <w:pPr>
              <w:pStyle w:val="Predeterminado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7DD0DDE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0669D458" w14:textId="4F9F1D23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</w:rPr>
        <w:t>EVALÚA LAS IDEAS GENERADAS.</w:t>
      </w:r>
    </w:p>
    <w:p w14:paraId="2503ED84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 xml:space="preserve">De todas las soluciones, elige la que consideras más creativa y justifica tu elección. </w:t>
      </w:r>
    </w:p>
    <w:p w14:paraId="77C9D98F" w14:textId="0EC39069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¿Por qué te parece más creativa? ¿En qué criterios se basa tu decisión?</w:t>
      </w:r>
    </w:p>
    <w:p w14:paraId="422D3140" w14:textId="77777777" w:rsidR="00E93291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Contesta a las siguientes preguntas sobre la solución que has elegido por ser la más creativa:</w:t>
      </w:r>
    </w:p>
    <w:p w14:paraId="7F87CB88" w14:textId="77777777" w:rsidR="00E93291" w:rsidRPr="00F608ED" w:rsidRDefault="00E93291" w:rsidP="00D5728D">
      <w:pPr>
        <w:pStyle w:val="Predeterminad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E93291" w:rsidRPr="00F608ED" w14:paraId="7D0C0EE3" w14:textId="77777777" w:rsidTr="00D5728D">
        <w:trPr>
          <w:trHeight w:val="404"/>
        </w:trPr>
        <w:tc>
          <w:tcPr>
            <w:tcW w:w="4504" w:type="dxa"/>
          </w:tcPr>
          <w:p w14:paraId="5AC745A8" w14:textId="77777777" w:rsidR="00E93291" w:rsidRPr="00F608ED" w:rsidRDefault="00E93291" w:rsidP="00D5728D">
            <w:pPr>
              <w:spacing w:before="60" w:after="60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¿Qué es? (Describe la solución)</w:t>
            </w:r>
          </w:p>
        </w:tc>
        <w:tc>
          <w:tcPr>
            <w:tcW w:w="4504" w:type="dxa"/>
          </w:tcPr>
          <w:p w14:paraId="29C81CF8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E93291" w:rsidRPr="00F608ED" w14:paraId="546699B8" w14:textId="77777777" w:rsidTr="00D5728D">
        <w:trPr>
          <w:trHeight w:val="394"/>
        </w:trPr>
        <w:tc>
          <w:tcPr>
            <w:tcW w:w="4504" w:type="dxa"/>
          </w:tcPr>
          <w:p w14:paraId="52A40E87" w14:textId="77777777" w:rsidR="00E93291" w:rsidRPr="00F608ED" w:rsidRDefault="00E93291" w:rsidP="00D5728D">
            <w:pPr>
              <w:spacing w:before="60" w:after="60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¿Qué hace? (Como soluciona el Problema)</w:t>
            </w:r>
          </w:p>
        </w:tc>
        <w:tc>
          <w:tcPr>
            <w:tcW w:w="4504" w:type="dxa"/>
          </w:tcPr>
          <w:p w14:paraId="7ACE38D1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E93291" w:rsidRPr="00F608ED" w14:paraId="17A5FC93" w14:textId="77777777" w:rsidTr="00D5728D">
        <w:trPr>
          <w:trHeight w:val="1053"/>
        </w:trPr>
        <w:tc>
          <w:tcPr>
            <w:tcW w:w="4504" w:type="dxa"/>
          </w:tcPr>
          <w:p w14:paraId="7F2401FB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  <w:t>¿Cómo lo hace?</w:t>
            </w:r>
          </w:p>
          <w:p w14:paraId="236CE7BB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  <w:t>(Menciona adjetivos que describen y califican la solución en acción)</w:t>
            </w:r>
          </w:p>
        </w:tc>
        <w:tc>
          <w:tcPr>
            <w:tcW w:w="4504" w:type="dxa"/>
          </w:tcPr>
          <w:p w14:paraId="2402B9FE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E93291" w:rsidRPr="00F608ED" w14:paraId="253511B1" w14:textId="77777777" w:rsidTr="00D5728D">
        <w:trPr>
          <w:trHeight w:val="404"/>
        </w:trPr>
        <w:tc>
          <w:tcPr>
            <w:tcW w:w="4504" w:type="dxa"/>
          </w:tcPr>
          <w:p w14:paraId="55D748D3" w14:textId="77777777" w:rsidR="00E93291" w:rsidRPr="00F608ED" w:rsidRDefault="00E93291" w:rsidP="00D5728D">
            <w:pPr>
              <w:spacing w:before="60" w:after="60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¿Cuándo lo hace?</w:t>
            </w:r>
          </w:p>
        </w:tc>
        <w:tc>
          <w:tcPr>
            <w:tcW w:w="4504" w:type="dxa"/>
          </w:tcPr>
          <w:p w14:paraId="3F11B40C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E93291" w:rsidRPr="00F608ED" w14:paraId="16069AF3" w14:textId="77777777" w:rsidTr="00D5728D">
        <w:trPr>
          <w:trHeight w:val="404"/>
        </w:trPr>
        <w:tc>
          <w:tcPr>
            <w:tcW w:w="4504" w:type="dxa"/>
          </w:tcPr>
          <w:p w14:paraId="7FF48B43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  <w:r w:rsidRPr="00F608ED"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  <w:t>¿Dónde lo Hace?</w:t>
            </w:r>
          </w:p>
        </w:tc>
        <w:tc>
          <w:tcPr>
            <w:tcW w:w="4504" w:type="dxa"/>
          </w:tcPr>
          <w:p w14:paraId="638F92FB" w14:textId="77777777" w:rsidR="00E93291" w:rsidRPr="00F608ED" w:rsidRDefault="00E93291" w:rsidP="00D5728D">
            <w:pPr>
              <w:spacing w:before="60" w:after="60"/>
              <w:ind w:right="283"/>
              <w:jc w:val="both"/>
              <w:rPr>
                <w:rFonts w:ascii="Calibri" w:hAnsi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AD666C1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lastRenderedPageBreak/>
        <w:t>Compara esta solución que has elegido con otras soluciones.</w:t>
      </w:r>
    </w:p>
    <w:p w14:paraId="6E30D6DF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Busca que otras soluciones se han propuesto para el problema que han elegido.</w:t>
      </w:r>
    </w:p>
    <w:p w14:paraId="1A6C3D44" w14:textId="15AC433B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F608ED">
        <w:rPr>
          <w:rFonts w:ascii="Calibri" w:hAnsi="Calibri" w:cstheme="minorHAnsi"/>
          <w:color w:val="000000" w:themeColor="text1"/>
          <w:sz w:val="24"/>
          <w:szCs w:val="24"/>
        </w:rPr>
        <w:t>Verifica si es que la solución que han seleccionado existe.</w:t>
      </w:r>
    </w:p>
    <w:p w14:paraId="45771725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eastAsia="Microsoft YaHei" w:hAnsi="Calibri" w:cstheme="minorHAnsi"/>
          <w:color w:val="000000" w:themeColor="text1"/>
          <w:sz w:val="24"/>
          <w:szCs w:val="24"/>
        </w:rPr>
        <w:t>Impacto de la solución.</w:t>
      </w:r>
    </w:p>
    <w:p w14:paraId="04BFBE30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eastAsia="Microsoft YaHei" w:hAnsi="Calibri" w:cstheme="minorHAnsi"/>
          <w:color w:val="000000" w:themeColor="text1"/>
          <w:sz w:val="24"/>
          <w:szCs w:val="24"/>
        </w:rPr>
        <w:t>Describe en qué cambiará la vida del usuario. Predice el impacto de la solución.</w:t>
      </w:r>
    </w:p>
    <w:p w14:paraId="3B237754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</w:p>
    <w:p w14:paraId="5AA5B325" w14:textId="77777777" w:rsidR="00E93291" w:rsidRPr="00E93291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b/>
          <w:color w:val="000000" w:themeColor="text1"/>
          <w:sz w:val="24"/>
          <w:szCs w:val="24"/>
        </w:rPr>
      </w:pPr>
      <w:r w:rsidRPr="00E93291">
        <w:rPr>
          <w:rFonts w:ascii="Calibri" w:eastAsia="Microsoft YaHei" w:hAnsi="Calibri" w:cstheme="minorHAnsi"/>
          <w:b/>
          <w:color w:val="000000" w:themeColor="text1"/>
          <w:sz w:val="24"/>
          <w:szCs w:val="24"/>
        </w:rPr>
        <w:t>ELABORACIÓN DEL CONCEPTO</w:t>
      </w:r>
    </w:p>
    <w:p w14:paraId="21D68648" w14:textId="77777777" w:rsidR="00E93291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eastAsia="Microsoft YaHei" w:hAnsi="Calibri" w:cstheme="minorHAnsi"/>
          <w:color w:val="000000" w:themeColor="text1"/>
          <w:sz w:val="24"/>
          <w:szCs w:val="24"/>
        </w:rPr>
        <w:t>Haz una nube de palabras importantes sobre la solución elegida. Resalta las palabras que te parezcan claves para sintetizar la solución.</w:t>
      </w:r>
    </w:p>
    <w:p w14:paraId="7D44622B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548"/>
      </w:tblGrid>
      <w:tr w:rsidR="00E93291" w:rsidRPr="00F608ED" w14:paraId="2BEFC433" w14:textId="77777777" w:rsidTr="00D5728D">
        <w:trPr>
          <w:trHeight w:val="1225"/>
        </w:trPr>
        <w:tc>
          <w:tcPr>
            <w:tcW w:w="9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A4AF4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  <w:p w14:paraId="604A4177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  <w:p w14:paraId="1BBE4F5E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  <w:p w14:paraId="6EF79A85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84690F3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</w:p>
    <w:p w14:paraId="36338B80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  <w:r w:rsidRPr="00F608ED">
        <w:rPr>
          <w:rFonts w:ascii="Calibri" w:eastAsia="Microsoft YaHei" w:hAnsi="Calibri" w:cstheme="minorHAnsi"/>
          <w:color w:val="000000" w:themeColor="text1"/>
          <w:sz w:val="24"/>
          <w:szCs w:val="24"/>
        </w:rPr>
        <w:t>Utiliza esas palabras para explicar los aspectos más originales de la solución. Señala al menos tres aspectos originales.</w:t>
      </w:r>
    </w:p>
    <w:p w14:paraId="727B8371" w14:textId="77777777" w:rsidR="00E93291" w:rsidRPr="00F608ED" w:rsidRDefault="00E93291" w:rsidP="00D5728D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autoSpaceDN w:val="0"/>
        <w:adjustRightInd w:val="0"/>
        <w:spacing w:after="0" w:line="240" w:lineRule="auto"/>
        <w:ind w:right="283"/>
        <w:jc w:val="both"/>
        <w:rPr>
          <w:rFonts w:ascii="Calibri" w:eastAsia="Microsoft YaHei" w:hAnsi="Calibr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26"/>
      </w:tblGrid>
      <w:tr w:rsidR="00E93291" w:rsidRPr="00F608ED" w14:paraId="0CE2E252" w14:textId="77777777" w:rsidTr="00D5728D">
        <w:trPr>
          <w:trHeight w:val="1150"/>
        </w:trPr>
        <w:tc>
          <w:tcPr>
            <w:tcW w:w="9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E6D02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  <w:p w14:paraId="32588905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  <w:p w14:paraId="098D4D80" w14:textId="77777777" w:rsidR="00E93291" w:rsidRPr="00F608ED" w:rsidRDefault="00E93291" w:rsidP="00D5728D">
            <w:pPr>
              <w:tabs>
                <w:tab w:val="left" w:pos="0"/>
                <w:tab w:val="left" w:pos="707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autoSpaceDE w:val="0"/>
              <w:autoSpaceDN w:val="0"/>
              <w:adjustRightInd w:val="0"/>
              <w:ind w:right="283"/>
              <w:jc w:val="both"/>
              <w:rPr>
                <w:rFonts w:ascii="Calibri" w:eastAsia="Microsoft YaHei" w:hAnsi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7112DD1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69179672" w14:textId="53087B62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  <w:lang w:val="es-ES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  <w:lang w:val="es-ES"/>
        </w:rPr>
        <w:t>CONCLUSIÓN</w:t>
      </w:r>
    </w:p>
    <w:p w14:paraId="48F3866E" w14:textId="77777777" w:rsidR="00E93291" w:rsidRPr="000508C3" w:rsidRDefault="00E93291" w:rsidP="00D5728D">
      <w:pPr>
        <w:pStyle w:val="Prrafodelista"/>
        <w:numPr>
          <w:ilvl w:val="0"/>
          <w:numId w:val="6"/>
        </w:numPr>
        <w:spacing w:after="0" w:line="240" w:lineRule="auto"/>
        <w:ind w:left="284" w:right="283" w:hanging="284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0508C3">
        <w:rPr>
          <w:rFonts w:ascii="Calibri" w:hAnsi="Calibri" w:cstheme="minorHAnsi"/>
          <w:color w:val="000000" w:themeColor="text1"/>
          <w:sz w:val="24"/>
          <w:szCs w:val="24"/>
        </w:rPr>
        <w:t>Nuestra creatividad se puede poner al servicio de nuestra ciudad, proponiendo alguna solución o iniciativa innovadora.</w:t>
      </w:r>
    </w:p>
    <w:p w14:paraId="4178FCD5" w14:textId="77777777" w:rsidR="00E93291" w:rsidRPr="000508C3" w:rsidRDefault="00E93291" w:rsidP="00D5728D">
      <w:pPr>
        <w:pStyle w:val="Prrafodelista"/>
        <w:numPr>
          <w:ilvl w:val="0"/>
          <w:numId w:val="6"/>
        </w:numPr>
        <w:spacing w:after="0" w:line="240" w:lineRule="auto"/>
        <w:ind w:left="284" w:right="283" w:hanging="284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  <w:r w:rsidRPr="000508C3">
        <w:rPr>
          <w:rFonts w:ascii="Calibri" w:hAnsi="Calibri" w:cstheme="minorHAnsi"/>
          <w:color w:val="000000" w:themeColor="text1"/>
          <w:sz w:val="24"/>
          <w:szCs w:val="24"/>
        </w:rPr>
        <w:t>Tenemos dos ejemplos de esto en las canchas de fútbol en Tailandia y las bibliotecas móviles de San Isidro.</w:t>
      </w:r>
    </w:p>
    <w:p w14:paraId="59884D2C" w14:textId="77777777" w:rsidR="00E93291" w:rsidRPr="000508C3" w:rsidRDefault="00E93291" w:rsidP="00D5728D">
      <w:pPr>
        <w:pStyle w:val="Prrafodelista"/>
        <w:numPr>
          <w:ilvl w:val="0"/>
          <w:numId w:val="6"/>
        </w:numPr>
        <w:spacing w:after="0" w:line="240" w:lineRule="auto"/>
        <w:ind w:left="284" w:right="283" w:hanging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0508C3">
        <w:rPr>
          <w:rFonts w:ascii="Calibri" w:hAnsi="Calibri" w:cstheme="minorHAnsi"/>
          <w:color w:val="000000" w:themeColor="text1"/>
          <w:sz w:val="24"/>
          <w:szCs w:val="24"/>
        </w:rPr>
        <w:t>Para nuestro proyecto creativo final tenemos el reto de diseñar una solución creativa a un problema que hemos seleccionado.</w:t>
      </w:r>
    </w:p>
    <w:p w14:paraId="5D0569FF" w14:textId="77777777" w:rsidR="00E93291" w:rsidRPr="00F608ED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  <w:lang w:val="es-ES"/>
        </w:rPr>
      </w:pPr>
    </w:p>
    <w:p w14:paraId="33C053BF" w14:textId="328D0736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b/>
          <w:color w:val="000000" w:themeColor="text1"/>
          <w:sz w:val="24"/>
          <w:szCs w:val="24"/>
          <w:lang w:val="es-ES"/>
        </w:rPr>
      </w:pPr>
      <w:r w:rsidRPr="00E93291">
        <w:rPr>
          <w:rFonts w:ascii="Calibri" w:hAnsi="Calibri" w:cstheme="minorHAnsi"/>
          <w:b/>
          <w:color w:val="000000" w:themeColor="text1"/>
          <w:sz w:val="24"/>
          <w:szCs w:val="24"/>
          <w:lang w:val="es-ES"/>
        </w:rPr>
        <w:t>RECURSOS BIBLIOGRÁFICOS</w:t>
      </w:r>
    </w:p>
    <w:p w14:paraId="2E5EB77E" w14:textId="675A6587" w:rsidR="00E93291" w:rsidRPr="00E93291" w:rsidRDefault="005C29E2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hyperlink r:id="rId9" w:history="1">
        <w:r w:rsidR="00E93291" w:rsidRPr="00F608ED">
          <w:rPr>
            <w:rStyle w:val="Hipervnculo"/>
            <w:rFonts w:ascii="Calibri" w:hAnsi="Calibri" w:cstheme="minorHAnsi"/>
            <w:color w:val="000000" w:themeColor="text1"/>
            <w:sz w:val="24"/>
            <w:szCs w:val="24"/>
            <w:u w:val="none"/>
          </w:rPr>
          <w:t>https://www.clarin.com/arq/urbano/tailandia-conoce-primeras-canchas-rectangulares_0_HkBro9t6.html</w:t>
        </w:r>
      </w:hyperlink>
    </w:p>
    <w:p w14:paraId="07DACE40" w14:textId="2B6433D7" w:rsidR="00E93291" w:rsidRPr="00E93291" w:rsidRDefault="00E93291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E93291">
        <w:rPr>
          <w:rFonts w:ascii="Calibri" w:hAnsi="Calibri" w:cstheme="minorHAnsi"/>
          <w:color w:val="000000" w:themeColor="text1"/>
          <w:sz w:val="24"/>
          <w:szCs w:val="24"/>
        </w:rPr>
        <w:t>https://publimetro.pe/actualidad/noticia-asi-funciona-biblioteca-ambulante-gratuita-maria-rostworowski-67131</w:t>
      </w:r>
    </w:p>
    <w:p w14:paraId="70270F0B" w14:textId="77777777" w:rsidR="00E93291" w:rsidRPr="00F608ED" w:rsidRDefault="005C29E2" w:rsidP="00D5728D">
      <w:pPr>
        <w:spacing w:after="0" w:line="240" w:lineRule="auto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hyperlink r:id="rId10" w:history="1">
        <w:r w:rsidR="00E93291" w:rsidRPr="00F608ED">
          <w:rPr>
            <w:rStyle w:val="Hipervnculo"/>
            <w:rFonts w:ascii="Calibri" w:hAnsi="Calibri" w:cstheme="minorHAnsi"/>
            <w:color w:val="000000" w:themeColor="text1"/>
            <w:sz w:val="24"/>
            <w:szCs w:val="24"/>
            <w:u w:val="none"/>
          </w:rPr>
          <w:t>https://publimetro.pe/actualidad/noticia-bibliobici-biblioteca-movil-fomentar-lectura-san-isidro-68679</w:t>
        </w:r>
      </w:hyperlink>
    </w:p>
    <w:p w14:paraId="257906C2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2F050F14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43771065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4BE208D7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397A1059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1AD203EC" w14:textId="77777777" w:rsidR="00E93291" w:rsidRPr="00F608ED" w:rsidRDefault="00E93291" w:rsidP="00D5728D">
      <w:pPr>
        <w:spacing w:after="0"/>
        <w:ind w:right="283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20867E19" w14:textId="77777777" w:rsidR="0080622F" w:rsidRPr="00283B24" w:rsidRDefault="0080622F" w:rsidP="00D5728D">
      <w:pPr>
        <w:spacing w:after="0" w:line="240" w:lineRule="auto"/>
        <w:ind w:right="283"/>
        <w:jc w:val="both"/>
        <w:rPr>
          <w:rFonts w:ascii="Calibri" w:hAnsi="Calibri" w:cs="Arial"/>
          <w:sz w:val="24"/>
          <w:szCs w:val="24"/>
        </w:rPr>
      </w:pPr>
    </w:p>
    <w:sectPr w:rsidR="0080622F" w:rsidRPr="00283B24" w:rsidSect="00E93291">
      <w:headerReference w:type="default" r:id="rId11"/>
      <w:footerReference w:type="even" r:id="rId12"/>
      <w:footerReference w:type="default" r:id="rId13"/>
      <w:footerReference w:type="first" r:id="rId14"/>
      <w:pgSz w:w="11900" w:h="16820"/>
      <w:pgMar w:top="1560" w:right="985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2D7A2B" w:rsidRDefault="002D7A2B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2D7A2B" w:rsidRDefault="002D7A2B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2D7A2B" w:rsidRDefault="002D7A2B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2D7A2B" w:rsidRDefault="002D7A2B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2D7A2B" w:rsidRDefault="002D7A2B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29E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29F1F79" w14:textId="325389FE" w:rsidR="002D7A2B" w:rsidRDefault="002D7A2B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2D7A2B" w:rsidRPr="004D7266" w:rsidRDefault="002D7A2B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9E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9E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2D7A2B" w:rsidRPr="004D7266" w:rsidRDefault="002D7A2B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C29E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C29E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2D7A2B" w:rsidRDefault="002D7A2B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2D7A2B" w:rsidRDefault="002D7A2B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2D7A2B" w:rsidRDefault="002D7A2B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2D7A2B" w:rsidRDefault="002D7A2B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2D7A2B" w:rsidRDefault="002D7A2B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2D7A2B" w:rsidRPr="00BC7BA6" w:rsidRDefault="002D7A2B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140FD93D" w:rsidR="002D7A2B" w:rsidRPr="007A63FB" w:rsidRDefault="00E8321F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GESTIONAR UN PROYECTO DE INNOVACIÓN</w:t>
                          </w:r>
                        </w:p>
                        <w:p w14:paraId="6CAF470D" w14:textId="6E584E7B" w:rsidR="002D7A2B" w:rsidRPr="007A63FB" w:rsidRDefault="002D7A2B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140FD93D" w:rsidR="002D7A2B" w:rsidRPr="007A63FB" w:rsidRDefault="00E8321F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GESTIONAR UN PROYECTO DE INNOVACIÓN</w:t>
                    </w:r>
                  </w:p>
                  <w:p w14:paraId="6CAF470D" w14:textId="6E584E7B" w:rsidR="002D7A2B" w:rsidRPr="007A63FB" w:rsidRDefault="002D7A2B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ADA0F" w14:textId="0B37544B" w:rsidR="002D7A2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E8321F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099FCEC5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776ADA0F" w14:textId="0B37544B" w:rsidR="002D7A2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E8321F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10</w:t>
                    </w:r>
                  </w:p>
                  <w:p w14:paraId="099FCEC5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2D7A2B" w:rsidRDefault="002D7A2B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C7BE8"/>
    <w:multiLevelType w:val="hybridMultilevel"/>
    <w:tmpl w:val="29805C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55FDB"/>
    <w:multiLevelType w:val="hybridMultilevel"/>
    <w:tmpl w:val="4E2A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44CD7"/>
    <w:multiLevelType w:val="hybridMultilevel"/>
    <w:tmpl w:val="38EE7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361D4"/>
    <w:multiLevelType w:val="hybridMultilevel"/>
    <w:tmpl w:val="81A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64042"/>
    <w:multiLevelType w:val="hybridMultilevel"/>
    <w:tmpl w:val="DDD83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508C3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4F67"/>
    <w:rsid w:val="001036EB"/>
    <w:rsid w:val="00103966"/>
    <w:rsid w:val="001048A8"/>
    <w:rsid w:val="00105725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05F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83B24"/>
    <w:rsid w:val="00292300"/>
    <w:rsid w:val="002C373C"/>
    <w:rsid w:val="002C3E7D"/>
    <w:rsid w:val="002C6AF2"/>
    <w:rsid w:val="002D10D6"/>
    <w:rsid w:val="002D11F4"/>
    <w:rsid w:val="002D24B0"/>
    <w:rsid w:val="002D6D71"/>
    <w:rsid w:val="002D7A2B"/>
    <w:rsid w:val="002E28C5"/>
    <w:rsid w:val="002E31C3"/>
    <w:rsid w:val="002E37F3"/>
    <w:rsid w:val="002E7804"/>
    <w:rsid w:val="002F657B"/>
    <w:rsid w:val="003067FE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C29E2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D4958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6AFF"/>
    <w:rsid w:val="00AA7992"/>
    <w:rsid w:val="00AB6100"/>
    <w:rsid w:val="00AB6F3E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3E5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5728D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8321F"/>
    <w:rsid w:val="00E93291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clarin.com/arq/urbano/tailandia-conoce-primeras-canchas-rectangulares_0_HkBro9t6.html" TargetMode="External"/><Relationship Id="rId10" Type="http://schemas.openxmlformats.org/officeDocument/2006/relationships/hyperlink" Target="https://publimetro.pe/actualidad/noticia-bibliobici-biblioteca-movil-fomentar-lectura-san-isidro-6867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A8F6F-2498-EA44-A5B5-7FED8A89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445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8</cp:revision>
  <cp:lastPrinted>2018-03-27T21:58:00Z</cp:lastPrinted>
  <dcterms:created xsi:type="dcterms:W3CDTF">2018-04-02T14:07:00Z</dcterms:created>
  <dcterms:modified xsi:type="dcterms:W3CDTF">2018-05-07T13:53:00Z</dcterms:modified>
</cp:coreProperties>
</file>