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AF8E4" w14:textId="77777777" w:rsidR="009E5528" w:rsidRDefault="00AA7F80">
      <w:r>
        <w:t xml:space="preserve"> </w:t>
      </w:r>
    </w:p>
    <w:p w14:paraId="2C0B067D" w14:textId="77777777" w:rsidR="009E5528" w:rsidRDefault="00AA7F8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86CD1D2" wp14:editId="61BA4772">
                <wp:simplePos x="0" y="0"/>
                <wp:positionH relativeFrom="column">
                  <wp:posOffset>-38099</wp:posOffset>
                </wp:positionH>
                <wp:positionV relativeFrom="paragraph">
                  <wp:posOffset>-1155699</wp:posOffset>
                </wp:positionV>
                <wp:extent cx="6753225" cy="581025"/>
                <wp:effectExtent l="0" t="0" r="0" b="0"/>
                <wp:wrapSquare wrapText="bothSides" distT="0" distB="0" distL="114300" distR="114300"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150" y="349425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50D4F" w14:textId="77777777" w:rsidR="009E5528" w:rsidRDefault="009E552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-1155699</wp:posOffset>
                </wp:positionV>
                <wp:extent cx="6753225" cy="581025"/>
                <wp:effectExtent b="0" l="0" r="0" t="0"/>
                <wp:wrapSquare wrapText="bothSides" distB="0" distT="0" distL="114300" distR="114300"/>
                <wp:docPr id="4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32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04C413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7E2DE80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57EA6EC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6D67E14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DAFB701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90C9739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3125B45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2443FAF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F4BD958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BDDC45C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5C2E187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052C54C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267B280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F37B3AF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6F542F3" w14:textId="77777777" w:rsidR="009E5528" w:rsidRDefault="00AA7F80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253B84E" wp14:editId="20D264A6">
                <wp:simplePos x="0" y="0"/>
                <wp:positionH relativeFrom="column">
                  <wp:posOffset>1</wp:posOffset>
                </wp:positionH>
                <wp:positionV relativeFrom="paragraph">
                  <wp:posOffset>-1346199</wp:posOffset>
                </wp:positionV>
                <wp:extent cx="5724525" cy="3438525"/>
                <wp:effectExtent l="0" t="0" r="0" b="0"/>
                <wp:wrapSquare wrapText="bothSides" distT="0" distB="0" distL="114300" distR="114300"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8500" y="2065500"/>
                          <a:ext cx="5715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AB13CB" w14:textId="77777777" w:rsidR="009E5528" w:rsidRDefault="00AA7F8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eastAsia="Calibri"/>
                                <w:b/>
                                <w:color w:val="000000"/>
                                <w:sz w:val="60"/>
                              </w:rPr>
                              <w:t xml:space="preserve">MATRIZ </w:t>
                            </w:r>
                            <w:r>
                              <w:rPr>
                                <w:rFonts w:eastAsia="Calibri"/>
                                <w:color w:val="595959"/>
                                <w:sz w:val="60"/>
                              </w:rPr>
                              <w:t>EFE Y EFI</w:t>
                            </w:r>
                          </w:p>
                          <w:p w14:paraId="0E2310CA" w14:textId="77777777" w:rsidR="009E5528" w:rsidRDefault="009E552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247D824" w14:textId="77777777" w:rsidR="009E5528" w:rsidRDefault="009E5528">
                            <w:pPr>
                              <w:spacing w:after="0" w:line="240" w:lineRule="auto"/>
                              <w:ind w:left="425" w:firstLine="425"/>
                              <w:textDirection w:val="btLr"/>
                            </w:pPr>
                          </w:p>
                          <w:p w14:paraId="493BD736" w14:textId="77777777" w:rsidR="009E5528" w:rsidRDefault="009E5528">
                            <w:pPr>
                              <w:spacing w:after="0" w:line="240" w:lineRule="auto"/>
                              <w:ind w:left="425" w:firstLine="425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-1346199</wp:posOffset>
                </wp:positionV>
                <wp:extent cx="5724525" cy="3438525"/>
                <wp:effectExtent b="0" l="0" r="0" t="0"/>
                <wp:wrapSquare wrapText="bothSides" distB="0" distT="0" distL="114300" distR="114300"/>
                <wp:docPr id="5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343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26C05C0" wp14:editId="45258199">
                <wp:simplePos x="0" y="0"/>
                <wp:positionH relativeFrom="column">
                  <wp:posOffset>114300</wp:posOffset>
                </wp:positionH>
                <wp:positionV relativeFrom="paragraph">
                  <wp:posOffset>-1879599</wp:posOffset>
                </wp:positionV>
                <wp:extent cx="1135380" cy="352425"/>
                <wp:effectExtent l="0" t="0" r="0" b="0"/>
                <wp:wrapSquare wrapText="bothSides" distT="0" distB="0" distL="114300" distR="114300"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3073" y="3608550"/>
                          <a:ext cx="112585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29C84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A9B101" w14:textId="77777777" w:rsidR="009E5528" w:rsidRDefault="00AA7F8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8"/>
                              </w:rPr>
                              <w:t>SESIÓN</w:t>
                            </w:r>
                            <w:r>
                              <w:rPr>
                                <w:rFonts w:eastAsia="Calibri"/>
                                <w:b/>
                                <w:color w:val="000000"/>
                                <w:sz w:val="28"/>
                              </w:rPr>
                              <w:t xml:space="preserve"> /4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-1879599</wp:posOffset>
                </wp:positionV>
                <wp:extent cx="1135380" cy="352425"/>
                <wp:effectExtent b="0" l="0" r="0" t="0"/>
                <wp:wrapSquare wrapText="bothSides" distB="0" distT="0" distL="114300" distR="114300"/>
                <wp:docPr id="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164037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2AA52F3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B3D0D5D" w14:textId="77777777" w:rsidR="009E5528" w:rsidRDefault="009E5528">
      <w:pPr>
        <w:spacing w:before="1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36A7DE" w14:textId="77777777" w:rsidR="009E5528" w:rsidRDefault="009E5528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BD2A585" w14:textId="77777777" w:rsidR="009E5528" w:rsidRDefault="00AA7F80">
      <w:pPr>
        <w:spacing w:after="0" w:line="240" w:lineRule="auto"/>
        <w:ind w:right="284"/>
        <w:jc w:val="both"/>
        <w:rPr>
          <w:rFonts w:eastAsia="Calibri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AE9A52C" wp14:editId="0072539E">
                <wp:simplePos x="0" y="0"/>
                <wp:positionH relativeFrom="column">
                  <wp:posOffset>-1003299</wp:posOffset>
                </wp:positionH>
                <wp:positionV relativeFrom="paragraph">
                  <wp:posOffset>863600</wp:posOffset>
                </wp:positionV>
                <wp:extent cx="13420725" cy="69532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437100"/>
                          <a:ext cx="10691999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069FE" w14:textId="77777777" w:rsidR="009E5528" w:rsidRDefault="00AA7F80">
                            <w:pPr>
                              <w:spacing w:after="0" w:line="240" w:lineRule="auto"/>
                              <w:ind w:left="-567" w:hanging="207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A6A6A6"/>
                                <w:sz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741F33F9" w14:textId="77777777" w:rsidR="009E5528" w:rsidRDefault="009E5528">
                            <w:pPr>
                              <w:spacing w:after="0" w:line="240" w:lineRule="auto"/>
                              <w:ind w:left="-567" w:hanging="207"/>
                              <w:textDirection w:val="btLr"/>
                            </w:pPr>
                          </w:p>
                          <w:p w14:paraId="6C19DDA7" w14:textId="77777777" w:rsidR="009E5528" w:rsidRDefault="00AA7F80">
                            <w:pPr>
                              <w:spacing w:after="0" w:line="240" w:lineRule="auto"/>
                              <w:ind w:left="-567" w:hanging="207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  <w:p w14:paraId="375935CC" w14:textId="77777777" w:rsidR="009E5528" w:rsidRDefault="009E552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-1003299</wp:posOffset>
                </wp:positionH>
                <wp:positionV relativeFrom="paragraph">
                  <wp:posOffset>863600</wp:posOffset>
                </wp:positionV>
                <wp:extent cx="13420725" cy="695325"/>
                <wp:effectExtent b="0" l="0" r="0" t="0"/>
                <wp:wrapNone/>
                <wp:docPr id="4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207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24D029" w14:textId="77777777" w:rsidR="009E5528" w:rsidRDefault="00AA7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2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INTRODUCCIÓN</w:t>
      </w:r>
    </w:p>
    <w:p w14:paraId="1E527DA7" w14:textId="77777777" w:rsidR="009E5528" w:rsidRDefault="00AA7F80">
      <w:pPr>
        <w:numPr>
          <w:ilvl w:val="0"/>
          <w:numId w:val="1"/>
        </w:numPr>
        <w:spacing w:after="0" w:line="240" w:lineRule="auto"/>
        <w:ind w:left="567" w:right="142" w:hanging="283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Veremos la Matriz EFI, que permite realizar un análisis cuantitativo del factor interno de la empresa.</w:t>
      </w:r>
    </w:p>
    <w:p w14:paraId="5DAB3174" w14:textId="77777777" w:rsidR="009E5528" w:rsidRDefault="00AA7F80">
      <w:pPr>
        <w:numPr>
          <w:ilvl w:val="0"/>
          <w:numId w:val="1"/>
        </w:numPr>
        <w:spacing w:after="0" w:line="240" w:lineRule="auto"/>
        <w:ind w:left="567" w:right="142" w:hanging="283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También veremos la Matriz EFE que analiza de manera cuantitativa el factor externo de la empresa. </w:t>
      </w:r>
    </w:p>
    <w:p w14:paraId="0B951B6A" w14:textId="77777777" w:rsidR="009E5528" w:rsidRDefault="00AA7F80">
      <w:pPr>
        <w:numPr>
          <w:ilvl w:val="0"/>
          <w:numId w:val="1"/>
        </w:numPr>
        <w:spacing w:after="0" w:line="240" w:lineRule="auto"/>
        <w:ind w:left="567" w:right="142" w:hanging="283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Desarrollaremos en base a la información de un caso, l</w:t>
      </w:r>
      <w:r>
        <w:rPr>
          <w:rFonts w:eastAsia="Calibri"/>
          <w:sz w:val="24"/>
          <w:szCs w:val="24"/>
        </w:rPr>
        <w:t>a Matriz EFE y EFI.</w:t>
      </w:r>
    </w:p>
    <w:p w14:paraId="7249770A" w14:textId="77777777" w:rsidR="009E5528" w:rsidRDefault="009E5528">
      <w:pPr>
        <w:spacing w:after="0" w:line="240" w:lineRule="auto"/>
        <w:ind w:right="142"/>
        <w:rPr>
          <w:rFonts w:eastAsia="Calibri"/>
          <w:sz w:val="24"/>
          <w:szCs w:val="24"/>
        </w:rPr>
      </w:pPr>
    </w:p>
    <w:p w14:paraId="0768AA0E" w14:textId="77777777" w:rsidR="009E5528" w:rsidRDefault="00AA7F80">
      <w:pPr>
        <w:numPr>
          <w:ilvl w:val="0"/>
          <w:numId w:val="2"/>
        </w:numPr>
        <w:spacing w:after="0" w:line="240" w:lineRule="auto"/>
        <w:ind w:right="14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 MATRIZ DE EVALUACIÓN DE LOS FACTORES INTERNOS (EFI)</w:t>
      </w:r>
    </w:p>
    <w:p w14:paraId="55509275" w14:textId="77777777" w:rsidR="009E5528" w:rsidRDefault="00AA7F80">
      <w:pPr>
        <w:spacing w:after="0" w:line="240" w:lineRule="auto"/>
        <w:ind w:left="360" w:right="14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CONCEPTO</w:t>
      </w:r>
    </w:p>
    <w:p w14:paraId="0F0F7543" w14:textId="77777777" w:rsidR="009E5528" w:rsidRDefault="00AA7F80">
      <w:pPr>
        <w:numPr>
          <w:ilvl w:val="0"/>
          <w:numId w:val="3"/>
        </w:numPr>
        <w:spacing w:after="0" w:line="240" w:lineRule="auto"/>
        <w:ind w:righ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instrumento resume las fortalezas y debilidades de una empresa y determina la importancia de cada uno de ellos. </w:t>
      </w:r>
    </w:p>
    <w:p w14:paraId="5F124E40" w14:textId="77777777" w:rsidR="009E5528" w:rsidRDefault="00AA7F80">
      <w:pPr>
        <w:numPr>
          <w:ilvl w:val="0"/>
          <w:numId w:val="3"/>
        </w:numPr>
        <w:spacing w:after="0" w:line="240" w:lineRule="auto"/>
        <w:ind w:right="142"/>
        <w:jc w:val="both"/>
        <w:rPr>
          <w:sz w:val="24"/>
          <w:szCs w:val="24"/>
        </w:rPr>
      </w:pPr>
      <w:r>
        <w:rPr>
          <w:sz w:val="24"/>
          <w:szCs w:val="24"/>
        </w:rPr>
        <w:t>Debe incluir entre 10 y 20 factores clave (fortalezas</w:t>
      </w:r>
      <w:r>
        <w:rPr>
          <w:sz w:val="24"/>
          <w:szCs w:val="24"/>
        </w:rPr>
        <w:t xml:space="preserve"> y debilidades)</w:t>
      </w:r>
    </w:p>
    <w:p w14:paraId="5C50CEF5" w14:textId="77777777" w:rsidR="009E5528" w:rsidRDefault="00AA7F80">
      <w:pPr>
        <w:numPr>
          <w:ilvl w:val="0"/>
          <w:numId w:val="3"/>
        </w:numPr>
        <w:spacing w:after="0" w:line="240" w:lineRule="auto"/>
        <w:ind w:right="142"/>
        <w:jc w:val="both"/>
        <w:rPr>
          <w:sz w:val="24"/>
          <w:szCs w:val="24"/>
        </w:rPr>
      </w:pPr>
      <w:r>
        <w:rPr>
          <w:sz w:val="24"/>
          <w:szCs w:val="24"/>
        </w:rPr>
        <w:t>La cantidad de factores no influye en la escala de los totales ponderados porque los pesos siempre suman 1.0.</w:t>
      </w:r>
    </w:p>
    <w:p w14:paraId="23206173" w14:textId="77777777" w:rsidR="009E5528" w:rsidRDefault="009E5528">
      <w:pPr>
        <w:spacing w:after="0" w:line="240" w:lineRule="auto"/>
        <w:ind w:left="720" w:right="142"/>
        <w:jc w:val="both"/>
        <w:rPr>
          <w:sz w:val="24"/>
          <w:szCs w:val="24"/>
        </w:rPr>
      </w:pPr>
    </w:p>
    <w:p w14:paraId="2C474774" w14:textId="77777777" w:rsidR="009E5528" w:rsidRDefault="00AA7F80">
      <w:pPr>
        <w:spacing w:after="0" w:line="240" w:lineRule="auto"/>
        <w:ind w:left="360" w:right="14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PROCEDIMIENTO DE ELABORACIÓN DE MATRIZ EFI</w:t>
      </w:r>
    </w:p>
    <w:p w14:paraId="458CFC57" w14:textId="77777777" w:rsidR="009E5528" w:rsidRDefault="00AA7F80">
      <w:pPr>
        <w:numPr>
          <w:ilvl w:val="0"/>
          <w:numId w:val="4"/>
        </w:numPr>
        <w:spacing w:after="0" w:line="240" w:lineRule="auto"/>
        <w:ind w:right="142"/>
        <w:jc w:val="both"/>
        <w:rPr>
          <w:sz w:val="24"/>
          <w:szCs w:val="24"/>
        </w:rPr>
      </w:pPr>
      <w:r>
        <w:rPr>
          <w:sz w:val="24"/>
          <w:szCs w:val="24"/>
        </w:rPr>
        <w:t>Hacer una lista de factores (fortalezas y debilidades) identificados en el proceso de análisis interno de la empresa.</w:t>
      </w:r>
    </w:p>
    <w:p w14:paraId="4CB96F38" w14:textId="77777777" w:rsidR="009E5528" w:rsidRDefault="00AA7F80">
      <w:pPr>
        <w:numPr>
          <w:ilvl w:val="0"/>
          <w:numId w:val="4"/>
        </w:numPr>
        <w:spacing w:after="0" w:line="240" w:lineRule="auto"/>
        <w:ind w:right="142"/>
        <w:jc w:val="both"/>
        <w:rPr>
          <w:sz w:val="24"/>
          <w:szCs w:val="24"/>
        </w:rPr>
      </w:pPr>
      <w:r>
        <w:rPr>
          <w:sz w:val="24"/>
          <w:szCs w:val="24"/>
        </w:rPr>
        <w:t>Asignar un peso entre 0.0 no es importante a 1.0 absolutamente importante, la suma de todos debe dar 1.0. El peso adjudicado a un factor d</w:t>
      </w:r>
      <w:r>
        <w:rPr>
          <w:sz w:val="24"/>
          <w:szCs w:val="24"/>
        </w:rPr>
        <w:t>ado indica la importancia relativa del mismo para alcanzar el éxito en la industria de la empresa.</w:t>
      </w:r>
    </w:p>
    <w:p w14:paraId="00EC9A7A" w14:textId="77777777" w:rsidR="009E5528" w:rsidRDefault="00AA7F80">
      <w:pPr>
        <w:numPr>
          <w:ilvl w:val="0"/>
          <w:numId w:val="4"/>
        </w:numPr>
        <w:spacing w:after="0" w:line="240" w:lineRule="auto"/>
        <w:ind w:right="142"/>
        <w:jc w:val="both"/>
        <w:rPr>
          <w:sz w:val="24"/>
          <w:szCs w:val="24"/>
        </w:rPr>
      </w:pPr>
      <w:r>
        <w:rPr>
          <w:sz w:val="24"/>
          <w:szCs w:val="24"/>
        </w:rPr>
        <w:t>Asignar calificación de 1 a 4, donde 1 (irrelevante), 2 (poco relevante), 3 (Importante) y 4 (Muy importante).</w:t>
      </w:r>
    </w:p>
    <w:p w14:paraId="0FEEF9B7" w14:textId="77777777" w:rsidR="009E5528" w:rsidRDefault="00AA7F80">
      <w:pPr>
        <w:numPr>
          <w:ilvl w:val="0"/>
          <w:numId w:val="4"/>
        </w:numPr>
        <w:spacing w:after="0" w:line="240" w:lineRule="auto"/>
        <w:ind w:right="142"/>
        <w:jc w:val="both"/>
        <w:rPr>
          <w:sz w:val="24"/>
          <w:szCs w:val="24"/>
        </w:rPr>
      </w:pPr>
      <w:r>
        <w:rPr>
          <w:sz w:val="24"/>
          <w:szCs w:val="24"/>
        </w:rPr>
        <w:t>Multiplicar cada peso del factor por su califi</w:t>
      </w:r>
      <w:r>
        <w:rPr>
          <w:sz w:val="24"/>
          <w:szCs w:val="24"/>
        </w:rPr>
        <w:t>cación.</w:t>
      </w:r>
    </w:p>
    <w:p w14:paraId="5DEE8838" w14:textId="77777777" w:rsidR="009E5528" w:rsidRDefault="00AA7F80">
      <w:pPr>
        <w:numPr>
          <w:ilvl w:val="0"/>
          <w:numId w:val="4"/>
        </w:numPr>
        <w:spacing w:after="0" w:line="240" w:lineRule="auto"/>
        <w:ind w:right="142"/>
        <w:jc w:val="both"/>
        <w:rPr>
          <w:sz w:val="24"/>
          <w:szCs w:val="24"/>
        </w:rPr>
      </w:pPr>
      <w:r>
        <w:rPr>
          <w:sz w:val="24"/>
          <w:szCs w:val="24"/>
        </w:rPr>
        <w:t>Sumar las calificaciones ponderadas para determinar el peso ponderado de la organización.</w:t>
      </w:r>
    </w:p>
    <w:p w14:paraId="22ECAE2A" w14:textId="77777777" w:rsidR="009E5528" w:rsidRDefault="009E5528">
      <w:pPr>
        <w:spacing w:after="0" w:line="240" w:lineRule="auto"/>
        <w:ind w:right="142"/>
        <w:jc w:val="both"/>
        <w:rPr>
          <w:b/>
          <w:sz w:val="24"/>
          <w:szCs w:val="24"/>
        </w:rPr>
      </w:pPr>
    </w:p>
    <w:p w14:paraId="6CE24CEF" w14:textId="77777777" w:rsidR="009E5528" w:rsidRDefault="00AA7F80">
      <w:pPr>
        <w:ind w:right="142"/>
        <w:rPr>
          <w:sz w:val="24"/>
          <w:szCs w:val="24"/>
        </w:rPr>
      </w:pPr>
      <w:r>
        <w:rPr>
          <w:b/>
          <w:sz w:val="24"/>
          <w:szCs w:val="24"/>
        </w:rPr>
        <w:t>Ejemplo:</w:t>
      </w:r>
      <w:r>
        <w:rPr>
          <w:sz w:val="24"/>
          <w:szCs w:val="24"/>
        </w:rPr>
        <w:t xml:space="preserve">  EL PRODUCTO – GALLETAS FRESCHIA</w:t>
      </w:r>
    </w:p>
    <w:p w14:paraId="40AE5832" w14:textId="77777777" w:rsidR="009E5528" w:rsidRDefault="00AA7F80">
      <w:pPr>
        <w:tabs>
          <w:tab w:val="left" w:pos="9639"/>
        </w:tabs>
        <w:spacing w:after="0"/>
        <w:ind w:righ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galletas </w:t>
      </w:r>
      <w:proofErr w:type="spellStart"/>
      <w:r>
        <w:rPr>
          <w:sz w:val="24"/>
          <w:szCs w:val="24"/>
        </w:rPr>
        <w:t>Freschia</w:t>
      </w:r>
      <w:proofErr w:type="spellEnd"/>
      <w:r>
        <w:rPr>
          <w:sz w:val="24"/>
          <w:szCs w:val="24"/>
        </w:rPr>
        <w:t xml:space="preserve"> están fabricadas en base a trigo y chía orgánicos. Las galletas serán vendidas en supermercad</w:t>
      </w:r>
      <w:r>
        <w:rPr>
          <w:sz w:val="24"/>
          <w:szCs w:val="24"/>
        </w:rPr>
        <w:t xml:space="preserve">os y tiendas orgánicas. Su empaque es también de alta calidad. No existen productos similares en el mercado, solamente hay galletas u otros productos hechos en base a chía, pero no son orgánicos ni tienen la calidad de </w:t>
      </w:r>
      <w:proofErr w:type="spellStart"/>
      <w:r>
        <w:rPr>
          <w:sz w:val="24"/>
          <w:szCs w:val="24"/>
        </w:rPr>
        <w:t>Freschia</w:t>
      </w:r>
      <w:proofErr w:type="spellEnd"/>
      <w:r>
        <w:rPr>
          <w:sz w:val="24"/>
          <w:szCs w:val="24"/>
        </w:rPr>
        <w:t>.</w:t>
      </w:r>
    </w:p>
    <w:p w14:paraId="7B7A5B3D" w14:textId="77777777" w:rsidR="009E5528" w:rsidRDefault="00AA7F80">
      <w:pPr>
        <w:tabs>
          <w:tab w:val="left" w:pos="9639"/>
        </w:tabs>
        <w:spacing w:after="0"/>
        <w:ind w:right="142" w:firstLine="284"/>
        <w:jc w:val="both"/>
        <w:rPr>
          <w:sz w:val="24"/>
          <w:szCs w:val="24"/>
        </w:rPr>
      </w:pPr>
      <w:r>
        <w:rPr>
          <w:sz w:val="24"/>
          <w:szCs w:val="24"/>
        </w:rPr>
        <w:t>Los principales ingrediente</w:t>
      </w:r>
      <w:r>
        <w:rPr>
          <w:sz w:val="24"/>
          <w:szCs w:val="24"/>
        </w:rPr>
        <w:t xml:space="preserve">s de la galleta se compran a cuatro pequeñas cooperativas agrícolas. Los demás insumos, como el envase, se compran a una de las muchas empresas que existen en el mercado local. </w:t>
      </w:r>
    </w:p>
    <w:p w14:paraId="200B34A3" w14:textId="77777777" w:rsidR="009E5528" w:rsidRDefault="00AA7F80">
      <w:pPr>
        <w:tabs>
          <w:tab w:val="left" w:pos="9639"/>
        </w:tabs>
        <w:spacing w:after="0"/>
        <w:ind w:right="142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producto fue pensado debido a que en la actualidad existe un gran número </w:t>
      </w:r>
      <w:r>
        <w:rPr>
          <w:sz w:val="24"/>
          <w:szCs w:val="24"/>
        </w:rPr>
        <w:t>de personas que están abocados al cuidado de su salud y al consumo de productos orgánicos. Estos grupos crecen año a año, además la chía que es el ingrediente principal del producto, es el producto de moda en lo que se refiere a alimentación saludable.</w:t>
      </w:r>
    </w:p>
    <w:p w14:paraId="68EF2642" w14:textId="77777777" w:rsidR="009E5528" w:rsidRDefault="00AA7F80">
      <w:pPr>
        <w:tabs>
          <w:tab w:val="left" w:pos="9639"/>
        </w:tabs>
        <w:spacing w:after="0"/>
        <w:ind w:right="142" w:firstLine="284"/>
        <w:rPr>
          <w:sz w:val="24"/>
          <w:szCs w:val="24"/>
        </w:rPr>
      </w:pPr>
      <w:r>
        <w:rPr>
          <w:sz w:val="24"/>
          <w:szCs w:val="24"/>
        </w:rPr>
        <w:t>Pri</w:t>
      </w:r>
      <w:r>
        <w:rPr>
          <w:sz w:val="24"/>
          <w:szCs w:val="24"/>
        </w:rPr>
        <w:t xml:space="preserve">mero se colocan las fortalezas y debilidades, que deben ser en total entre 10 y 20. Luego se determina el peso de cada una de estas teniendo en cuenta que no debe sumar más de 1.00. </w:t>
      </w:r>
    </w:p>
    <w:p w14:paraId="399B9209" w14:textId="77777777" w:rsidR="009E5528" w:rsidRDefault="00AA7F80">
      <w:pPr>
        <w:tabs>
          <w:tab w:val="left" w:pos="9639"/>
        </w:tabs>
        <w:spacing w:after="0"/>
        <w:ind w:right="142" w:firstLine="284"/>
        <w:rPr>
          <w:sz w:val="24"/>
          <w:szCs w:val="24"/>
        </w:rPr>
      </w:pPr>
      <w:r>
        <w:rPr>
          <w:sz w:val="24"/>
          <w:szCs w:val="24"/>
        </w:rPr>
        <w:t>Posteriormente se coloca la calificación de acuerdo la magnitud de la fue</w:t>
      </w:r>
      <w:r>
        <w:rPr>
          <w:sz w:val="24"/>
          <w:szCs w:val="24"/>
        </w:rPr>
        <w:t xml:space="preserve">rza o la debilidad, para finalmente multiplicar el peso por la calificación para obtener el valor ponderado.  </w:t>
      </w:r>
    </w:p>
    <w:p w14:paraId="203E37DE" w14:textId="77777777" w:rsidR="009E5528" w:rsidRDefault="009E5528">
      <w:pPr>
        <w:spacing w:after="0" w:line="240" w:lineRule="auto"/>
        <w:ind w:left="360"/>
        <w:jc w:val="both"/>
        <w:rPr>
          <w:b/>
          <w:sz w:val="24"/>
          <w:szCs w:val="24"/>
        </w:rPr>
      </w:pPr>
    </w:p>
    <w:p w14:paraId="0DF1F5E6" w14:textId="33BF302C" w:rsidR="009E5528" w:rsidRDefault="00EB6896" w:rsidP="00EB6896">
      <w:pPr>
        <w:spacing w:after="0" w:line="240" w:lineRule="auto"/>
        <w:jc w:val="center"/>
        <w:rPr>
          <w:sz w:val="24"/>
          <w:szCs w:val="24"/>
        </w:rPr>
      </w:pPr>
      <w:r w:rsidRPr="00EB6896">
        <w:rPr>
          <w:sz w:val="24"/>
          <w:szCs w:val="24"/>
        </w:rPr>
        <w:lastRenderedPageBreak/>
        <w:drawing>
          <wp:inline distT="0" distB="0" distL="0" distR="0" wp14:anchorId="43D5FB7B" wp14:editId="02A94B6C">
            <wp:extent cx="4809211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360" cy="381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E754" w14:textId="77777777" w:rsidR="00EB6896" w:rsidRDefault="00EB6896" w:rsidP="00EB6896">
      <w:pPr>
        <w:spacing w:after="0" w:line="240" w:lineRule="auto"/>
        <w:jc w:val="center"/>
        <w:rPr>
          <w:sz w:val="24"/>
          <w:szCs w:val="24"/>
        </w:rPr>
      </w:pPr>
    </w:p>
    <w:p w14:paraId="16733F84" w14:textId="77777777" w:rsidR="009E5528" w:rsidRDefault="00AA7F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La matriz de evaluación de los factores externos (efe)</w:t>
      </w:r>
    </w:p>
    <w:p w14:paraId="5E585EF4" w14:textId="77777777" w:rsidR="009E5528" w:rsidRDefault="00AA7F8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Concepto</w:t>
      </w:r>
    </w:p>
    <w:p w14:paraId="7F3F92B9" w14:textId="77777777" w:rsidR="009E5528" w:rsidRDefault="00AA7F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Este instrumento resume las oportunidades y amenazas del entorno y determina la importancia de cada una de ellas. También mide el grado de respuesta de la empresa a estas.</w:t>
      </w:r>
    </w:p>
    <w:p w14:paraId="44ECCC7A" w14:textId="77777777" w:rsidR="009E5528" w:rsidRDefault="00AA7F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Debe incluir entre 10 y 20 factores clave (oportunidades y amenazas)</w:t>
      </w:r>
    </w:p>
    <w:p w14:paraId="4B6D352B" w14:textId="77777777" w:rsidR="009E5528" w:rsidRDefault="00AA7F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La cantidad de </w:t>
      </w:r>
      <w:r>
        <w:rPr>
          <w:rFonts w:eastAsia="Calibri"/>
          <w:color w:val="000000"/>
          <w:sz w:val="24"/>
          <w:szCs w:val="24"/>
        </w:rPr>
        <w:t>factores no influye en la escala de los totales ponderados porque los pesos siempre suman 1.0.</w:t>
      </w:r>
    </w:p>
    <w:p w14:paraId="379D8C16" w14:textId="77777777" w:rsidR="009E5528" w:rsidRDefault="009E55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eastAsia="Calibri"/>
          <w:color w:val="000000"/>
          <w:sz w:val="24"/>
          <w:szCs w:val="24"/>
        </w:rPr>
      </w:pPr>
    </w:p>
    <w:p w14:paraId="3213FD30" w14:textId="77777777" w:rsidR="009E5528" w:rsidRDefault="00AA7F8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Procedimiento de elaboración de matriz efe</w:t>
      </w:r>
    </w:p>
    <w:p w14:paraId="43E4E212" w14:textId="77777777" w:rsidR="009E5528" w:rsidRDefault="00AA7F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Hacer una lista de factores (oportunidades y amenazas) identificados en el proceso de análisis externo de la empresa.</w:t>
      </w:r>
    </w:p>
    <w:p w14:paraId="3EC198E4" w14:textId="77777777" w:rsidR="009E5528" w:rsidRDefault="00AA7F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Asignar un peso relativo a cada factor desde 0.0 no es importante hasta 1.0 muy importante, la suma de todos debe dar 1.0</w:t>
      </w:r>
    </w:p>
    <w:p w14:paraId="24134031" w14:textId="77777777" w:rsidR="009E5528" w:rsidRDefault="00AA7F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Asignar califica</w:t>
      </w:r>
      <w:r>
        <w:rPr>
          <w:rFonts w:eastAsia="Calibri"/>
          <w:color w:val="000000"/>
          <w:sz w:val="24"/>
          <w:szCs w:val="24"/>
        </w:rPr>
        <w:t>ción de 1 a 4, donde 4 significa que las estrategias presentes de la empresa son muy efectivas para responder al entorno y 1 que las estrategias de la empresa no son efectivas para responder a cada factor.</w:t>
      </w:r>
    </w:p>
    <w:p w14:paraId="119257B8" w14:textId="77777777" w:rsidR="009E5528" w:rsidRDefault="00AA7F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Multiplicar cada peso del factor por su calificaci</w:t>
      </w:r>
      <w:r>
        <w:rPr>
          <w:rFonts w:eastAsia="Calibri"/>
          <w:color w:val="000000"/>
          <w:sz w:val="24"/>
          <w:szCs w:val="24"/>
        </w:rPr>
        <w:t>ón.</w:t>
      </w:r>
    </w:p>
    <w:p w14:paraId="363BDEFF" w14:textId="77777777" w:rsidR="009E5528" w:rsidRDefault="00AA7F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Sumar las calificaciones ponderadas para determinar el peso ponderado de la organización.</w:t>
      </w:r>
    </w:p>
    <w:p w14:paraId="31E6BC79" w14:textId="77777777" w:rsidR="009E5528" w:rsidRDefault="009E5528">
      <w:pPr>
        <w:spacing w:after="0" w:line="240" w:lineRule="auto"/>
        <w:jc w:val="both"/>
        <w:rPr>
          <w:sz w:val="24"/>
          <w:szCs w:val="24"/>
        </w:rPr>
      </w:pPr>
    </w:p>
    <w:p w14:paraId="7BD92DA5" w14:textId="77777777" w:rsidR="009E5528" w:rsidRDefault="00AA7F8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Resultados</w:t>
      </w:r>
    </w:p>
    <w:p w14:paraId="55B8FBEA" w14:textId="77777777" w:rsidR="009E5528" w:rsidRDefault="00AA7F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El total ponderado más alto que puede obtener la organización es 4.0 y el total ponderado más bajo posible es 1.0. </w:t>
      </w:r>
    </w:p>
    <w:p w14:paraId="34A52C48" w14:textId="77777777" w:rsidR="009E5528" w:rsidRDefault="00AA7F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>El valor del promedio ponderado es</w:t>
      </w:r>
      <w:r>
        <w:rPr>
          <w:rFonts w:eastAsia="Calibri"/>
          <w:color w:val="000000"/>
          <w:sz w:val="24"/>
          <w:szCs w:val="24"/>
        </w:rPr>
        <w:t xml:space="preserve"> 2.5. Un promedio ponderado de 4.0 indica que la organización está respondiendo de manera excelente a las oportunidades y amenazas existentes en su industria. </w:t>
      </w:r>
    </w:p>
    <w:p w14:paraId="3FA08BB1" w14:textId="77777777" w:rsidR="009E5528" w:rsidRDefault="00AA7F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Un promedio ponderado de 1.0 muestra que las estrategias de la empresa no están aprovechando las</w:t>
      </w:r>
      <w:r>
        <w:rPr>
          <w:rFonts w:eastAsia="Calibri"/>
          <w:color w:val="000000"/>
          <w:sz w:val="24"/>
          <w:szCs w:val="24"/>
        </w:rPr>
        <w:t xml:space="preserve"> oportunidades ni evitando las amenazas externas. </w:t>
      </w:r>
    </w:p>
    <w:p w14:paraId="0D1BCE5C" w14:textId="77777777" w:rsidR="009E5528" w:rsidRDefault="00AA7F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La empresa debe buscar que el valor del peso ponderado total de las oportunidades sea mayor al peso ponderado total de las amenazas.</w:t>
      </w:r>
    </w:p>
    <w:p w14:paraId="7EC856B7" w14:textId="77777777" w:rsidR="009E5528" w:rsidRDefault="00AA7F80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70037405" wp14:editId="4F86E644">
            <wp:simplePos x="0" y="0"/>
            <wp:positionH relativeFrom="column">
              <wp:posOffset>409427</wp:posOffset>
            </wp:positionH>
            <wp:positionV relativeFrom="paragraph">
              <wp:posOffset>72409</wp:posOffset>
            </wp:positionV>
            <wp:extent cx="5301910" cy="4021456"/>
            <wp:effectExtent l="0" t="0" r="0" b="0"/>
            <wp:wrapNone/>
            <wp:docPr id="54" name="image4.png" descr="Macintosh HD SSD:Users:isil:Desktop:Captura de pantalla 2018-04-10 a las 16.54.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acintosh HD SSD:Users:isil:Desktop:Captura de pantalla 2018-04-10 a las 16.54.3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1910" cy="4021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B3ACA1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15F289F6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14A3644F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5B4BD82E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07B1405F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35FF1FF4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1779AA43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31857EEB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6962C826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0DA53E49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17534040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6FD4A6E5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4C13A29D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285251F4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791ECD36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2DB38D13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5C37E080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66AC7D18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0247DF75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1A5447E6" w14:textId="77777777" w:rsidR="009E5528" w:rsidRDefault="009E5528">
      <w:pPr>
        <w:spacing w:after="0"/>
        <w:jc w:val="both"/>
        <w:rPr>
          <w:sz w:val="24"/>
          <w:szCs w:val="24"/>
        </w:rPr>
      </w:pPr>
    </w:p>
    <w:p w14:paraId="2E570578" w14:textId="77777777" w:rsidR="009E5528" w:rsidRDefault="00AA7F80">
      <w:pPr>
        <w:spacing w:after="0" w:line="240" w:lineRule="auto"/>
        <w:rPr>
          <w:b/>
        </w:rPr>
      </w:pPr>
      <w:r>
        <w:rPr>
          <w:b/>
        </w:rPr>
        <w:t>Caso práctico:  Matriz EFE y EFI</w:t>
      </w:r>
    </w:p>
    <w:p w14:paraId="5B799EF0" w14:textId="77777777" w:rsidR="009E5528" w:rsidRDefault="00AA7F80">
      <w:pPr>
        <w:spacing w:after="0" w:line="240" w:lineRule="auto"/>
        <w:rPr>
          <w:b/>
        </w:rPr>
      </w:pPr>
      <w:proofErr w:type="spellStart"/>
      <w:r>
        <w:rPr>
          <w:b/>
        </w:rPr>
        <w:t>Descripcion</w:t>
      </w:r>
      <w:proofErr w:type="spellEnd"/>
      <w:r>
        <w:rPr>
          <w:b/>
        </w:rPr>
        <w:t xml:space="preserve"> Del Producto</w:t>
      </w:r>
    </w:p>
    <w:p w14:paraId="63D34EED" w14:textId="77777777" w:rsidR="009E5528" w:rsidRDefault="00AA7F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</w:pPr>
      <w:r>
        <w:rPr>
          <w:rFonts w:eastAsia="Calibri"/>
          <w:color w:val="000000"/>
        </w:rPr>
        <w:t>Empresa importadora de jabones de carbón de bambú</w:t>
      </w:r>
    </w:p>
    <w:p w14:paraId="3C87CFF6" w14:textId="77777777" w:rsidR="009E5528" w:rsidRDefault="00AA7F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</w:pPr>
      <w:r>
        <w:rPr>
          <w:rFonts w:eastAsia="Calibri"/>
          <w:color w:val="000000"/>
        </w:rPr>
        <w:t xml:space="preserve">Marca: </w:t>
      </w:r>
      <w:proofErr w:type="spellStart"/>
      <w:r>
        <w:rPr>
          <w:rFonts w:eastAsia="Calibri"/>
          <w:color w:val="000000"/>
        </w:rPr>
        <w:t>Healing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Tree</w:t>
      </w:r>
      <w:proofErr w:type="spellEnd"/>
    </w:p>
    <w:p w14:paraId="4141DF7E" w14:textId="77777777" w:rsidR="009E5528" w:rsidRDefault="00AA7F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</w:pPr>
      <w:r>
        <w:rPr>
          <w:rFonts w:eastAsia="Calibri"/>
          <w:color w:val="000000"/>
        </w:rPr>
        <w:t>DESCRIPCION DEL PRODUCTO</w:t>
      </w:r>
    </w:p>
    <w:p w14:paraId="1727B76C" w14:textId="77777777" w:rsidR="009E5528" w:rsidRDefault="00AA7F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</w:pPr>
      <w:proofErr w:type="spellStart"/>
      <w:r>
        <w:rPr>
          <w:rFonts w:eastAsia="Calibri"/>
          <w:color w:val="000000"/>
        </w:rPr>
        <w:t>The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Healing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Tree</w:t>
      </w:r>
      <w:proofErr w:type="spellEnd"/>
      <w:r>
        <w:rPr>
          <w:rFonts w:eastAsia="Calibri"/>
          <w:color w:val="000000"/>
        </w:rPr>
        <w:t xml:space="preserve">: Jabón de Carbón de Bambú, </w:t>
      </w:r>
    </w:p>
    <w:p w14:paraId="69B46B1F" w14:textId="77777777" w:rsidR="009E5528" w:rsidRDefault="00AA7F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</w:pPr>
      <w:r>
        <w:rPr>
          <w:rFonts w:eastAsia="Calibri"/>
          <w:color w:val="000000"/>
        </w:rPr>
        <w:t>Procedencia:   Estados Unidos.</w:t>
      </w:r>
    </w:p>
    <w:p w14:paraId="497E69A4" w14:textId="77777777" w:rsidR="009E5528" w:rsidRDefault="00AA7F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</w:pPr>
      <w:r>
        <w:rPr>
          <w:rFonts w:eastAsia="Calibri"/>
          <w:color w:val="000000"/>
        </w:rPr>
        <w:t>Elaborado con: Aceite vegetal, agua, glicerina y carbón de bambú.</w:t>
      </w:r>
    </w:p>
    <w:p w14:paraId="11A78934" w14:textId="77777777" w:rsidR="009E5528" w:rsidRDefault="00AA7F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</w:pPr>
      <w:r>
        <w:rPr>
          <w:rFonts w:eastAsia="Calibri"/>
          <w:color w:val="000000"/>
        </w:rPr>
        <w:t>No tiene químicos nocivos</w:t>
      </w:r>
    </w:p>
    <w:p w14:paraId="63475473" w14:textId="77777777" w:rsidR="009E5528" w:rsidRDefault="00AA7F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</w:pPr>
      <w:r>
        <w:rPr>
          <w:rFonts w:eastAsia="Calibri"/>
          <w:color w:val="000000"/>
        </w:rPr>
        <w:t>Ideal para personas con problema de piel como: dermatitis, psoriasis, acné y eczema</w:t>
      </w:r>
    </w:p>
    <w:p w14:paraId="427FA156" w14:textId="77777777" w:rsidR="009E5528" w:rsidRDefault="00AA7F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</w:pPr>
      <w:r>
        <w:rPr>
          <w:rFonts w:eastAsia="Calibri"/>
          <w:color w:val="000000"/>
        </w:rPr>
        <w:t>Es de color negro</w:t>
      </w:r>
    </w:p>
    <w:p w14:paraId="355D26C0" w14:textId="77777777" w:rsidR="009E5528" w:rsidRDefault="009E55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rFonts w:eastAsia="Calibri"/>
          <w:color w:val="000000"/>
        </w:rPr>
      </w:pPr>
    </w:p>
    <w:p w14:paraId="51A46AAB" w14:textId="77777777" w:rsidR="009E5528" w:rsidRDefault="00AA7F80">
      <w:pPr>
        <w:spacing w:after="0" w:line="240" w:lineRule="auto"/>
        <w:jc w:val="both"/>
        <w:rPr>
          <w:b/>
        </w:rPr>
      </w:pPr>
      <w:r>
        <w:rPr>
          <w:b/>
        </w:rPr>
        <w:t>Ventaja Competitiva</w:t>
      </w:r>
    </w:p>
    <w:p w14:paraId="2B9CF093" w14:textId="77777777" w:rsidR="009E5528" w:rsidRDefault="00AA7F80">
      <w:pPr>
        <w:spacing w:after="0" w:line="240" w:lineRule="auto"/>
        <w:jc w:val="both"/>
      </w:pPr>
      <w:r>
        <w:t>Ser el úni</w:t>
      </w:r>
      <w:r>
        <w:t>co jabón natural de carbón de bambú hipo alergénico que limpia la piel de manera profunda y ayuda en la lucha contra las enfermedades de la piel como dermatitis, psoriasis, acné y eczema.</w:t>
      </w:r>
    </w:p>
    <w:p w14:paraId="3EC5F1B2" w14:textId="77777777" w:rsidR="009E5528" w:rsidRDefault="009E5528">
      <w:pPr>
        <w:spacing w:after="0" w:line="240" w:lineRule="auto"/>
        <w:jc w:val="both"/>
      </w:pPr>
    </w:p>
    <w:p w14:paraId="4AD61FA4" w14:textId="77777777" w:rsidR="009E5528" w:rsidRDefault="00AA7F80">
      <w:pPr>
        <w:spacing w:after="0" w:line="240" w:lineRule="auto"/>
        <w:jc w:val="both"/>
        <w:rPr>
          <w:b/>
        </w:rPr>
      </w:pPr>
      <w:proofErr w:type="spellStart"/>
      <w:r>
        <w:rPr>
          <w:b/>
        </w:rPr>
        <w:t>Healing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Tree</w:t>
      </w:r>
      <w:proofErr w:type="spellEnd"/>
    </w:p>
    <w:p w14:paraId="1388B896" w14:textId="77777777" w:rsidR="009E5528" w:rsidRDefault="00AA7F80">
      <w:pPr>
        <w:spacing w:after="0" w:line="240" w:lineRule="auto"/>
        <w:jc w:val="both"/>
      </w:pPr>
      <w:r>
        <w:lastRenderedPageBreak/>
        <w:t xml:space="preserve">Esta marca de jabones norteamericana es especial para </w:t>
      </w:r>
      <w:r>
        <w:t>personas que tienen enfermedades o problemas en la piel. No existe un producto similar en nuestro país y esta marca es la única que lo produce en nuestro continente. Si bien su ingrediente el carbón de bambú es poco conocido en el Perú, es muy utilizado en</w:t>
      </w:r>
      <w:r>
        <w:t xml:space="preserve"> Asia. La empresa que lo importa no cuenta con un gran capital, por lo que enfocará su marketing en lo que des redes sociales e internet, aprovechando que internet es una herramienta de bajo costo, tendrá también una plataforma de venta online, plataformas</w:t>
      </w:r>
      <w:r>
        <w:t xml:space="preserve"> que si bien vende más cada año aún genera desconfianza en algunas personas.</w:t>
      </w:r>
    </w:p>
    <w:p w14:paraId="7F1E1C71" w14:textId="77777777" w:rsidR="009E5528" w:rsidRDefault="00AA7F80">
      <w:pPr>
        <w:spacing w:line="240" w:lineRule="auto"/>
        <w:jc w:val="both"/>
      </w:pPr>
      <w:r>
        <w:t>El producto se venderá además en supermercados y tiendas naturistas, a un precio que, si bien es elevado para el NSE B, no lo es tanto para el NSE A y es un precio acorde a la calidad y atributos del producto. Debido a que cada vez hay mayor exposición a l</w:t>
      </w:r>
      <w:r>
        <w:t>os rayos solares y a la mala alimentación han aumentado en nuestro país los problemas en la piel.</w:t>
      </w:r>
      <w:r>
        <w:br/>
        <w:t>El crecimiento económico del país ha generado que haya mayor ingreso en los NSE más altos, lo cual ha motivado que se gaste más en productos naturales para el</w:t>
      </w:r>
      <w:r>
        <w:t xml:space="preserve"> cuidado de la salud en los últimos años. Aunque existe actualmente una desaceleración económica, el escenario parece favorable, y se podría esperar que empresas que tienen años en el mundo de la cosmética importen jambones similares de Asia. Además, con l</w:t>
      </w:r>
      <w:r>
        <w:t>a subida del tipo de cambio y la inflación las ganancias pueden no ser las esperadas para la empresa.</w:t>
      </w:r>
    </w:p>
    <w:p w14:paraId="413625F8" w14:textId="148F9140" w:rsidR="009E5528" w:rsidRDefault="00AA7F80">
      <w:pPr>
        <w:spacing w:line="240" w:lineRule="auto"/>
        <w:jc w:val="both"/>
        <w:rPr>
          <w:noProof/>
        </w:rPr>
      </w:pPr>
      <w:r>
        <w:rPr>
          <w:b/>
          <w:sz w:val="24"/>
          <w:szCs w:val="24"/>
        </w:rPr>
        <w:t>Matriz EFI</w:t>
      </w:r>
    </w:p>
    <w:p w14:paraId="62C3F720" w14:textId="35FEAC14" w:rsidR="00EB6896" w:rsidRDefault="00EB6896">
      <w:pPr>
        <w:spacing w:line="240" w:lineRule="auto"/>
        <w:jc w:val="both"/>
        <w:rPr>
          <w:b/>
          <w:sz w:val="24"/>
          <w:szCs w:val="24"/>
        </w:rPr>
      </w:pPr>
      <w:r w:rsidRPr="00EB6896">
        <w:rPr>
          <w:b/>
          <w:sz w:val="24"/>
          <w:szCs w:val="24"/>
        </w:rPr>
        <w:drawing>
          <wp:inline distT="0" distB="0" distL="0" distR="0" wp14:anchorId="061C44C6" wp14:editId="179C404D">
            <wp:extent cx="6120765" cy="3054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6BF1" w14:textId="77777777" w:rsidR="009E5528" w:rsidRDefault="009E5528">
      <w:pPr>
        <w:spacing w:line="240" w:lineRule="auto"/>
        <w:jc w:val="both"/>
      </w:pPr>
    </w:p>
    <w:p w14:paraId="2F48D604" w14:textId="77777777" w:rsidR="009E5528" w:rsidRDefault="009E5528">
      <w:pPr>
        <w:spacing w:line="240" w:lineRule="auto"/>
        <w:jc w:val="both"/>
      </w:pPr>
    </w:p>
    <w:p w14:paraId="18472CA6" w14:textId="77777777" w:rsidR="009E5528" w:rsidRDefault="009E5528">
      <w:pPr>
        <w:spacing w:line="240" w:lineRule="auto"/>
        <w:jc w:val="both"/>
      </w:pPr>
    </w:p>
    <w:p w14:paraId="7D88A3EF" w14:textId="77777777" w:rsidR="009E5528" w:rsidRDefault="009E5528">
      <w:pPr>
        <w:spacing w:line="240" w:lineRule="auto"/>
        <w:jc w:val="both"/>
      </w:pPr>
    </w:p>
    <w:p w14:paraId="7E05FA89" w14:textId="77777777" w:rsidR="009E5528" w:rsidRDefault="009E5528">
      <w:pPr>
        <w:spacing w:line="240" w:lineRule="auto"/>
        <w:jc w:val="both"/>
      </w:pPr>
    </w:p>
    <w:p w14:paraId="46695D91" w14:textId="77777777" w:rsidR="009E5528" w:rsidRDefault="009E5528">
      <w:pPr>
        <w:spacing w:line="240" w:lineRule="auto"/>
        <w:jc w:val="both"/>
      </w:pPr>
    </w:p>
    <w:p w14:paraId="533770FF" w14:textId="77777777" w:rsidR="009E5528" w:rsidRDefault="009E5528">
      <w:pPr>
        <w:spacing w:line="240" w:lineRule="auto"/>
        <w:jc w:val="both"/>
      </w:pPr>
    </w:p>
    <w:p w14:paraId="10F6C101" w14:textId="77777777" w:rsidR="009E5528" w:rsidRDefault="009E5528">
      <w:pPr>
        <w:spacing w:line="240" w:lineRule="auto"/>
        <w:jc w:val="both"/>
      </w:pPr>
    </w:p>
    <w:p w14:paraId="6556F916" w14:textId="77777777" w:rsidR="009E5528" w:rsidRDefault="009E5528">
      <w:pPr>
        <w:spacing w:line="240" w:lineRule="auto"/>
        <w:jc w:val="both"/>
      </w:pPr>
    </w:p>
    <w:p w14:paraId="549EA3E6" w14:textId="77777777" w:rsidR="009E5528" w:rsidRDefault="009E5528">
      <w:pPr>
        <w:spacing w:line="240" w:lineRule="auto"/>
        <w:jc w:val="both"/>
      </w:pPr>
    </w:p>
    <w:p w14:paraId="65027F66" w14:textId="77777777" w:rsidR="009E5528" w:rsidRDefault="00AA7F8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Matriz EFE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434A67AC" wp14:editId="1878070F">
            <wp:simplePos x="0" y="0"/>
            <wp:positionH relativeFrom="column">
              <wp:posOffset>184785</wp:posOffset>
            </wp:positionH>
            <wp:positionV relativeFrom="paragraph">
              <wp:posOffset>310515</wp:posOffset>
            </wp:positionV>
            <wp:extent cx="5784215" cy="2905125"/>
            <wp:effectExtent l="0" t="0" r="0" b="0"/>
            <wp:wrapSquare wrapText="bothSides" distT="0" distB="0" distL="114300" distR="114300"/>
            <wp:docPr id="5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DE6BE2" w14:textId="77777777" w:rsidR="009E5528" w:rsidRDefault="009E5528">
      <w:pPr>
        <w:spacing w:after="0" w:line="240" w:lineRule="auto"/>
        <w:rPr>
          <w:rFonts w:eastAsia="Calibri"/>
          <w:sz w:val="24"/>
          <w:szCs w:val="24"/>
        </w:rPr>
      </w:pPr>
    </w:p>
    <w:p w14:paraId="0EDD924C" w14:textId="77777777" w:rsidR="009E5528" w:rsidRDefault="009E5528">
      <w:pPr>
        <w:tabs>
          <w:tab w:val="left" w:pos="7513"/>
        </w:tabs>
        <w:spacing w:after="0" w:line="240" w:lineRule="auto"/>
        <w:jc w:val="both"/>
        <w:rPr>
          <w:sz w:val="24"/>
          <w:szCs w:val="24"/>
        </w:rPr>
      </w:pPr>
    </w:p>
    <w:p w14:paraId="6542353D" w14:textId="77777777" w:rsidR="009E5528" w:rsidRDefault="00AA7F8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RESULTADOS</w:t>
      </w:r>
    </w:p>
    <w:p w14:paraId="380157E0" w14:textId="77777777" w:rsidR="009E5528" w:rsidRDefault="00AA7F8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A. Matriz EFI</w:t>
      </w:r>
    </w:p>
    <w:p w14:paraId="269509BD" w14:textId="3518A636" w:rsidR="009E5528" w:rsidRDefault="00AA7F8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valor ponderado de 2.</w:t>
      </w:r>
      <w:r w:rsidR="00EB6896">
        <w:rPr>
          <w:sz w:val="24"/>
          <w:szCs w:val="24"/>
        </w:rPr>
        <w:t>6</w:t>
      </w:r>
      <w:r>
        <w:rPr>
          <w:sz w:val="24"/>
          <w:szCs w:val="24"/>
        </w:rPr>
        <w:t>6 esta apenas por encima del promedio de 2.5. La situación interna n</w:t>
      </w:r>
      <w:r>
        <w:rPr>
          <w:sz w:val="24"/>
          <w:szCs w:val="24"/>
        </w:rPr>
        <w:t>o es débil, pero podría ser mejor.</w:t>
      </w:r>
    </w:p>
    <w:p w14:paraId="3EA35793" w14:textId="77777777" w:rsidR="009E5528" w:rsidRDefault="00AA7F8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situación interna de la empresa es apenas favorable.</w:t>
      </w:r>
    </w:p>
    <w:p w14:paraId="1B6379EC" w14:textId="77777777" w:rsidR="009E5528" w:rsidRDefault="00AA7F8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B. Matriz EFE</w:t>
      </w:r>
    </w:p>
    <w:p w14:paraId="52490C34" w14:textId="77777777" w:rsidR="009E5528" w:rsidRDefault="00AA7F8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empresa está capitalizando las oportunidades del entorno y controlando las amenazas, ya que el valor ponderado de 3.16 está muy por encima del 2.5 q</w:t>
      </w:r>
      <w:r>
        <w:rPr>
          <w:sz w:val="24"/>
          <w:szCs w:val="24"/>
        </w:rPr>
        <w:t>ue es el promedio.</w:t>
      </w:r>
    </w:p>
    <w:p w14:paraId="57660CF1" w14:textId="77777777" w:rsidR="009E5528" w:rsidRDefault="00AA7F8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medio ambiente externo se muestra favorable a la organización.</w:t>
      </w:r>
    </w:p>
    <w:p w14:paraId="010B6288" w14:textId="77777777" w:rsidR="009E5528" w:rsidRDefault="009E5528">
      <w:pPr>
        <w:spacing w:after="0" w:line="240" w:lineRule="auto"/>
        <w:ind w:firstLine="284"/>
        <w:rPr>
          <w:b/>
          <w:sz w:val="24"/>
          <w:szCs w:val="24"/>
        </w:rPr>
      </w:pPr>
    </w:p>
    <w:p w14:paraId="2CCF9AE1" w14:textId="77777777" w:rsidR="009E5528" w:rsidRDefault="00AA7F8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CONCLUSIONES</w:t>
      </w:r>
    </w:p>
    <w:p w14:paraId="3375684E" w14:textId="77777777" w:rsidR="009E5528" w:rsidRDefault="00AA7F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 utilización de la Matriz EFE y EFI le permite a la empresa tener un análisis cuantitativo de cómo es su situación interna y su relación con el entorno.</w:t>
      </w:r>
    </w:p>
    <w:p w14:paraId="3A2F5104" w14:textId="77777777" w:rsidR="009E5528" w:rsidRDefault="00AA7F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La </w:t>
      </w:r>
      <w:r>
        <w:rPr>
          <w:rFonts w:eastAsia="Calibri"/>
          <w:b/>
          <w:color w:val="000000"/>
          <w:sz w:val="24"/>
          <w:szCs w:val="24"/>
        </w:rPr>
        <w:t>Matriz EFI</w:t>
      </w:r>
      <w:r>
        <w:rPr>
          <w:rFonts w:eastAsia="Calibri"/>
          <w:color w:val="000000"/>
          <w:sz w:val="24"/>
          <w:szCs w:val="24"/>
        </w:rPr>
        <w:t xml:space="preserve"> nos permite conocer si las fortalezas de la empresa son mayores que sus debilidades.</w:t>
      </w:r>
    </w:p>
    <w:p w14:paraId="4443CC06" w14:textId="77777777" w:rsidR="009E5528" w:rsidRDefault="00AA7F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La </w:t>
      </w:r>
      <w:r>
        <w:rPr>
          <w:rFonts w:eastAsia="Calibri"/>
          <w:b/>
          <w:color w:val="000000"/>
          <w:sz w:val="24"/>
          <w:szCs w:val="24"/>
        </w:rPr>
        <w:t>Matriz EFE</w:t>
      </w:r>
      <w:r>
        <w:rPr>
          <w:rFonts w:eastAsia="Calibri"/>
          <w:color w:val="000000"/>
          <w:sz w:val="24"/>
          <w:szCs w:val="24"/>
        </w:rPr>
        <w:t xml:space="preserve"> nos permite conocer si la empresa está aprovechando las oportunidades del entorno y minimizando las amenazas.</w:t>
      </w:r>
    </w:p>
    <w:p w14:paraId="77F6E1EF" w14:textId="77777777" w:rsidR="009E5528" w:rsidRDefault="009E5528">
      <w:pPr>
        <w:spacing w:after="0" w:line="240" w:lineRule="auto"/>
        <w:jc w:val="both"/>
        <w:rPr>
          <w:rFonts w:eastAsia="Calibri"/>
          <w:sz w:val="24"/>
          <w:szCs w:val="24"/>
        </w:rPr>
      </w:pPr>
    </w:p>
    <w:p w14:paraId="55469345" w14:textId="77777777" w:rsidR="009E5528" w:rsidRDefault="00AA7F8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BIBLIOGRAFÍA</w:t>
      </w:r>
    </w:p>
    <w:p w14:paraId="0F8CAB3D" w14:textId="77777777" w:rsidR="009E5528" w:rsidRDefault="00AA7F80">
      <w:pPr>
        <w:rPr>
          <w:sz w:val="24"/>
          <w:szCs w:val="24"/>
        </w:rPr>
      </w:pPr>
      <w:r>
        <w:rPr>
          <w:b/>
          <w:sz w:val="24"/>
          <w:szCs w:val="24"/>
        </w:rPr>
        <w:t>David F.</w:t>
      </w:r>
      <w:r>
        <w:rPr>
          <w:sz w:val="24"/>
          <w:szCs w:val="24"/>
        </w:rPr>
        <w:t xml:space="preserve"> Conceptos de Administra</w:t>
      </w:r>
      <w:r>
        <w:rPr>
          <w:sz w:val="24"/>
          <w:szCs w:val="24"/>
        </w:rPr>
        <w:t>ción Estratégica. México. 2003</w:t>
      </w:r>
    </w:p>
    <w:p w14:paraId="22920F97" w14:textId="77777777" w:rsidR="009E5528" w:rsidRDefault="009E5528">
      <w:pPr>
        <w:spacing w:after="0" w:line="240" w:lineRule="auto"/>
        <w:ind w:left="567"/>
        <w:jc w:val="both"/>
        <w:rPr>
          <w:rFonts w:eastAsia="Calibri"/>
          <w:sz w:val="24"/>
          <w:szCs w:val="24"/>
        </w:rPr>
      </w:pPr>
    </w:p>
    <w:sectPr w:rsidR="009E5528">
      <w:headerReference w:type="default" r:id="rId16"/>
      <w:footerReference w:type="even" r:id="rId17"/>
      <w:footerReference w:type="default" r:id="rId18"/>
      <w:footerReference w:type="first" r:id="rId19"/>
      <w:pgSz w:w="11900" w:h="16820"/>
      <w:pgMar w:top="1560" w:right="1127" w:bottom="1560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E2FED" w14:textId="77777777" w:rsidR="00AA7F80" w:rsidRDefault="00AA7F80">
      <w:pPr>
        <w:spacing w:after="0" w:line="240" w:lineRule="auto"/>
      </w:pPr>
      <w:r>
        <w:separator/>
      </w:r>
    </w:p>
  </w:endnote>
  <w:endnote w:type="continuationSeparator" w:id="0">
    <w:p w14:paraId="746F6DAA" w14:textId="77777777" w:rsidR="00AA7F80" w:rsidRDefault="00AA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HRFOF+Bauhaus-Demi">
    <w:altName w:val="Bauhau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67400" w14:textId="77777777" w:rsidR="009E5528" w:rsidRDefault="00AA7F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end"/>
    </w:r>
  </w:p>
  <w:p w14:paraId="637CEBA1" w14:textId="77777777" w:rsidR="009E5528" w:rsidRDefault="00AA7F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360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end"/>
    </w:r>
  </w:p>
  <w:p w14:paraId="4A687234" w14:textId="77777777" w:rsidR="009E5528" w:rsidRDefault="009E55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360"/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30788" w14:textId="77777777" w:rsidR="009E5528" w:rsidRDefault="00AA7F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426" w:right="-22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 w:rsidR="00EB6896">
      <w:rPr>
        <w:rFonts w:eastAsia="Calibri"/>
        <w:color w:val="000000"/>
      </w:rPr>
      <w:fldChar w:fldCharType="separate"/>
    </w:r>
    <w:r w:rsidR="00EB6896">
      <w:rPr>
        <w:rFonts w:eastAsia="Calibri"/>
        <w:noProof/>
        <w:color w:val="000000"/>
      </w:rPr>
      <w:t>1</w:t>
    </w:r>
    <w:r>
      <w:rPr>
        <w:rFonts w:eastAsia="Calibri"/>
        <w:color w:val="000000"/>
      </w:rPr>
      <w:fldChar w:fldCharType="end"/>
    </w:r>
  </w:p>
  <w:p w14:paraId="27349D90" w14:textId="77777777" w:rsidR="009E5528" w:rsidRDefault="00AA7F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0"/>
        <w:tab w:val="right" w:pos="8505"/>
      </w:tabs>
      <w:spacing w:after="0" w:line="240" w:lineRule="auto"/>
      <w:ind w:left="-567" w:right="-283" w:firstLine="360"/>
      <w:rPr>
        <w:rFonts w:eastAsia="Calibri"/>
        <w:color w:val="000000"/>
      </w:rPr>
    </w:pPr>
    <w:r>
      <w:rPr>
        <w:rFonts w:ascii="Cambria" w:eastAsia="Cambria" w:hAnsi="Cambria" w:cs="Cambria"/>
        <w:color w:val="A6A6A6"/>
        <w:sz w:val="18"/>
        <w:szCs w:val="18"/>
      </w:rPr>
      <w:t xml:space="preserve">1                                                                                                                                                     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029C49F6" wp14:editId="40CE202F">
              <wp:simplePos x="0" y="0"/>
              <wp:positionH relativeFrom="column">
                <wp:posOffset>-914399</wp:posOffset>
              </wp:positionH>
              <wp:positionV relativeFrom="paragraph">
                <wp:posOffset>-63499</wp:posOffset>
              </wp:positionV>
              <wp:extent cx="7781925" cy="695325"/>
              <wp:effectExtent l="0" t="0" r="0" b="0"/>
              <wp:wrapNone/>
              <wp:docPr id="49" name="Rectángul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59800" y="343710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</wps:spPr>
                    <wps:txbx>
                      <w:txbxContent>
                        <w:p w14:paraId="2D78684D" w14:textId="77777777" w:rsidR="009E5528" w:rsidRDefault="00AA7F80">
                          <w:pPr>
                            <w:spacing w:after="0" w:line="240" w:lineRule="auto"/>
                            <w:ind w:left="-567" w:hanging="207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A6A6A6"/>
                              <w:sz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7F461614" w14:textId="77777777" w:rsidR="009E5528" w:rsidRDefault="009E5528">
                          <w:pPr>
                            <w:spacing w:after="0" w:line="240" w:lineRule="auto"/>
                            <w:ind w:left="-567" w:hanging="207"/>
                            <w:textDirection w:val="btLr"/>
                          </w:pPr>
                        </w:p>
                        <w:p w14:paraId="3ECA01BD" w14:textId="77777777" w:rsidR="009E5528" w:rsidRDefault="00AA7F80">
                          <w:pPr>
                            <w:spacing w:after="0" w:line="240" w:lineRule="auto"/>
                            <w:ind w:left="-567" w:hanging="207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18"/>
                            </w:rPr>
                            <w:t xml:space="preserve"> </w:t>
                          </w:r>
                        </w:p>
                        <w:p w14:paraId="66B18EE4" w14:textId="77777777" w:rsidR="009E5528" w:rsidRDefault="009E5528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-63499</wp:posOffset>
              </wp:positionV>
              <wp:extent cx="7781925" cy="695325"/>
              <wp:effectExtent b="0" l="0" r="0" t="0"/>
              <wp:wrapNone/>
              <wp:docPr id="4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695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EB57F4C" wp14:editId="53E15762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5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6E21D1A" wp14:editId="2B832166">
              <wp:simplePos x="0" y="0"/>
              <wp:positionH relativeFrom="column">
                <wp:posOffset>-228599</wp:posOffset>
              </wp:positionH>
              <wp:positionV relativeFrom="paragraph">
                <wp:posOffset>139700</wp:posOffset>
              </wp:positionV>
              <wp:extent cx="1266825" cy="238125"/>
              <wp:effectExtent l="0" t="0" r="0" b="0"/>
              <wp:wrapNone/>
              <wp:docPr id="47" name="Rectángul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17350" y="366570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ACA81" w14:textId="77777777" w:rsidR="009E5528" w:rsidRDefault="00AA7F8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color w:val="FFFFFF"/>
                              <w:sz w:val="18"/>
                            </w:rPr>
                            <w:t>|</w:t>
                          </w:r>
                          <w:r>
                            <w:rPr>
                              <w:rFonts w:eastAsia="Calibri"/>
                              <w:b/>
                              <w:color w:val="FFFFFF"/>
                              <w:sz w:val="18"/>
                            </w:rPr>
                            <w:t xml:space="preserve"> PAGE1</w:t>
                          </w:r>
                          <w:r>
                            <w:rPr>
                              <w:rFonts w:eastAsia="Calibri"/>
                              <w:color w:val="FFFFFF"/>
                              <w:sz w:val="18"/>
                            </w:rPr>
                            <w:t xml:space="preserve"> de </w:t>
                          </w:r>
                          <w:r>
                            <w:rPr>
                              <w:rFonts w:eastAsia="Calibri"/>
                              <w:b/>
                              <w:color w:val="FFFFFF"/>
                              <w:sz w:val="18"/>
                            </w:rPr>
                            <w:t xml:space="preserve">NUMPAGES6 </w:t>
                          </w:r>
                          <w:r>
                            <w:rPr>
                              <w:rFonts w:eastAsia="Calibri"/>
                              <w:color w:val="FFFFFF"/>
                              <w:sz w:val="18"/>
                            </w:rPr>
                            <w:t>|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139700</wp:posOffset>
              </wp:positionV>
              <wp:extent cx="1266825" cy="238125"/>
              <wp:effectExtent b="0" l="0" r="0" t="0"/>
              <wp:wrapNone/>
              <wp:docPr id="4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6825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71CB5" w14:textId="77777777" w:rsidR="009E5528" w:rsidRDefault="00AA7F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end"/>
    </w:r>
  </w:p>
  <w:p w14:paraId="302534BB" w14:textId="77777777" w:rsidR="009E5528" w:rsidRDefault="009E55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 w:firstLine="360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9EE3B" w14:textId="77777777" w:rsidR="00AA7F80" w:rsidRDefault="00AA7F80">
      <w:pPr>
        <w:spacing w:after="0" w:line="240" w:lineRule="auto"/>
      </w:pPr>
      <w:r>
        <w:separator/>
      </w:r>
    </w:p>
  </w:footnote>
  <w:footnote w:type="continuationSeparator" w:id="0">
    <w:p w14:paraId="0FFA4E8A" w14:textId="77777777" w:rsidR="00AA7F80" w:rsidRDefault="00AA7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D310A" w14:textId="77777777" w:rsidR="009E5528" w:rsidRDefault="00AA7F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343"/>
      </w:tabs>
      <w:spacing w:after="0" w:line="240" w:lineRule="auto"/>
      <w:rPr>
        <w:rFonts w:eastAsia="Calibri"/>
        <w:b/>
        <w:color w:val="000000"/>
      </w:rPr>
    </w:pPr>
    <w:r>
      <w:rPr>
        <w:rFonts w:eastAsia="Calibri"/>
        <w:b/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2C50088" wp14:editId="5AB21854">
              <wp:simplePos x="0" y="0"/>
              <wp:positionH relativeFrom="column">
                <wp:posOffset>-114299</wp:posOffset>
              </wp:positionH>
              <wp:positionV relativeFrom="paragraph">
                <wp:posOffset>0</wp:posOffset>
              </wp:positionV>
              <wp:extent cx="4010025" cy="328295"/>
              <wp:effectExtent l="0" t="0" r="0" b="0"/>
              <wp:wrapNone/>
              <wp:docPr id="51" name="Rectángul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45750" y="3620615"/>
                        <a:ext cx="400050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A8666E" w14:textId="77777777" w:rsidR="009E5528" w:rsidRDefault="00AA7F8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404040"/>
                              <w:sz w:val="18"/>
                            </w:rPr>
                            <w:t>MATRIZ EFE Y EFI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0</wp:posOffset>
              </wp:positionV>
              <wp:extent cx="4010025" cy="328295"/>
              <wp:effectExtent b="0" l="0" r="0" t="0"/>
              <wp:wrapNone/>
              <wp:docPr id="5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0025" cy="328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D5C2DD3" wp14:editId="5456EA4B">
              <wp:simplePos x="0" y="0"/>
              <wp:positionH relativeFrom="column">
                <wp:posOffset>4559300</wp:posOffset>
              </wp:positionH>
              <wp:positionV relativeFrom="paragraph">
                <wp:posOffset>0</wp:posOffset>
              </wp:positionV>
              <wp:extent cx="1724025" cy="295275"/>
              <wp:effectExtent l="0" t="0" r="0" b="0"/>
              <wp:wrapNone/>
              <wp:docPr id="46" name="Rectángul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637125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6F6251" w14:textId="77777777" w:rsidR="009E5528" w:rsidRDefault="00AA7F80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404040"/>
                              <w:sz w:val="18"/>
                            </w:rPr>
                            <w:t>SESIÓN /4</w:t>
                          </w:r>
                        </w:p>
                        <w:p w14:paraId="561B7253" w14:textId="77777777" w:rsidR="009E5528" w:rsidRDefault="009E5528">
                          <w:pPr>
                            <w:spacing w:line="258" w:lineRule="auto"/>
                            <w:jc w:val="right"/>
                            <w:textDirection w:val="btLr"/>
                          </w:pPr>
                        </w:p>
                        <w:p w14:paraId="75FDBD21" w14:textId="77777777" w:rsidR="009E5528" w:rsidRDefault="009E5528">
                          <w:pPr>
                            <w:spacing w:line="258" w:lineRule="auto"/>
                            <w:jc w:val="right"/>
                            <w:textDirection w:val="btLr"/>
                          </w:pPr>
                        </w:p>
                        <w:p w14:paraId="224D992B" w14:textId="77777777" w:rsidR="009E5528" w:rsidRDefault="009E5528">
                          <w:pPr>
                            <w:spacing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0</wp:posOffset>
              </wp:positionV>
              <wp:extent cx="1724025" cy="295275"/>
              <wp:effectExtent b="0" l="0" r="0" t="0"/>
              <wp:wrapNone/>
              <wp:docPr id="4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4025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D0F1D7B" w14:textId="77777777" w:rsidR="009E5528" w:rsidRDefault="00AA7F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256715CA" wp14:editId="7EBBB85A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172200" cy="12700"/>
              <wp:effectExtent l="0" t="0" r="0" b="0"/>
              <wp:wrapNone/>
              <wp:docPr id="44" name="Conector recto de flecha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172200" cy="12700"/>
              <wp:effectExtent b="0" l="0" r="0" t="0"/>
              <wp:wrapNone/>
              <wp:docPr id="4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1974"/>
    <w:multiLevelType w:val="multilevel"/>
    <w:tmpl w:val="77DEF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6A757E"/>
    <w:multiLevelType w:val="multilevel"/>
    <w:tmpl w:val="7E20FD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F71785"/>
    <w:multiLevelType w:val="multilevel"/>
    <w:tmpl w:val="FF8E9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D2242C"/>
    <w:multiLevelType w:val="multilevel"/>
    <w:tmpl w:val="AE1A9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B56633"/>
    <w:multiLevelType w:val="multilevel"/>
    <w:tmpl w:val="244A8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AF136A"/>
    <w:multiLevelType w:val="multilevel"/>
    <w:tmpl w:val="E3B06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852A30"/>
    <w:multiLevelType w:val="multilevel"/>
    <w:tmpl w:val="61A42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80118"/>
    <w:multiLevelType w:val="multilevel"/>
    <w:tmpl w:val="606EC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837433"/>
    <w:multiLevelType w:val="multilevel"/>
    <w:tmpl w:val="0E7C2F5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28"/>
    <w:rsid w:val="009E5528"/>
    <w:rsid w:val="00AA7F80"/>
    <w:rsid w:val="00EB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780DF"/>
  <w15:docId w15:val="{FA825E2F-7C6C-49A6-AFB7-CC87E6CE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BD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0.png"/><Relationship Id="rId2" Type="http://schemas.openxmlformats.org/officeDocument/2006/relationships/image" Target="media/image9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8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37R/1IjAAA7V7pF5uY6lGUr/7Q==">AMUW2mXk6Vw06EU51MhMVI8JFkwErZQ4offYM4GofUOZJUAxssjnn/MUNZHWYVqv5/eWKWIDGJ0NCPqwsxavVj6kA7pzhR7NJifMJs7f/Nks5qEMz95CYKE=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1146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rosa maria munoz mendo</cp:lastModifiedBy>
  <cp:revision>2</cp:revision>
  <dcterms:created xsi:type="dcterms:W3CDTF">2021-08-05T14:46:00Z</dcterms:created>
  <dcterms:modified xsi:type="dcterms:W3CDTF">2021-08-06T14:19:00Z</dcterms:modified>
</cp:coreProperties>
</file>