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67D40B69" w:rsidR="008B7F63" w:rsidRPr="00996D38" w:rsidRDefault="00F9038C" w:rsidP="00996D38">
      <w:pPr>
        <w:pStyle w:val="Ttulo"/>
        <w:jc w:val="center"/>
        <w:rPr>
          <w:b/>
          <w:bCs/>
        </w:rPr>
      </w:pPr>
      <w:r>
        <w:rPr>
          <w:b/>
          <w:bCs/>
        </w:rPr>
        <w:t xml:space="preserve">PROCESO DE APRENDIZAJE </w:t>
      </w:r>
      <w:r w:rsidR="002D25F7" w:rsidRPr="00996D38">
        <w:rPr>
          <w:b/>
          <w:bCs/>
        </w:rPr>
        <w:t>- 0</w:t>
      </w:r>
      <w:r w:rsidR="00AC306E" w:rsidRPr="00996D38">
        <w:rPr>
          <w:b/>
          <w:bCs/>
        </w:rPr>
        <w:t>2</w:t>
      </w:r>
    </w:p>
    <w:p w14:paraId="7C8398B1" w14:textId="77777777" w:rsidR="00D61032" w:rsidRDefault="00D61032" w:rsidP="00996D38">
      <w:pPr>
        <w:pStyle w:val="Ttulo2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7F97B2FB" w:rsidR="00D61032" w:rsidRDefault="00F9038C" w:rsidP="00073E66">
      <w:pPr>
        <w:pStyle w:val="ISIL2024"/>
        <w:ind w:firstLine="708"/>
      </w:pPr>
      <w:r>
        <w:t>ÉTICA PROFESIONAL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2CA53A4C" w:rsidR="00D61032" w:rsidRDefault="00AC306E" w:rsidP="00073E66">
      <w:pPr>
        <w:pStyle w:val="ISIL2024"/>
        <w:ind w:firstLine="708"/>
      </w:pPr>
      <w:r>
        <w:t>202</w:t>
      </w:r>
      <w:r w:rsidR="00F9038C">
        <w:t>5</w:t>
      </w:r>
      <w:r>
        <w:t>-0</w:t>
      </w:r>
      <w:r w:rsidR="00F9038C">
        <w:t>1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0D2ECDE6" w:rsidR="00D61032" w:rsidRDefault="00AC306E" w:rsidP="00073E66">
      <w:pPr>
        <w:pStyle w:val="ISIL2024"/>
        <w:ind w:left="720"/>
      </w:pPr>
      <w:r>
        <w:t>2</w:t>
      </w:r>
      <w:r w:rsidR="00F9038C">
        <w:t>057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B8748AC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  <w:r w:rsidR="00F9038C">
        <w:rPr>
          <w:color w:val="2F5496" w:themeColor="accent1" w:themeShade="BF"/>
          <w:sz w:val="32"/>
          <w:szCs w:val="28"/>
        </w:rPr>
        <w:t>A</w:t>
      </w:r>
    </w:p>
    <w:p w14:paraId="075C2413" w14:textId="5E739575" w:rsidR="00D61032" w:rsidRDefault="00F9038C" w:rsidP="008553A0">
      <w:pPr>
        <w:pStyle w:val="ISIL2024"/>
        <w:numPr>
          <w:ilvl w:val="0"/>
          <w:numId w:val="3"/>
        </w:numPr>
      </w:pPr>
      <w:r>
        <w:t>DENISE LEVI SUSANNA</w:t>
      </w:r>
    </w:p>
    <w:p w14:paraId="66310E65" w14:textId="77777777" w:rsidR="00F9038C" w:rsidRDefault="00F9038C" w:rsidP="00F9038C">
      <w:pPr>
        <w:pStyle w:val="ISIL2024"/>
        <w:ind w:left="1080"/>
      </w:pPr>
    </w:p>
    <w:p w14:paraId="3690718C" w14:textId="77777777" w:rsidR="00073E66" w:rsidRDefault="00073E66" w:rsidP="00D61032">
      <w:pPr>
        <w:pStyle w:val="ISIL2024"/>
        <w:ind w:left="72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</w:tbl>
    <w:p w14:paraId="3BECE043" w14:textId="77777777" w:rsidR="00C44D11" w:rsidRDefault="00C44D11" w:rsidP="00D61032">
      <w:pPr>
        <w:pStyle w:val="ISIL2024"/>
      </w:pPr>
    </w:p>
    <w:p w14:paraId="4471F0B3" w14:textId="77777777" w:rsidR="00073E66" w:rsidRDefault="00073E66" w:rsidP="00D61032">
      <w:pPr>
        <w:pStyle w:val="ISIL2024"/>
      </w:pPr>
    </w:p>
    <w:p w14:paraId="4A970159" w14:textId="77777777" w:rsidR="00073E66" w:rsidRDefault="00073E66" w:rsidP="00D61032">
      <w:pPr>
        <w:pStyle w:val="ISIL2024"/>
      </w:pPr>
    </w:p>
    <w:p w14:paraId="251CFEF7" w14:textId="77777777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47F73DDE" w14:textId="1ADE3074" w:rsidR="000C568A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60483" w:history="1">
            <w:r w:rsidR="000C568A" w:rsidRPr="00907293">
              <w:rPr>
                <w:rStyle w:val="Hipervnculo"/>
                <w:noProof/>
              </w:rPr>
              <w:t>1. INTRODUCCIÓN</w:t>
            </w:r>
            <w:r w:rsidR="000C568A">
              <w:rPr>
                <w:noProof/>
                <w:webHidden/>
              </w:rPr>
              <w:tab/>
            </w:r>
            <w:r w:rsidR="000C568A">
              <w:rPr>
                <w:noProof/>
                <w:webHidden/>
              </w:rPr>
              <w:fldChar w:fldCharType="begin"/>
            </w:r>
            <w:r w:rsidR="000C568A">
              <w:rPr>
                <w:noProof/>
                <w:webHidden/>
              </w:rPr>
              <w:instrText xml:space="preserve"> PAGEREF _Toc199360483 \h </w:instrText>
            </w:r>
            <w:r w:rsidR="000C568A">
              <w:rPr>
                <w:noProof/>
                <w:webHidden/>
              </w:rPr>
            </w:r>
            <w:r w:rsidR="000C568A">
              <w:rPr>
                <w:noProof/>
                <w:webHidden/>
              </w:rPr>
              <w:fldChar w:fldCharType="separate"/>
            </w:r>
            <w:r w:rsidR="000D08B8">
              <w:rPr>
                <w:noProof/>
                <w:webHidden/>
              </w:rPr>
              <w:t>2</w:t>
            </w:r>
            <w:r w:rsidR="000C568A">
              <w:rPr>
                <w:noProof/>
                <w:webHidden/>
              </w:rPr>
              <w:fldChar w:fldCharType="end"/>
            </w:r>
          </w:hyperlink>
        </w:p>
        <w:p w14:paraId="730D502D" w14:textId="4B0B34FE" w:rsidR="000C568A" w:rsidRDefault="000C568A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9360484" w:history="1">
            <w:r w:rsidRPr="00907293">
              <w:rPr>
                <w:rStyle w:val="Hipervnculo"/>
                <w:noProof/>
              </w:rPr>
              <w:t>2.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8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C914" w14:textId="0A6A69F7" w:rsidR="000C568A" w:rsidRDefault="000C568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9360485" w:history="1">
            <w:r w:rsidRPr="00907293">
              <w:rPr>
                <w:rStyle w:val="Hipervnculo"/>
                <w:noProof/>
              </w:rPr>
              <w:t>Fecha y URL de la noticia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8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F27C" w14:textId="7450CD0A" w:rsidR="000C568A" w:rsidRDefault="000C568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9360486" w:history="1">
            <w:r w:rsidRPr="00907293">
              <w:rPr>
                <w:rStyle w:val="Hipervnculo"/>
                <w:noProof/>
              </w:rPr>
              <w:t>Título y 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604E" w14:textId="032F05D7" w:rsidR="000C568A" w:rsidRDefault="000C568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9360487" w:history="1">
            <w:r w:rsidRPr="00907293">
              <w:rPr>
                <w:rStyle w:val="Hipervnculo"/>
                <w:noProof/>
              </w:rPr>
              <w:t>Análisis del comportamiento antiético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D6156" w14:textId="1596A174" w:rsidR="000C568A" w:rsidRDefault="000C568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9360488" w:history="1">
            <w:r w:rsidRPr="00907293">
              <w:rPr>
                <w:rStyle w:val="Hipervnculo"/>
                <w:noProof/>
              </w:rPr>
              <w:t>Impacto y 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8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DF93" w14:textId="4A0BE148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2749AFC1" w14:textId="77777777" w:rsidR="00C44D11" w:rsidRDefault="00C44D11" w:rsidP="00D61032">
      <w:pPr>
        <w:pStyle w:val="ISIL2024"/>
      </w:pPr>
    </w:p>
    <w:p w14:paraId="7867EB53" w14:textId="77777777" w:rsidR="00C44D11" w:rsidRDefault="00C44D11" w:rsidP="00D61032">
      <w:pPr>
        <w:pStyle w:val="ISIL2024"/>
      </w:pPr>
    </w:p>
    <w:p w14:paraId="4F56DBAB" w14:textId="77777777" w:rsidR="00C44D11" w:rsidRDefault="00C44D11" w:rsidP="00D61032">
      <w:pPr>
        <w:pStyle w:val="ISIL2024"/>
      </w:pPr>
    </w:p>
    <w:p w14:paraId="7CC94522" w14:textId="77777777" w:rsidR="00C44D11" w:rsidRDefault="00C44D11" w:rsidP="00D61032">
      <w:pPr>
        <w:pStyle w:val="ISIL2024"/>
      </w:pPr>
    </w:p>
    <w:p w14:paraId="2B7F724E" w14:textId="77777777" w:rsidR="00C44D11" w:rsidRDefault="00C44D11" w:rsidP="00D61032">
      <w:pPr>
        <w:pStyle w:val="ISIL2024"/>
      </w:pPr>
    </w:p>
    <w:p w14:paraId="61A06BF1" w14:textId="77777777" w:rsidR="00C44D11" w:rsidRDefault="00C44D11" w:rsidP="00D61032">
      <w:pPr>
        <w:pStyle w:val="ISIL2024"/>
      </w:pPr>
    </w:p>
    <w:p w14:paraId="307632F8" w14:textId="77777777" w:rsidR="00C44D11" w:rsidRDefault="00C44D11" w:rsidP="00D61032">
      <w:pPr>
        <w:pStyle w:val="ISIL2024"/>
      </w:pPr>
    </w:p>
    <w:p w14:paraId="044EB4FA" w14:textId="77777777" w:rsidR="00C44D11" w:rsidRDefault="00C44D11" w:rsidP="00D61032">
      <w:pPr>
        <w:pStyle w:val="ISIL2024"/>
      </w:pPr>
    </w:p>
    <w:p w14:paraId="381A2153" w14:textId="77777777" w:rsidR="00C44D11" w:rsidRDefault="00C44D11" w:rsidP="00D61032">
      <w:pPr>
        <w:pStyle w:val="ISIL2024"/>
      </w:pPr>
    </w:p>
    <w:p w14:paraId="287882B3" w14:textId="77777777" w:rsidR="00C44D11" w:rsidRDefault="00C44D11" w:rsidP="00D61032">
      <w:pPr>
        <w:pStyle w:val="ISIL2024"/>
      </w:pPr>
    </w:p>
    <w:p w14:paraId="1B71948C" w14:textId="77777777" w:rsidR="00C44D11" w:rsidRDefault="00C44D11" w:rsidP="00D61032">
      <w:pPr>
        <w:pStyle w:val="ISIL2024"/>
      </w:pPr>
    </w:p>
    <w:p w14:paraId="23D1D1B7" w14:textId="77777777" w:rsidR="00F9038C" w:rsidRDefault="00F9038C" w:rsidP="00D61032">
      <w:pPr>
        <w:pStyle w:val="ISIL2024"/>
      </w:pPr>
    </w:p>
    <w:p w14:paraId="49F9CF23" w14:textId="77777777" w:rsidR="00C44D11" w:rsidRDefault="00C44D11" w:rsidP="00D61032">
      <w:pPr>
        <w:pStyle w:val="ISIL2024"/>
      </w:pPr>
    </w:p>
    <w:p w14:paraId="27FD32AB" w14:textId="28643D09" w:rsidR="00C44D11" w:rsidRPr="00F9038C" w:rsidRDefault="00F9038C" w:rsidP="00F9038C">
      <w:pPr>
        <w:pStyle w:val="Ttulo1"/>
      </w:pPr>
      <w:bookmarkStart w:id="0" w:name="_Toc199360483"/>
      <w:r w:rsidRPr="00F9038C">
        <w:lastRenderedPageBreak/>
        <w:t>1. INTRODUCCIÓN</w:t>
      </w:r>
      <w:bookmarkEnd w:id="0"/>
    </w:p>
    <w:p w14:paraId="1E804D09" w14:textId="77777777" w:rsidR="00C44D11" w:rsidRDefault="00C44D11" w:rsidP="00C44D11"/>
    <w:p w14:paraId="460F426E" w14:textId="77777777" w:rsidR="00F9038C" w:rsidRDefault="00F9038C" w:rsidP="00F9038C">
      <w:r>
        <w:t>E</w:t>
      </w:r>
      <w:r>
        <w:t xml:space="preserve">ste </w:t>
      </w:r>
      <w:r>
        <w:t>trabajo tiene como objetivo analizar un caso real de comportamiento antiético ocurrido en el ámbito profesional dentro del sector de Tecnologías de la Información (TI) en Perú.</w:t>
      </w:r>
    </w:p>
    <w:p w14:paraId="57598346" w14:textId="52746035" w:rsidR="00F9038C" w:rsidRDefault="00F9038C" w:rsidP="00F9038C">
      <w:r>
        <w:t>A través del estudio de esta situación, se busca reflexionar sobre las implicancias que tiene la falta de ética en el entorno laboral y cómo estas acciones pueden afectar no solo a las personas directamente involucradas, sino también a la sociedad en general.</w:t>
      </w:r>
    </w:p>
    <w:p w14:paraId="5BFCCD48" w14:textId="77777777" w:rsidR="00F9038C" w:rsidRDefault="00F9038C" w:rsidP="00F9038C">
      <w:r>
        <w:t>El caso para analizar fue uno</w:t>
      </w:r>
      <w:r>
        <w:t xml:space="preserve"> ocurrido en diciembre de 2024, donde una red criminal</w:t>
      </w:r>
      <w:r>
        <w:t xml:space="preserve"> que</w:t>
      </w:r>
      <w:r>
        <w:t xml:space="preserve"> operaba desde el Perú </w:t>
      </w:r>
      <w:r>
        <w:t>estafab</w:t>
      </w:r>
      <w:r>
        <w:t>a clientes bancarios en España mediante llamadas falsas</w:t>
      </w:r>
      <w:r>
        <w:t>.</w:t>
      </w:r>
    </w:p>
    <w:p w14:paraId="1C65BB74" w14:textId="69898694" w:rsidR="00F9038C" w:rsidRDefault="00F9038C" w:rsidP="00F9038C">
      <w:r>
        <w:t>S</w:t>
      </w:r>
      <w:r>
        <w:t>e desarrollará un análisis detallado sobre las acciones cometidas, su impacto y las lecciones éticas que deben tomarse en cuenta.</w:t>
      </w:r>
    </w:p>
    <w:p w14:paraId="45E24806" w14:textId="77777777" w:rsidR="00F9038C" w:rsidRDefault="00F9038C" w:rsidP="00F9038C"/>
    <w:p w14:paraId="2128E5F7" w14:textId="77777777" w:rsidR="00934698" w:rsidRDefault="00934698" w:rsidP="00F9038C"/>
    <w:p w14:paraId="73751FAC" w14:textId="77777777" w:rsidR="00934698" w:rsidRDefault="00934698" w:rsidP="00F9038C"/>
    <w:p w14:paraId="67062FA1" w14:textId="77777777" w:rsidR="00934698" w:rsidRDefault="00934698" w:rsidP="00F9038C"/>
    <w:p w14:paraId="14ED45C7" w14:textId="1A6DCF9D" w:rsidR="00D81636" w:rsidRDefault="00F9038C" w:rsidP="00F9038C">
      <w:pPr>
        <w:pStyle w:val="Ttulo1"/>
      </w:pPr>
      <w:bookmarkStart w:id="1" w:name="_Toc199360484"/>
      <w:r>
        <w:t>2. DESARROLLO</w:t>
      </w:r>
      <w:bookmarkEnd w:id="1"/>
    </w:p>
    <w:p w14:paraId="518D9A1D" w14:textId="77777777" w:rsidR="00D81636" w:rsidRDefault="00D81636" w:rsidP="000A011B"/>
    <w:p w14:paraId="3DCFD8A6" w14:textId="61976792" w:rsidR="00F9038C" w:rsidRDefault="00F9038C" w:rsidP="00F9038C">
      <w:pPr>
        <w:pStyle w:val="Ttulo2"/>
      </w:pPr>
      <w:bookmarkStart w:id="2" w:name="_Toc199360485"/>
      <w:r>
        <w:t>Fecha y URL de la noticia</w:t>
      </w:r>
      <w:bookmarkEnd w:id="2"/>
    </w:p>
    <w:p w14:paraId="46BC17E6" w14:textId="77777777" w:rsidR="00934698" w:rsidRDefault="00934698" w:rsidP="00934698"/>
    <w:p w14:paraId="11B36817" w14:textId="29149E07" w:rsidR="00934698" w:rsidRPr="00934698" w:rsidRDefault="00934698" w:rsidP="00934698">
      <w:pPr>
        <w:rPr>
          <w:b/>
          <w:bCs/>
          <w:sz w:val="28"/>
          <w:szCs w:val="24"/>
        </w:rPr>
      </w:pPr>
      <w:r w:rsidRPr="00934698">
        <w:rPr>
          <w:b/>
          <w:bCs/>
          <w:sz w:val="28"/>
          <w:szCs w:val="24"/>
        </w:rPr>
        <w:t>Articulo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088"/>
      </w:tblGrid>
      <w:tr w:rsidR="00934698" w14:paraId="40B1CD9A" w14:textId="77777777" w:rsidTr="00934698">
        <w:trPr>
          <w:trHeight w:val="758"/>
        </w:trPr>
        <w:tc>
          <w:tcPr>
            <w:tcW w:w="2689" w:type="dxa"/>
          </w:tcPr>
          <w:p w14:paraId="40BDC89C" w14:textId="77777777" w:rsidR="00934698" w:rsidRDefault="00934698" w:rsidP="00934698"/>
          <w:p w14:paraId="02DCA013" w14:textId="568829F0" w:rsidR="00934698" w:rsidRDefault="00934698" w:rsidP="00934698">
            <w:r>
              <w:t>Fuente</w:t>
            </w:r>
          </w:p>
        </w:tc>
        <w:tc>
          <w:tcPr>
            <w:tcW w:w="6088" w:type="dxa"/>
          </w:tcPr>
          <w:p w14:paraId="523FCEFE" w14:textId="77777777" w:rsidR="00934698" w:rsidRDefault="00934698" w:rsidP="00934698"/>
          <w:p w14:paraId="64F5B1C5" w14:textId="086F6E7D" w:rsidR="00934698" w:rsidRDefault="00934698" w:rsidP="00934698">
            <w:r>
              <w:t>Origen nacional – Infobae</w:t>
            </w:r>
            <w:r>
              <w:t>,</w:t>
            </w:r>
            <w:r>
              <w:t xml:space="preserve"> Perú</w:t>
            </w:r>
          </w:p>
        </w:tc>
      </w:tr>
      <w:tr w:rsidR="00934698" w14:paraId="558E9FE4" w14:textId="77777777" w:rsidTr="00934698">
        <w:tc>
          <w:tcPr>
            <w:tcW w:w="2689" w:type="dxa"/>
          </w:tcPr>
          <w:p w14:paraId="009B3842" w14:textId="77777777" w:rsidR="00934698" w:rsidRDefault="00934698" w:rsidP="00934698"/>
          <w:p w14:paraId="0029612B" w14:textId="4BC5DC24" w:rsidR="00934698" w:rsidRDefault="00934698" w:rsidP="00934698">
            <w:r>
              <w:t>URL</w:t>
            </w:r>
          </w:p>
        </w:tc>
        <w:tc>
          <w:tcPr>
            <w:tcW w:w="6088" w:type="dxa"/>
          </w:tcPr>
          <w:p w14:paraId="4E816864" w14:textId="45A5718A" w:rsidR="00934698" w:rsidRDefault="00934698" w:rsidP="00934698">
            <w:hyperlink r:id="rId8" w:history="1">
              <w:r w:rsidRPr="000D6E9D">
                <w:rPr>
                  <w:rStyle w:val="Hipervnculo"/>
                </w:rPr>
                <w:t>https://www.infobae.com/peru/2024/12/05/red-criminal-de-peruan</w:t>
              </w:r>
              <w:r w:rsidRPr="000D6E9D">
                <w:rPr>
                  <w:rStyle w:val="Hipervnculo"/>
                </w:rPr>
                <w:t>o</w:t>
              </w:r>
              <w:r w:rsidRPr="000D6E9D">
                <w:rPr>
                  <w:rStyle w:val="Hipervnculo"/>
                </w:rPr>
                <w:t>s-estafaba-a-clientes-bancarios-de-espana-como-operaban</w:t>
              </w:r>
            </w:hyperlink>
          </w:p>
        </w:tc>
      </w:tr>
    </w:tbl>
    <w:p w14:paraId="3238ECAF" w14:textId="77777777" w:rsidR="00934698" w:rsidRDefault="00934698" w:rsidP="00934698"/>
    <w:p w14:paraId="387DBBC0" w14:textId="1EF52852" w:rsidR="00934698" w:rsidRPr="00934698" w:rsidRDefault="00934698" w:rsidP="00934698">
      <w:pPr>
        <w:rPr>
          <w:b/>
          <w:bCs/>
          <w:sz w:val="28"/>
          <w:szCs w:val="24"/>
        </w:rPr>
      </w:pPr>
      <w:r w:rsidRPr="00934698">
        <w:rPr>
          <w:b/>
          <w:bCs/>
          <w:sz w:val="28"/>
          <w:szCs w:val="24"/>
        </w:rPr>
        <w:t xml:space="preserve">Articulo </w:t>
      </w:r>
      <w:r>
        <w:rPr>
          <w:b/>
          <w:bCs/>
          <w:sz w:val="28"/>
          <w:szCs w:val="24"/>
        </w:rPr>
        <w:t>secundario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088"/>
      </w:tblGrid>
      <w:tr w:rsidR="00934698" w14:paraId="7A565FCE" w14:textId="77777777" w:rsidTr="004C1306">
        <w:trPr>
          <w:trHeight w:val="758"/>
        </w:trPr>
        <w:tc>
          <w:tcPr>
            <w:tcW w:w="2689" w:type="dxa"/>
          </w:tcPr>
          <w:p w14:paraId="4A987F87" w14:textId="77777777" w:rsidR="00934698" w:rsidRDefault="00934698" w:rsidP="004C1306"/>
          <w:p w14:paraId="57614285" w14:textId="77777777" w:rsidR="00934698" w:rsidRDefault="00934698" w:rsidP="004C1306">
            <w:r>
              <w:t>Fuente</w:t>
            </w:r>
          </w:p>
        </w:tc>
        <w:tc>
          <w:tcPr>
            <w:tcW w:w="6088" w:type="dxa"/>
          </w:tcPr>
          <w:p w14:paraId="4941D869" w14:textId="77777777" w:rsidR="00934698" w:rsidRDefault="00934698" w:rsidP="004C1306"/>
          <w:p w14:paraId="7E1803CA" w14:textId="085A39FE" w:rsidR="00934698" w:rsidRDefault="00934698" w:rsidP="004C1306">
            <w:r>
              <w:t xml:space="preserve">Origen extranjero </w:t>
            </w:r>
            <w:r>
              <w:t xml:space="preserve">– </w:t>
            </w:r>
            <w:r>
              <w:t>Cadena SER, España</w:t>
            </w:r>
          </w:p>
        </w:tc>
      </w:tr>
      <w:tr w:rsidR="00934698" w14:paraId="3FB97652" w14:textId="77777777" w:rsidTr="004C1306">
        <w:tc>
          <w:tcPr>
            <w:tcW w:w="2689" w:type="dxa"/>
          </w:tcPr>
          <w:p w14:paraId="5EA652C0" w14:textId="77777777" w:rsidR="00934698" w:rsidRDefault="00934698" w:rsidP="004C1306"/>
          <w:p w14:paraId="2DC185C3" w14:textId="77777777" w:rsidR="00934698" w:rsidRDefault="00934698" w:rsidP="004C1306">
            <w:r>
              <w:t>URL</w:t>
            </w:r>
          </w:p>
        </w:tc>
        <w:tc>
          <w:tcPr>
            <w:tcW w:w="6088" w:type="dxa"/>
          </w:tcPr>
          <w:p w14:paraId="743566E6" w14:textId="7B10BAF2" w:rsidR="00934698" w:rsidRDefault="00934698" w:rsidP="004C1306">
            <w:hyperlink r:id="rId9" w:history="1">
              <w:r w:rsidRPr="00934698">
                <w:rPr>
                  <w:rStyle w:val="Hipervnculo"/>
                </w:rPr>
                <w:t>https://cadenaser.com/cmadrid/2024/12/12/miles-de-estafados-por-una-red-criminal-que-ope</w:t>
              </w:r>
              <w:r w:rsidRPr="00934698">
                <w:rPr>
                  <w:rStyle w:val="Hipervnculo"/>
                </w:rPr>
                <w:t>r</w:t>
              </w:r>
              <w:r w:rsidRPr="00934698">
                <w:rPr>
                  <w:rStyle w:val="Hipervnculo"/>
                </w:rPr>
                <w:t>aba-desde-peru-con-llamadas-telefonicas-radio-madrid</w:t>
              </w:r>
            </w:hyperlink>
          </w:p>
        </w:tc>
      </w:tr>
    </w:tbl>
    <w:p w14:paraId="60A31FC4" w14:textId="7E9EAB84" w:rsidR="00F9038C" w:rsidRDefault="00F9038C" w:rsidP="00F9038C">
      <w:pPr>
        <w:pStyle w:val="Ttulo2"/>
      </w:pPr>
      <w:bookmarkStart w:id="3" w:name="_Toc199360486"/>
      <w:r>
        <w:lastRenderedPageBreak/>
        <w:t>Título y descripción breve</w:t>
      </w:r>
      <w:bookmarkEnd w:id="3"/>
    </w:p>
    <w:p w14:paraId="04A37F3E" w14:textId="77777777" w:rsidR="00934698" w:rsidRDefault="00934698" w:rsidP="00934698"/>
    <w:p w14:paraId="2F0709E6" w14:textId="5D2634EB" w:rsidR="00934698" w:rsidRPr="00934698" w:rsidRDefault="00934698" w:rsidP="00934698">
      <w:pPr>
        <w:rPr>
          <w:b/>
          <w:bCs/>
          <w:sz w:val="28"/>
          <w:szCs w:val="24"/>
        </w:rPr>
      </w:pPr>
      <w:r w:rsidRPr="00934698">
        <w:rPr>
          <w:b/>
          <w:bCs/>
          <w:sz w:val="28"/>
          <w:szCs w:val="24"/>
        </w:rPr>
        <w:t>Títul</w:t>
      </w:r>
      <w:r w:rsidRPr="00934698">
        <w:rPr>
          <w:b/>
          <w:bCs/>
          <w:sz w:val="28"/>
          <w:szCs w:val="24"/>
        </w:rPr>
        <w:t>o</w:t>
      </w:r>
    </w:p>
    <w:p w14:paraId="3C139259" w14:textId="17617B82" w:rsidR="00934698" w:rsidRDefault="00934698" w:rsidP="00934698">
      <w:pPr>
        <w:jc w:val="center"/>
      </w:pPr>
      <w:r>
        <w:t>“</w:t>
      </w:r>
      <w:r>
        <w:t xml:space="preserve"> </w:t>
      </w:r>
      <w:r>
        <w:t>Ciberestafas desde Perú</w:t>
      </w:r>
      <w:r>
        <w:t xml:space="preserve">, </w:t>
      </w:r>
      <w:r>
        <w:t>una red criminal que afectó a miles de usuarios bancarios en Europa</w:t>
      </w:r>
      <w:r>
        <w:t xml:space="preserve"> </w:t>
      </w:r>
      <w:r>
        <w:t>”</w:t>
      </w:r>
    </w:p>
    <w:p w14:paraId="55E23959" w14:textId="77777777" w:rsidR="00934698" w:rsidRDefault="00934698" w:rsidP="00934698"/>
    <w:p w14:paraId="62BEDD14" w14:textId="38A273F0" w:rsidR="00934698" w:rsidRPr="00934698" w:rsidRDefault="00934698" w:rsidP="00934698">
      <w:pPr>
        <w:rPr>
          <w:b/>
          <w:bCs/>
        </w:rPr>
      </w:pPr>
      <w:r w:rsidRPr="00934698">
        <w:rPr>
          <w:b/>
          <w:bCs/>
        </w:rPr>
        <w:t>Descripción brev</w:t>
      </w:r>
      <w:r>
        <w:rPr>
          <w:b/>
          <w:bCs/>
        </w:rPr>
        <w:t>e</w:t>
      </w:r>
    </w:p>
    <w:p w14:paraId="38CD7FB1" w14:textId="77777777" w:rsidR="00934698" w:rsidRDefault="00934698" w:rsidP="00934698">
      <w:r>
        <w:t>En diciembre de 2024, se descubrió una red criminal en Perú dedicada a realizar ciberestafas a ciudadanos españoles.</w:t>
      </w:r>
    </w:p>
    <w:p w14:paraId="0D012182" w14:textId="77777777" w:rsidR="00934698" w:rsidRDefault="00934698" w:rsidP="00934698">
      <w:r>
        <w:t xml:space="preserve">Esta organización operaba desde </w:t>
      </w:r>
      <w:proofErr w:type="spellStart"/>
      <w:r>
        <w:t>call</w:t>
      </w:r>
      <w:proofErr w:type="spellEnd"/>
      <w:r>
        <w:t xml:space="preserve"> centers informales en distritos de Lima y utilizaba técnicas de engaño telefónico conocidas como “</w:t>
      </w:r>
      <w:proofErr w:type="spellStart"/>
      <w:r>
        <w:t>vishing</w:t>
      </w:r>
      <w:proofErr w:type="spellEnd"/>
      <w:r>
        <w:t>” para obtener claves bancarias y acceder a cuentas de sus víctimas.</w:t>
      </w:r>
    </w:p>
    <w:p w14:paraId="50F0E263" w14:textId="5F20EBC1" w:rsidR="00934698" w:rsidRPr="00934698" w:rsidRDefault="00934698" w:rsidP="00934698">
      <w:r>
        <w:t>Las autoridades peruanas y españolas lograron desmantelar parte de esta red, deteniendo a decenas de personas y revelando un modelo de negocio ilícito basado en la suplantación de identidad y el robo digital.</w:t>
      </w:r>
    </w:p>
    <w:p w14:paraId="7C7B69DC" w14:textId="77777777" w:rsidR="00F9038C" w:rsidRDefault="00F9038C" w:rsidP="000A011B"/>
    <w:p w14:paraId="76D24309" w14:textId="3B9FA270" w:rsidR="00F9038C" w:rsidRDefault="00F9038C" w:rsidP="00F9038C">
      <w:pPr>
        <w:pStyle w:val="Ttulo2"/>
      </w:pPr>
      <w:bookmarkStart w:id="4" w:name="_Toc199360487"/>
      <w:r>
        <w:t>Análisis del comportamiento antiético</w:t>
      </w:r>
      <w:bookmarkEnd w:id="4"/>
    </w:p>
    <w:p w14:paraId="10F0A3DE" w14:textId="77777777" w:rsidR="00934698" w:rsidRDefault="00934698" w:rsidP="00934698"/>
    <w:p w14:paraId="5277E64D" w14:textId="77777777" w:rsidR="000C568A" w:rsidRDefault="000C568A" w:rsidP="000C568A">
      <w:r>
        <w:t xml:space="preserve">El caso describe una red criminal que llevó a cabo un comportamiento claramente antiético </w:t>
      </w:r>
      <w:r>
        <w:t>e</w:t>
      </w:r>
      <w:r>
        <w:t xml:space="preserve"> ilegal basado en la manipulación y el engaño para obtener datos confidenciales de usuarios bancarios.</w:t>
      </w:r>
    </w:p>
    <w:p w14:paraId="7E47DF2C" w14:textId="06A799E6" w:rsidR="000C568A" w:rsidRDefault="000C568A" w:rsidP="000C568A">
      <w:r>
        <w:t xml:space="preserve">Esta red utilizó llamadas telefónicas fraudulentas </w:t>
      </w:r>
      <w:r>
        <w:t>“</w:t>
      </w:r>
      <w:proofErr w:type="spellStart"/>
      <w:r>
        <w:t>vishing</w:t>
      </w:r>
      <w:proofErr w:type="spellEnd"/>
      <w:r>
        <w:t>”</w:t>
      </w:r>
      <w:r>
        <w:t xml:space="preserve"> para suplantar la identidad de entidades financieras, generando desconfianza y </w:t>
      </w:r>
      <w:r>
        <w:t xml:space="preserve">afectando de forma </w:t>
      </w:r>
      <w:r>
        <w:t>económi</w:t>
      </w:r>
      <w:r>
        <w:t>ca</w:t>
      </w:r>
      <w:r>
        <w:t xml:space="preserve"> y emocional a miles de personas.</w:t>
      </w:r>
    </w:p>
    <w:p w14:paraId="56C8EB2D" w14:textId="77777777" w:rsidR="000C568A" w:rsidRDefault="000C568A" w:rsidP="000C568A">
      <w:r>
        <w:t>Este comportamiento es antiético porque viola principios fundamentales como la honestidad, la integridad y el respeto a la privacidad. Además</w:t>
      </w:r>
      <w:r>
        <w:t xml:space="preserve"> de </w:t>
      </w:r>
      <w:proofErr w:type="gramStart"/>
      <w:r>
        <w:t>que</w:t>
      </w:r>
      <w:proofErr w:type="gramEnd"/>
      <w:r>
        <w:t xml:space="preserve"> al aprovecharse de la confianza y la vulnerabilidad de las víctimas, los estafadores demostraron falta de empatía y responsabilidad social.</w:t>
      </w:r>
    </w:p>
    <w:p w14:paraId="5F5A561D" w14:textId="642DB787" w:rsidR="00934698" w:rsidRPr="00934698" w:rsidRDefault="000C568A" w:rsidP="000C568A">
      <w:r>
        <w:t>En el ámbito profesional de TI</w:t>
      </w:r>
      <w:r>
        <w:t xml:space="preserve"> (Tecnologías de información)</w:t>
      </w:r>
      <w:r>
        <w:t>, este tipo de conductas se considera una grave infracción ética porque corrompe la confianza en las tecnologías y servicios digitales, afectando la reputación de las instituciones y la seguridad del sistema financiero.</w:t>
      </w:r>
    </w:p>
    <w:p w14:paraId="7D752C93" w14:textId="77777777" w:rsidR="00F9038C" w:rsidRDefault="00F9038C" w:rsidP="000A011B"/>
    <w:p w14:paraId="50220329" w14:textId="77777777" w:rsidR="000C568A" w:rsidRDefault="000C568A" w:rsidP="000A011B"/>
    <w:p w14:paraId="0877AA69" w14:textId="77777777" w:rsidR="000C568A" w:rsidRDefault="000C568A" w:rsidP="000A011B"/>
    <w:p w14:paraId="63B8DA86" w14:textId="7FAD6DAB" w:rsidR="00F9038C" w:rsidRDefault="00F9038C" w:rsidP="00F9038C">
      <w:pPr>
        <w:pStyle w:val="Ttulo2"/>
      </w:pPr>
      <w:bookmarkStart w:id="5" w:name="_Toc199360488"/>
      <w:r>
        <w:lastRenderedPageBreak/>
        <w:t>Impacto y consecuencias</w:t>
      </w:r>
      <w:bookmarkEnd w:id="5"/>
    </w:p>
    <w:p w14:paraId="3BEEEDF9" w14:textId="77777777" w:rsidR="00934698" w:rsidRDefault="00934698" w:rsidP="00934698"/>
    <w:p w14:paraId="2FC8BEFC" w14:textId="77777777" w:rsidR="000C568A" w:rsidRDefault="000C568A" w:rsidP="000C568A">
      <w:r>
        <w:t>El comportamiento antiético de esta red criminal tuvo consecuencias significativas tanto para las víctimas como para la sociedad en general.</w:t>
      </w:r>
    </w:p>
    <w:p w14:paraId="365E29BA" w14:textId="5933B58D" w:rsidR="000C568A" w:rsidRDefault="000C568A" w:rsidP="000C568A">
      <w:r>
        <w:t>En primer lugar, miles de personas sufrieron pérdidas económicas directas al ser despojadas de sus ahorros o sufrir bloqueos en sus cuentas bancarias. Además del impacto financiero, las víctimas experimentaron angustia, desconfianza y estrés emocional, lo que afecta su bienestar personal y familiar.</w:t>
      </w:r>
    </w:p>
    <w:p w14:paraId="6EC4E109" w14:textId="77777777" w:rsidR="000C568A" w:rsidRDefault="000C568A" w:rsidP="000C568A">
      <w:r>
        <w:t>A nivel social, estas estafas generan un clima de desconfianza hacia las instituciones financieras y los sistemas digitales, dificultando la adopción y el uso seguro de tecnologías que son cada vez más necesarias en la vida diaria.</w:t>
      </w:r>
    </w:p>
    <w:p w14:paraId="4E96DF11" w14:textId="73611739" w:rsidR="000C568A" w:rsidRDefault="000C568A" w:rsidP="000C568A">
      <w:r>
        <w:t>Para las entidades bancarias, el caso representa un daño reputacional y obliga a invertir recursos adicionales en seguridad y educación para proteger a sus clientes.</w:t>
      </w:r>
    </w:p>
    <w:p w14:paraId="44DE17A0" w14:textId="77777777" w:rsidR="000C568A" w:rsidRDefault="000C568A" w:rsidP="000C568A">
      <w:r>
        <w:t>Desde el punto de vista profesional, esta situación pone en evidencia la importancia de la ética en el sector de TI.</w:t>
      </w:r>
    </w:p>
    <w:p w14:paraId="281ECBBC" w14:textId="77777777" w:rsidR="000C568A" w:rsidRDefault="000C568A" w:rsidP="000C568A">
      <w:r>
        <w:t>La falta de compromiso ético no solo vulnera derechos individuales, sino que también afecta el desarrollo tecnológico y la confianza pública.</w:t>
      </w:r>
    </w:p>
    <w:p w14:paraId="3324A30B" w14:textId="7F8561FD" w:rsidR="00934698" w:rsidRPr="00934698" w:rsidRDefault="000C568A" w:rsidP="000C568A">
      <w:r>
        <w:t xml:space="preserve">Por </w:t>
      </w:r>
      <w:proofErr w:type="gramStart"/>
      <w:r>
        <w:t>ultimo</w:t>
      </w:r>
      <w:proofErr w:type="gramEnd"/>
      <w:r>
        <w:t xml:space="preserve"> </w:t>
      </w:r>
      <w:r>
        <w:t>resalt</w:t>
      </w:r>
      <w:r>
        <w:t>o</w:t>
      </w:r>
      <w:r>
        <w:t xml:space="preserve"> la necesidad de fortalecer las regulaciones, la supervisión y la cooperación internacional para combatir este tipo de delitos que traspasan fronteras.</w:t>
      </w:r>
    </w:p>
    <w:p w14:paraId="02432D89" w14:textId="77777777" w:rsidR="00F9038C" w:rsidRPr="000A011B" w:rsidRDefault="00F9038C" w:rsidP="000A011B"/>
    <w:sectPr w:rsidR="00F9038C" w:rsidRPr="000A011B" w:rsidSect="00C44D11">
      <w:headerReference w:type="default" r:id="rId10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F350" w14:textId="77777777" w:rsidR="006560C1" w:rsidRDefault="006560C1" w:rsidP="00C44D11">
      <w:pPr>
        <w:spacing w:after="0" w:line="240" w:lineRule="auto"/>
      </w:pPr>
      <w:r>
        <w:separator/>
      </w:r>
    </w:p>
  </w:endnote>
  <w:endnote w:type="continuationSeparator" w:id="0">
    <w:p w14:paraId="6C351580" w14:textId="77777777" w:rsidR="006560C1" w:rsidRDefault="006560C1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754B3" w14:textId="77777777" w:rsidR="006560C1" w:rsidRDefault="006560C1" w:rsidP="00C44D11">
      <w:pPr>
        <w:spacing w:after="0" w:line="240" w:lineRule="auto"/>
      </w:pPr>
      <w:r>
        <w:separator/>
      </w:r>
    </w:p>
  </w:footnote>
  <w:footnote w:type="continuationSeparator" w:id="0">
    <w:p w14:paraId="69490CFD" w14:textId="77777777" w:rsidR="006560C1" w:rsidRDefault="006560C1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603067">
    <w:abstractNumId w:val="1"/>
  </w:num>
  <w:num w:numId="2" w16cid:durableId="2048214279">
    <w:abstractNumId w:val="0"/>
  </w:num>
  <w:num w:numId="3" w16cid:durableId="827751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0C568A"/>
    <w:rsid w:val="000D08B8"/>
    <w:rsid w:val="00137C09"/>
    <w:rsid w:val="0016614F"/>
    <w:rsid w:val="001C1949"/>
    <w:rsid w:val="00205DE9"/>
    <w:rsid w:val="002D25F7"/>
    <w:rsid w:val="00395173"/>
    <w:rsid w:val="006560C1"/>
    <w:rsid w:val="0073780C"/>
    <w:rsid w:val="008B7F63"/>
    <w:rsid w:val="00934698"/>
    <w:rsid w:val="00996D38"/>
    <w:rsid w:val="00A064C8"/>
    <w:rsid w:val="00AC306E"/>
    <w:rsid w:val="00C44D11"/>
    <w:rsid w:val="00C96CA9"/>
    <w:rsid w:val="00D61032"/>
    <w:rsid w:val="00D81636"/>
    <w:rsid w:val="00DA1AD4"/>
    <w:rsid w:val="00F9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D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D3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D3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6D38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996D38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semiHidden/>
    <w:rsid w:val="00996D3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6D38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D38"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D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D38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346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4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ae.com/peru/2024/12/05/red-criminal-de-peruanos-estafaba-a-clientes-bancarios-de-espana-como-operab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denaser.com/cmadrid/2024/12/12/miles-de-estafados-por-una-red-criminal-que-operaba-desde-peru-con-llamadas-telefonicas-radio-madr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10</cp:revision>
  <cp:lastPrinted>2025-05-29T02:35:00Z</cp:lastPrinted>
  <dcterms:created xsi:type="dcterms:W3CDTF">2024-10-12T14:08:00Z</dcterms:created>
  <dcterms:modified xsi:type="dcterms:W3CDTF">2025-05-29T02:37:00Z</dcterms:modified>
</cp:coreProperties>
</file>