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360"/>
        <w:tblGridChange w:id="0">
          <w:tblGrid>
            <w:gridCol w:w="264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i Cognom: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Enllaç al repositori Git: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Aprendre a llegit i escriure fitxers XML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 Java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Instruccions: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Desenvolupa el codi necessari per a cada exercici seguint les especificacions indicades. El codi ha de superar els tests proporcionats per garantir-ne la funcionalitat.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En cas d’haver de contestar alguna pregunta en aquest document, cal fer-ho dins del quadre indicat.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Criteris d’avaluació: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Cada exercici te especificada la puntuació. Es valorarà: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Format correcte del codi (indentació i compliment de la guia d’estil de Java).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Noms clars i descriptius per a mètodes i variables.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Qualitat general del codi, amb comentaris explicatius quan sigui necessari.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c4043"/>
                <w:sz w:val="21"/>
                <w:szCs w:val="21"/>
                <w:rtl w:val="0"/>
              </w:rPr>
              <w:t xml:space="preserve">Les còpies seran penalitzades amb una puntuació de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Entrega: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Repositori Git privat, compartit amb l’usuari jpala4-ieti, que contingui el codi complet de la pràctica.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Subdirectori "doc" dins del repositori amb el fitxer memoria.pdf.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URL del repositori: S’ha de pujar a Moodle.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Recursos i 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JDK de Java versió 21, Maven i Git instal·lats.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Eina de programació: necessiteu una IDE per programar en Java (VS Code, IntelliJ, o una altra).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Altres recursos: Podeu utilitzar Google per buscar tutorials que us ajudin a resoldre els exercicis.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Punt de partida de la pràctica: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https://github.com/jpala4-ieti/DAM-M0486-RA1-PR1.3-Practica-Punt-Partida-25-26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Calibri" w:cs="Calibri" w:eastAsia="Calibri" w:hAnsi="Calibri"/>
          <w:b w:val="1"/>
          <w:color w:val="0000ff"/>
        </w:rPr>
      </w:pPr>
      <w:bookmarkStart w:colFirst="0" w:colLast="0" w:name="_pkpwe5w3vns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Exercici 0 (2.5 punts)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 programa anomenat PR130Main.java.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programa ha de llegir el contingut del fitxer persones.xml (Veure </w:t>
      </w:r>
      <w:hyperlink w:anchor="_i4o78d3hchg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Arxiu “persones.xml”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 les dades llegides en una sortida per pantalla amb format de columnes alineades. Amb "columnes alineades" ens referim a que les dades de cada camp (nom, cognom, edat, ciutat) han d'aparèixer sota la seva respectiva capçalera en una presentació organitzada i fàcil de llegir.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Sortida esperada</w:t>
      </w:r>
    </w:p>
    <w:p w:rsidR="00000000" w:rsidDel="00000000" w:rsidP="00000000" w:rsidRDefault="00000000" w:rsidRPr="00000000" w14:paraId="00000026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Nom      Cognom        Edat  Ciutat</w:t>
      </w:r>
    </w:p>
    <w:p w:rsidR="00000000" w:rsidDel="00000000" w:rsidP="00000000" w:rsidRDefault="00000000" w:rsidRPr="00000000" w14:paraId="00000027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-------- -------------- ----- ---------</w:t>
      </w:r>
    </w:p>
    <w:p w:rsidR="00000000" w:rsidDel="00000000" w:rsidP="00000000" w:rsidRDefault="00000000" w:rsidRPr="00000000" w14:paraId="00000028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Maria    López          36    Barcelona</w:t>
      </w:r>
    </w:p>
    <w:p w:rsidR="00000000" w:rsidDel="00000000" w:rsidP="00000000" w:rsidRDefault="00000000" w:rsidRPr="00000000" w14:paraId="00000029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Gustavo  Catadasús      15    London   </w:t>
      </w:r>
    </w:p>
    <w:p w:rsidR="00000000" w:rsidDel="00000000" w:rsidP="00000000" w:rsidRDefault="00000000" w:rsidRPr="00000000" w14:paraId="0000002A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Irene    Rocheford      45    Tokio    </w:t>
      </w:r>
    </w:p>
    <w:p w:rsidR="00000000" w:rsidDel="00000000" w:rsidP="00000000" w:rsidRDefault="00000000" w:rsidRPr="00000000" w14:paraId="0000002B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Armengol Pastor         72    Abidjan 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Calibri" w:cs="Calibri" w:eastAsia="Calibri" w:hAnsi="Calibri"/>
          <w:b w:val="1"/>
          <w:color w:val="0000ff"/>
        </w:rPr>
      </w:pPr>
      <w:bookmarkStart w:colFirst="0" w:colLast="0" w:name="_xk0ed4t5657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Exercici 1 (2.5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Desenvolupa un programa en Java anomenat PR131Main.java que sigui capaç de generar un fitxer XML denominat “biblioteca.xml” amb el contingut que es mostra a l’annex </w:t>
      </w:r>
      <w:hyperlink w:anchor="_rtl7dvdcpv4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Arxiu “biblioteca.xml”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 realitzar l’exercici usant DocumentBuilder i el procediment explicat a la teoria.</w:t>
      </w:r>
    </w:p>
    <w:p w:rsidR="00000000" w:rsidDel="00000000" w:rsidP="00000000" w:rsidRDefault="00000000" w:rsidRPr="00000000" w14:paraId="00000032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crsucr8ler1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Calibri" w:cs="Calibri" w:eastAsia="Calibri" w:hAnsi="Calibri"/>
        </w:rPr>
      </w:pPr>
      <w:bookmarkStart w:colFirst="0" w:colLast="0" w:name="_zw5yobup4ff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Exercici 2 (5 punts)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 programa Java anomenat ’PR132Main.java’ per gestionar l'arxiu XML </w:t>
      </w:r>
      <w:hyperlink w:anchor="_6uckt9puuai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Arxiu “cursos.xml”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mostrat a l'annex.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Requisits: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curs té: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codi identificatiu.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tutor.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llista d'alumnes.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Almenys un mòdul.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mòdul consta de: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codi identificatiu.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títol.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Almenys un professor.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Diverses unitats formatives.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Funcions del programa: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Llistar ids de cursos, tutors i total d’alumnes.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Mostrar ids i títols dels mòduls a partir d'un id de curs.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Llistar alumnes d’un curs.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Afegir un alumne a un curs.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Eliminar un alumne d'un curs.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 utilitzar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XPath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 navegar per l'arbre XML.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ind w:left="0" w:firstLine="0"/>
        <w:rPr>
          <w:rFonts w:ascii="Calibri" w:cs="Calibri" w:eastAsia="Calibri" w:hAnsi="Calibri"/>
          <w:color w:val="212529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hd w:fill="ffffff" w:val="clear"/>
        <w:spacing w:after="240" w:lineRule="auto"/>
        <w:rPr>
          <w:rFonts w:ascii="Calibri" w:cs="Calibri" w:eastAsia="Calibri" w:hAnsi="Calibri"/>
        </w:rPr>
      </w:pPr>
      <w:bookmarkStart w:colFirst="0" w:colLast="0" w:name="_r4itymgrl3gs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Annexos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Tots aquests fitxers els trobareu en el repositori.</w:t>
      </w:r>
    </w:p>
    <w:p w:rsidR="00000000" w:rsidDel="00000000" w:rsidP="00000000" w:rsidRDefault="00000000" w:rsidRPr="00000000" w14:paraId="0000004E">
      <w:pPr>
        <w:pStyle w:val="Heading3"/>
        <w:rPr>
          <w:rFonts w:ascii="Calibri" w:cs="Calibri" w:eastAsia="Calibri" w:hAnsi="Calibri"/>
          <w:color w:val="1155cc"/>
        </w:rPr>
      </w:pPr>
      <w:bookmarkStart w:colFirst="0" w:colLast="0" w:name="_i4o78d3hchg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Arxiu “persones.xml”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240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xml</w:t>
      </w:r>
      <w:r w:rsidDel="00000000" w:rsidR="00000000" w:rsidRPr="00000000">
        <w:rPr>
          <w:rFonts w:ascii="Roboto Mono" w:cs="Roboto Mono" w:eastAsia="Roboto Mono" w:hAnsi="Roboto Mono"/>
          <w:color w:val="9cdcfe"/>
          <w:sz w:val="16"/>
          <w:szCs w:val="16"/>
          <w:rtl w:val="0"/>
        </w:rPr>
        <w:t xml:space="preserve"> version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6"/>
          <w:szCs w:val="16"/>
          <w:rtl w:val="0"/>
        </w:rPr>
        <w:t xml:space="preserve">"1.0"</w:t>
      </w:r>
      <w:r w:rsidDel="00000000" w:rsidR="00000000" w:rsidRPr="00000000">
        <w:rPr>
          <w:rFonts w:ascii="Roboto Mono" w:cs="Roboto Mono" w:eastAsia="Roboto Mono" w:hAnsi="Roboto Mono"/>
          <w:color w:val="9cdcfe"/>
          <w:sz w:val="16"/>
          <w:szCs w:val="16"/>
          <w:rtl w:val="0"/>
        </w:rPr>
        <w:t xml:space="preserve"> encoding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6"/>
          <w:szCs w:val="16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Maria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López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Barcelona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Gustavo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Catadasús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London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Irene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Rocheford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Tokio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Armengol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Pastor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cognom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edat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Abidjan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ciutat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d4d4d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6"/>
          <w:szCs w:val="16"/>
          <w:rtl w:val="0"/>
        </w:rPr>
        <w:t xml:space="preserve">persones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6"/>
          <w:szCs w:val="16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ffffff" w:val="clear"/>
        <w:spacing w:after="240" w:lineRule="auto"/>
        <w:rPr>
          <w:rFonts w:ascii="Calibri" w:cs="Calibri" w:eastAsia="Calibri" w:hAnsi="Calibri"/>
        </w:rPr>
      </w:pPr>
      <w:bookmarkStart w:colFirst="0" w:colLast="0" w:name="_m6o0j9p3ao5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hd w:fill="ffffff" w:val="clear"/>
        <w:spacing w:after="240" w:lineRule="auto"/>
        <w:rPr>
          <w:rFonts w:ascii="Calibri" w:cs="Calibri" w:eastAsia="Calibri" w:hAnsi="Calibri"/>
        </w:rPr>
      </w:pPr>
      <w:bookmarkStart w:colFirst="0" w:colLast="0" w:name="_rtl7dvdcpv48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Arxiu “biblioteca.xml”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biblioteca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llibre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rtl w:val="0"/>
        </w:rPr>
        <w:t xml:space="preserve">"001"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El viatge dels venturons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autor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Joan Pla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autor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anyPublicacio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1998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anyPublicacio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editorial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Edicions Mar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editorial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genere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Aventura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genere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pagines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320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pagines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disponible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disponible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llibre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rPr>
          <w:rFonts w:ascii="Roboto Mono" w:cs="Roboto Mono" w:eastAsia="Roboto Mono" w:hAnsi="Roboto Mono"/>
          <w:color w:val="80808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rtl w:val="0"/>
        </w:rPr>
        <w:t xml:space="preserve">biblioteca</w:t>
      </w:r>
      <w:r w:rsidDel="00000000" w:rsidR="00000000" w:rsidRPr="00000000">
        <w:rPr>
          <w:rFonts w:ascii="Roboto Mono" w:cs="Roboto Mono" w:eastAsia="Roboto Mono" w:hAnsi="Roboto Mono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pStyle w:val="Heading3"/>
        <w:shd w:fill="ffffff" w:val="clear"/>
        <w:spacing w:after="240" w:lineRule="auto"/>
        <w:rPr>
          <w:rFonts w:ascii="Calibri" w:cs="Calibri" w:eastAsia="Calibri" w:hAnsi="Calibri"/>
        </w:rPr>
      </w:pPr>
      <w:bookmarkStart w:colFirst="0" w:colLast="0" w:name="_q6dv6ceo6zbi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hd w:fill="ffffff" w:val="clear"/>
        <w:spacing w:after="240" w:lineRule="auto"/>
        <w:rPr>
          <w:rFonts w:ascii="Calibri" w:cs="Calibri" w:eastAsia="Calibri" w:hAnsi="Calibri"/>
        </w:rPr>
      </w:pPr>
      <w:bookmarkStart w:colFirst="0" w:colLast="0" w:name="_6uckt9puuai5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Arxiu “cursos.xml”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 version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 encoding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cursos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curs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"AMS2"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LARA,Francesc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ALVAREZ, Tomas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CAMACHO, David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CASTRO, Joaquin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DE LA CRUZ, Sergio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DIAZ, Jose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DIAZ, Salvador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FERNANDEZ, Jose 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FERNANDEZ, Jose 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FERRANDIZ, Carlos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GALLEGO, Ivan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GARCIA, Daniel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GOMEZ, Adrian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GUTIERREZ, David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HERRERO, David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LLOBET, Marius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MARTIN, Joan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MARTINEZ, Ivan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MARTINEZ, Isaac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RIBAS, Albert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RODRIGUEZ, Alex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SANCHEZ, Jose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SANCHEZ, Eric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"M06"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Acces a dades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FUENTES, Julian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Persistencia en fitxers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Persistencia en BDR-BDOR-BDOO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Persistencia en BD natives XML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"4"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Components d'acces a dades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curs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curs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"AWS1"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Julian Fuentes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ABDELILLAH, Hicham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FERNANDEZ, Ruben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GARBETA, Giulio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GARCIA, Miguel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GARCIA, Elmer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GONZALEZ, Victor M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JANSSEN, Gerard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LLOPART, Sergi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LOPEZ, Carlos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MALAGA, Pierre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MARTINEZ, Marc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ORTEGA, Marc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PELAEZ, Eva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PEREZ, Sara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RICO, Abel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SANCHEZ, Eduard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TROLLANO, Raul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VAZQUEZ, Albert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alumnes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"M01"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Sistemes informatics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FUENTES, Julian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MESTRE, Manu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Instal.lacio, configuracio i explotacio d'un SI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Gestio de la informacio i de recursos en una xarxa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Implantacio de programari especific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"M04"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Llenguatge de marques i SSGGdI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FUENTES, Julian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VILAPLANA, Angel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Programacio amb XML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Ambits d'aplicacio de XML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Sistemes de gestio empresarial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"M05"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Entorns de desenvolupament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titol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FUENTES, Julian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VILAPLANA, Angel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profes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Desenvolupament de programari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Optimitzacio de programari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18"/>
          <w:szCs w:val="18"/>
          <w:rtl w:val="0"/>
        </w:rPr>
        <w:t xml:space="preserve">"3"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Introduccio al disseny orientat a objectes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ufs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moduls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curs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Roboto Mono" w:cs="Roboto Mono" w:eastAsia="Roboto Mono" w:hAnsi="Roboto Mono"/>
          <w:color w:val="8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569cd6"/>
          <w:sz w:val="18"/>
          <w:szCs w:val="18"/>
          <w:rtl w:val="0"/>
        </w:rPr>
        <w:t xml:space="preserve">cursos</w:t>
      </w:r>
      <w:r w:rsidDel="00000000" w:rsidR="00000000" w:rsidRPr="00000000">
        <w:rPr>
          <w:rFonts w:ascii="Roboto Mono" w:cs="Roboto Mono" w:eastAsia="Roboto Mono" w:hAnsi="Roboto Mono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  <w:tbl>
    <w:tblPr>
      <w:tblStyle w:val="Table5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E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V1.0: elaborada per Albert Palacios</w:t>
          </w:r>
        </w:p>
        <w:p w:rsidR="00000000" w:rsidDel="00000000" w:rsidP="00000000" w:rsidRDefault="00000000" w:rsidRPr="00000000" w14:paraId="000000EF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V1.1: Jordi Palà (adaptació curs 2023-24)</w:t>
          </w:r>
        </w:p>
        <w:p w:rsidR="00000000" w:rsidDel="00000000" w:rsidP="00000000" w:rsidRDefault="00000000" w:rsidRPr="00000000" w14:paraId="000000F0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V1.2: Jordi Palà (revisió curs 2024-25)</w:t>
          </w:r>
        </w:p>
        <w:p w:rsidR="00000000" w:rsidDel="00000000" w:rsidP="00000000" w:rsidRDefault="00000000" w:rsidRPr="00000000" w14:paraId="000000F1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V1.3: Jordi Palà (revisió curs 2025-26)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2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5"/>
      <w:gridCol w:w="2670"/>
      <w:gridCol w:w="5685"/>
      <w:tblGridChange w:id="0">
        <w:tblGrid>
          <w:gridCol w:w="675"/>
          <w:gridCol w:w="2670"/>
          <w:gridCol w:w="5685"/>
        </w:tblGrid>
      </w:tblGridChange>
    </w:tblGrid>
    <w:tr>
      <w:trPr>
        <w:cantSplit w:val="0"/>
        <w:trHeight w:val="813.7373435497284" w:hRule="atLeast"/>
        <w:tblHeader w:val="0"/>
      </w:trPr>
      <w:tc>
        <w:tcPr>
          <w:tcBorders>
            <w:top w:color="f3f3f3" w:space="0" w:sz="8" w:val="single"/>
            <w:left w:color="f3f3f3" w:space="0" w:sz="8" w:val="single"/>
            <w:bottom w:color="f3f3f3" w:space="0" w:sz="8" w:val="single"/>
            <w:right w:color="f3f3f3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E5">
          <w:pPr>
            <w:widowControl w:val="0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</w:rPr>
            <w:drawing>
              <wp:inline distB="114300" distT="114300" distL="114300" distR="114300">
                <wp:extent cx="357188" cy="41496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8" cy="4149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3f3f3" w:space="0" w:sz="8" w:val="single"/>
            <w:left w:color="f3f3f3" w:space="0" w:sz="8" w:val="single"/>
            <w:bottom w:color="f3f3f3" w:space="0" w:sz="8" w:val="single"/>
            <w:right w:color="f3f3f3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E6">
          <w:pPr>
            <w:widowControl w:val="0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E7">
          <w:pPr>
            <w:widowControl w:val="0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Departament d’Educació</w:t>
          </w:r>
        </w:p>
        <w:p w:rsidR="00000000" w:rsidDel="00000000" w:rsidP="00000000" w:rsidRDefault="00000000" w:rsidRPr="00000000" w14:paraId="000000E8">
          <w:pPr>
            <w:widowControl w:val="0"/>
            <w:jc w:val="both"/>
            <w:rPr>
              <w:sz w:val="26"/>
              <w:szCs w:val="26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Institut Esteve Terradas i Illa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3f3f3" w:space="0" w:sz="8" w:val="single"/>
            <w:left w:color="f3f3f3" w:space="0" w:sz="8" w:val="single"/>
            <w:bottom w:color="f3f3f3" w:space="0" w:sz="8" w:val="single"/>
            <w:right w:color="f3f3f3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E9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CFGS: Desenvolupament d’aplicacions multiplataforma</w:t>
          </w:r>
        </w:p>
        <w:p w:rsidR="00000000" w:rsidDel="00000000" w:rsidP="00000000" w:rsidRDefault="00000000" w:rsidRPr="00000000" w14:paraId="000000E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MP0486 Accés a dades - RA1</w:t>
          </w:r>
        </w:p>
        <w:p w:rsidR="00000000" w:rsidDel="00000000" w:rsidP="00000000" w:rsidRDefault="00000000" w:rsidRPr="00000000" w14:paraId="000000EB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PR1.3 XML en Java</w:t>
          </w:r>
        </w:p>
      </w:tc>
    </w:tr>
  </w:tbl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40" w:before="320" w:lineRule="auto"/>
    </w:pPr>
    <w:rPr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pala4-ieti/DAM-M0486-RA1-PR1.3-Practica-Punt-Partida-25-26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