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Algorithms and Data Structures Enhancement</w:t>
      </w:r>
    </w:p>
    <w:p>
      <w:pPr>
        <w:spacing w:line="240" w:lineRule="auto" w:after="60"/>
      </w:pPr>
      <w:r>
        <w:t>Christopher Wright</w:t>
      </w:r>
    </w:p>
    <w:p>
      <w:pPr>
        <w:spacing w:line="240" w:lineRule="auto" w:after="60"/>
      </w:pPr>
      <w:r>
        <w:t>Southern New Hampshire University  |  CS 499</w:t>
      </w:r>
    </w:p>
    <w:p>
      <w:pPr>
        <w:spacing w:line="240" w:lineRule="auto" w:after="60"/>
      </w:pPr>
      <w:r>
        <w:t>October 12, 2026</w:t>
      </w:r>
    </w:p>
    <w:p>
      <w:pPr>
        <w:pStyle w:val="Heading1"/>
      </w:pPr>
      <w:r>
        <w:t>Artifact description</w:t>
      </w:r>
    </w:p>
    <w:p>
      <w:r>
        <w:t>My ABCU course planner originated in CS 300 Data Structures and Algorithms in spring 2026. The original C++ program loads course records, stores them in a binary search tree, displays an alphabetical catalog, and finds a course and its prerequisites. I enhanced it during CS 499 in September 2026. Both versions and the eight-course input file are included so reviewers can reproduce and compare their behavior.</w:t>
      </w:r>
    </w:p>
    <w:p>
      <w:pPr>
        <w:pStyle w:val="Heading1"/>
      </w:pPr>
      <w:r>
        <w:t>Enhancement and demonstrated skills</w:t>
      </w:r>
    </w:p>
    <w:p>
      <w:r>
        <w:t>I selected this artifact because an alphabetical list is not necessarily a valid prerequisite plan. The enhancement retains the tree for listing and searching and adds a directed adjacency-list graph. An edge connects a prerequisite to a course it unlocks. Hash maps track dependents and indegrees, while a queue holds courses with no unmet prerequisites. Kahn's algorithm processes those courses and releases their dependents. A separate menu option now prints a prerequisite-respecting order.</w:t>
      </w:r>
    </w:p>
    <w:p>
      <w:r>
        <w:t>Validation rejects duplicate course identifiers, unknown prerequisites, repeated edges, self-dependencies, malformed fields, and cycles. The loader validates a candidate catalog before replacing the current one, so an invalid reload preserves previously accepted data. Case-insensitive lookup improves usability. These changes demonstrate graph modeling, queue-based traversal, standard C++ containers, input validation, and integration testing.</w:t>
      </w:r>
    </w:p>
    <w:p>
      <w:pPr>
        <w:pStyle w:val="Heading1"/>
      </w:pPr>
      <w:r>
        <w:t>Reflection and trade-offs</w:t>
      </w:r>
    </w:p>
    <w:p>
      <w:r>
        <w:t>The most important lesson was choosing structures for the relationships they represent. The tree solves ordered display, and the graph solves dependency planning. Graph construction and topological ordering use expected O(V + E) time with hash-based lookups. The tree is still unbalanced; adversarial insertion order can require O(V squared) total insertion work, and individual lookup can degrade to O(V). Retaining it preserves the original design, but a balanced structure would be a sensible future improvement.</w:t>
      </w:r>
    </w:p>
    <w:p>
      <w:r>
        <w:t>The supplied input has empty trailing columns. I needed to accept those without also accepting a missing prerequisite between populated fields. Preserving valid data after a failed reload was another practical challenge. Building and validating temporary structures before committing the replacement made the user-visible behavior safer. The parser supports the supplied plain comma-separated format; it does not implement quoted CSV fields. The recommended order does not account for term offerings, credit limits, or concurrent enrollment.</w:t>
      </w:r>
    </w:p>
    <w:p>
      <w:pPr>
        <w:pStyle w:val="Heading1"/>
      </w:pPr>
      <w:r>
        <w:t>Validation and feedback</w:t>
      </w:r>
    </w:p>
    <w:p>
      <w:r>
        <w:t>The enhanced C++17 code compiled with -Wall, -Wextra, and -Wpedantic. The supplied integration checks passed for all eight courses and their prerequisite edges, lowercase search, cycle detection, unknown courses, duplicate courses and edges, and preservation of data after a rejected reload. These checks demonstrate the tested cases rather than exhaustive correctness for every possible input.</w:t>
      </w:r>
    </w:p>
    <w:p>
      <w:r>
        <w:t>No instructor feedback was included in the materials available for final assembly. I have retained the enhancement's documented scope and clarified its algorithmic complexity rather than attributing changes to feedback I cannot verify.</w:t>
      </w:r>
    </w:p>
    <w:p>
      <w:pPr>
        <w:pStyle w:val="Heading1"/>
      </w:pPr>
      <w:r>
        <w:t>Course outcome alignment</w:t>
      </w:r>
    </w:p>
    <w:p>
      <w:r>
        <w:t>Outcome 3 is demonstrated through graph selection, topological sorting, cycle detection, and complexity analysis. Outcome 4 is supported by a working C++ enhancement and executable integration checks. Outcome 2 is supported by clearer menu labels, setup instructions, and this explanation. Outcome 5 is partially supported through input validation and safe reload behavior; it is not fully established by this classroom planner. Outcome 1 requires the broader coursework reflection and collaboration strategies in the self-assessment.</w:t>
      </w:r>
    </w:p>
    <w:p>
      <w:pPr>
        <w:pStyle w:val="Heading1"/>
      </w:pPr>
      <w:r>
        <w:t>AI use acknowledgment</w:t>
      </w:r>
    </w:p>
    <w:p>
      <w:r>
        <w:t>ChatGPT assisted with portfolio text, website preparation, and verification on October 12, 2026. The earlier algorithms milestone also acknowledges AI assistance with code, tests, and documentation.</w:t>
      </w:r>
    </w:p>
    <w:p>
      <w:r>
        <w:t>OpenAI. (2026). ChatGPT [Large language model]. https://chatgpt.com/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