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5F" w:rsidRDefault="000A055F" w:rsidP="000A055F"/>
    <w:p w:rsidR="007D77C7" w:rsidRPr="008943B3" w:rsidRDefault="007D77C7" w:rsidP="007D77C7">
      <w:pPr>
        <w:pStyle w:val="topic"/>
        <w:numPr>
          <w:ilvl w:val="0"/>
          <w:numId w:val="3"/>
        </w:numPr>
        <w:shd w:val="clear" w:color="auto" w:fill="B8CCE4" w:themeFill="accent1" w:themeFillTint="66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>Communication</w:t>
      </w:r>
      <w:r w:rsidR="00B96F03">
        <w:rPr>
          <w:rFonts w:asciiTheme="minorHAnsi" w:hAnsiTheme="minorHAnsi"/>
          <w:sz w:val="24"/>
          <w:szCs w:val="24"/>
          <w:lang w:val="en-GB"/>
        </w:rPr>
        <w:t>/Material</w:t>
      </w:r>
    </w:p>
    <w:p w:rsidR="007D77C7" w:rsidRDefault="007D77C7" w:rsidP="007D77C7">
      <w:pPr>
        <w:spacing w:after="0"/>
        <w:jc w:val="both"/>
        <w:rPr>
          <w:rFonts w:eastAsia="Adobe Song Std L" w:cs="Cordia New"/>
          <w:sz w:val="24"/>
          <w:szCs w:val="24"/>
          <w:lang w:val="en-US"/>
        </w:rPr>
      </w:pPr>
    </w:p>
    <w:p w:rsidR="000A055F" w:rsidRPr="007D77C7" w:rsidRDefault="000A055F" w:rsidP="007D77C7">
      <w:pPr>
        <w:spacing w:after="0"/>
        <w:ind w:left="360"/>
        <w:jc w:val="both"/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 xml:space="preserve">All </w:t>
      </w:r>
      <w:r w:rsidR="00B96F03">
        <w:rPr>
          <w:rFonts w:eastAsia="Adobe Song Std L" w:cs="Cordia New"/>
          <w:sz w:val="24"/>
          <w:szCs w:val="24"/>
          <w:lang w:val="en-US"/>
        </w:rPr>
        <w:t>material will be on the lab folder. C</w:t>
      </w:r>
      <w:r w:rsidRPr="007D77C7">
        <w:rPr>
          <w:rFonts w:eastAsia="Adobe Song Std L" w:cs="Cordia New"/>
          <w:sz w:val="24"/>
          <w:szCs w:val="24"/>
          <w:lang w:val="en-US"/>
        </w:rPr>
        <w:t>ommunication i.e. class notices, exam schedules etc. will be done through e-</w:t>
      </w:r>
      <w:r w:rsidR="00B96F03" w:rsidRPr="007D77C7">
        <w:rPr>
          <w:rFonts w:eastAsia="Adobe Song Std L" w:cs="Cordia New"/>
          <w:sz w:val="24"/>
          <w:szCs w:val="24"/>
          <w:lang w:val="en-US"/>
        </w:rPr>
        <w:t xml:space="preserve">mail. </w:t>
      </w:r>
      <w:r w:rsidRPr="007D77C7">
        <w:rPr>
          <w:rFonts w:eastAsia="Adobe Song Std L" w:cs="Cordia New"/>
          <w:sz w:val="24"/>
          <w:szCs w:val="24"/>
          <w:lang w:val="en-US"/>
        </w:rPr>
        <w:t xml:space="preserve">The responsibility is on you alone to make sure that you check </w:t>
      </w:r>
      <w:r w:rsidR="00B96F03">
        <w:rPr>
          <w:rFonts w:eastAsia="Adobe Song Std L" w:cs="Cordia New"/>
          <w:sz w:val="24"/>
          <w:szCs w:val="24"/>
          <w:lang w:val="en-US"/>
        </w:rPr>
        <w:t>your mail and the lab folder</w:t>
      </w:r>
      <w:bookmarkStart w:id="0" w:name="_GoBack"/>
      <w:bookmarkEnd w:id="0"/>
      <w:r w:rsidRPr="007D77C7">
        <w:rPr>
          <w:rFonts w:eastAsia="Adobe Song Std L" w:cs="Cordia New"/>
          <w:sz w:val="24"/>
          <w:szCs w:val="24"/>
          <w:lang w:val="en-US"/>
        </w:rPr>
        <w:t xml:space="preserve"> on a regular basis to ensure that you are kept up to date with any updates regarding the module.</w:t>
      </w:r>
    </w:p>
    <w:p w:rsidR="000A055F" w:rsidRDefault="000A055F" w:rsidP="000A055F">
      <w:pPr>
        <w:rPr>
          <w:rFonts w:eastAsia="Adobe Song Std L" w:cs="Cordia New"/>
          <w:sz w:val="24"/>
          <w:szCs w:val="24"/>
          <w:lang w:val="en-US"/>
        </w:rPr>
      </w:pPr>
    </w:p>
    <w:p w:rsidR="007D77C7" w:rsidRPr="008943B3" w:rsidRDefault="007D77C7" w:rsidP="007D77C7">
      <w:pPr>
        <w:pStyle w:val="topic"/>
        <w:numPr>
          <w:ilvl w:val="0"/>
          <w:numId w:val="3"/>
        </w:numPr>
        <w:shd w:val="clear" w:color="auto" w:fill="B8CCE4" w:themeFill="accent1" w:themeFillTint="66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>Aim</w:t>
      </w:r>
    </w:p>
    <w:p w:rsidR="007D77C7" w:rsidRPr="007D77C7" w:rsidRDefault="007D77C7" w:rsidP="000A055F">
      <w:pPr>
        <w:rPr>
          <w:rFonts w:eastAsia="Adobe Song Std L" w:cs="Cordia New"/>
          <w:sz w:val="24"/>
          <w:szCs w:val="24"/>
          <w:lang w:val="en-US"/>
        </w:rPr>
      </w:pPr>
    </w:p>
    <w:p w:rsidR="000A055F" w:rsidRPr="007D77C7" w:rsidRDefault="000A055F" w:rsidP="007D77C7">
      <w:pPr>
        <w:ind w:left="360"/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 xml:space="preserve">The aim of this module is to introduce students to the concepts and techniques used to design and develop database-enabled Web applications using </w:t>
      </w:r>
      <w:r w:rsidR="0048354D" w:rsidRPr="007D77C7">
        <w:rPr>
          <w:rFonts w:eastAsia="Adobe Song Std L" w:cs="Cordia New"/>
          <w:sz w:val="24"/>
          <w:szCs w:val="24"/>
          <w:lang w:val="en-US"/>
        </w:rPr>
        <w:t>Open source</w:t>
      </w:r>
      <w:r w:rsidRPr="007D77C7">
        <w:rPr>
          <w:rFonts w:eastAsia="Adobe Song Std L" w:cs="Cordia New"/>
          <w:sz w:val="24"/>
          <w:szCs w:val="24"/>
          <w:lang w:val="en-US"/>
        </w:rPr>
        <w:t xml:space="preserve"> software.</w:t>
      </w:r>
    </w:p>
    <w:p w:rsidR="000A055F" w:rsidRDefault="000A055F" w:rsidP="000A055F">
      <w:pPr>
        <w:rPr>
          <w:rFonts w:eastAsia="Adobe Song Std L" w:cs="Cordia New"/>
          <w:sz w:val="24"/>
          <w:szCs w:val="24"/>
          <w:lang w:val="en-US"/>
        </w:rPr>
      </w:pPr>
    </w:p>
    <w:p w:rsidR="007D77C7" w:rsidRPr="008943B3" w:rsidRDefault="007D77C7" w:rsidP="007D77C7">
      <w:pPr>
        <w:pStyle w:val="topic"/>
        <w:numPr>
          <w:ilvl w:val="0"/>
          <w:numId w:val="3"/>
        </w:numPr>
        <w:shd w:val="clear" w:color="auto" w:fill="B8CCE4" w:themeFill="accent1" w:themeFillTint="66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>Assessment Strategies</w:t>
      </w:r>
    </w:p>
    <w:p w:rsidR="007D77C7" w:rsidRPr="007D77C7" w:rsidRDefault="007D77C7" w:rsidP="000A055F">
      <w:pPr>
        <w:rPr>
          <w:rFonts w:eastAsia="Adobe Song Std L" w:cs="Cordia New"/>
          <w:sz w:val="24"/>
          <w:szCs w:val="24"/>
          <w:lang w:val="en-US"/>
        </w:rPr>
      </w:pPr>
    </w:p>
    <w:p w:rsidR="000A055F" w:rsidRPr="007D77C7" w:rsidRDefault="000A055F" w:rsidP="000A055F">
      <w:pPr>
        <w:pStyle w:val="ListParagraph"/>
        <w:numPr>
          <w:ilvl w:val="0"/>
          <w:numId w:val="1"/>
        </w:numPr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>Knowledge and comprehension of the module concepts may be assessed by either a practical or written in clas</w:t>
      </w:r>
      <w:r w:rsidR="0048354D">
        <w:rPr>
          <w:rFonts w:eastAsia="Adobe Song Std L" w:cs="Cordia New"/>
          <w:sz w:val="24"/>
          <w:szCs w:val="24"/>
          <w:lang w:val="en-US"/>
        </w:rPr>
        <w:t>s assignment worth 30%.</w:t>
      </w:r>
    </w:p>
    <w:p w:rsidR="000A055F" w:rsidRPr="007D77C7" w:rsidRDefault="000A055F" w:rsidP="000A055F">
      <w:pPr>
        <w:pStyle w:val="ListParagraph"/>
        <w:numPr>
          <w:ilvl w:val="0"/>
          <w:numId w:val="1"/>
        </w:numPr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>Due to the practical nature of the module there will be no final written exam; this will be replaced with a portfolio which will</w:t>
      </w:r>
      <w:r w:rsidR="0048354D">
        <w:rPr>
          <w:rFonts w:eastAsia="Adobe Song Std L" w:cs="Cordia New"/>
          <w:sz w:val="24"/>
          <w:szCs w:val="24"/>
          <w:lang w:val="en-US"/>
        </w:rPr>
        <w:t xml:space="preserve"> be comprised of 2 submissions and worth 70%.</w:t>
      </w:r>
    </w:p>
    <w:p w:rsidR="000A055F" w:rsidRPr="007D77C7" w:rsidRDefault="000A055F" w:rsidP="000A055F">
      <w:pPr>
        <w:pStyle w:val="ListParagraph"/>
        <w:numPr>
          <w:ilvl w:val="1"/>
          <w:numId w:val="2"/>
        </w:numPr>
        <w:ind w:left="1440"/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 xml:space="preserve">Design/Prototype: Students will </w:t>
      </w:r>
      <w:r w:rsidR="0048354D">
        <w:rPr>
          <w:rFonts w:eastAsia="Adobe Song Std L" w:cs="Cordia New"/>
          <w:sz w:val="24"/>
          <w:szCs w:val="24"/>
          <w:lang w:val="en-US"/>
        </w:rPr>
        <w:t>submit an initial design of the</w:t>
      </w:r>
      <w:r w:rsidR="0048354D" w:rsidRPr="007D77C7">
        <w:rPr>
          <w:rFonts w:eastAsia="Adobe Song Std L" w:cs="Cordia New"/>
          <w:sz w:val="24"/>
          <w:szCs w:val="24"/>
          <w:lang w:val="en-US"/>
        </w:rPr>
        <w:t xml:space="preserve"> structure and content of </w:t>
      </w:r>
      <w:r w:rsidR="0048354D">
        <w:rPr>
          <w:rFonts w:eastAsia="Adobe Song Std L" w:cs="Cordia New"/>
          <w:sz w:val="24"/>
          <w:szCs w:val="24"/>
          <w:lang w:val="en-US"/>
        </w:rPr>
        <w:t>a</w:t>
      </w:r>
      <w:r w:rsidR="0048354D" w:rsidRPr="007D77C7">
        <w:rPr>
          <w:rFonts w:eastAsia="Adobe Song Std L" w:cs="Cordia New"/>
          <w:sz w:val="24"/>
          <w:szCs w:val="24"/>
          <w:lang w:val="en-US"/>
        </w:rPr>
        <w:t xml:space="preserve"> Web site</w:t>
      </w:r>
      <w:r w:rsidR="0048354D">
        <w:rPr>
          <w:rFonts w:eastAsia="Adobe Song Std L" w:cs="Cordia New"/>
          <w:sz w:val="24"/>
          <w:szCs w:val="24"/>
          <w:lang w:val="en-US"/>
        </w:rPr>
        <w:t xml:space="preserve"> as well as the supporting database schema. </w:t>
      </w:r>
      <w:r w:rsidRPr="007D77C7">
        <w:rPr>
          <w:rFonts w:eastAsia="Adobe Song Std L" w:cs="Cordia New"/>
          <w:sz w:val="24"/>
          <w:szCs w:val="24"/>
          <w:lang w:val="en-US"/>
        </w:rPr>
        <w:t xml:space="preserve">Misconceptions or weaknesses can be trapped at this point, before students commit significant effort to the development of the dynamic content of the Web site. </w:t>
      </w:r>
    </w:p>
    <w:p w:rsidR="000A055F" w:rsidRPr="007D77C7" w:rsidRDefault="000A055F" w:rsidP="000A055F">
      <w:pPr>
        <w:pStyle w:val="ListParagraph"/>
        <w:numPr>
          <w:ilvl w:val="1"/>
          <w:numId w:val="2"/>
        </w:numPr>
        <w:ind w:left="1440"/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 xml:space="preserve">Dynamic web site. </w:t>
      </w:r>
    </w:p>
    <w:p w:rsidR="000A055F" w:rsidRDefault="000A055F" w:rsidP="000A055F">
      <w:pPr>
        <w:rPr>
          <w:rFonts w:eastAsia="Adobe Song Std L" w:cs="Cordia New"/>
          <w:sz w:val="24"/>
          <w:szCs w:val="24"/>
          <w:lang w:val="en-US"/>
        </w:rPr>
      </w:pPr>
      <w:r w:rsidRPr="007D77C7">
        <w:rPr>
          <w:rFonts w:eastAsia="Adobe Song Std L" w:cs="Cordia New"/>
          <w:sz w:val="24"/>
          <w:szCs w:val="24"/>
          <w:lang w:val="en-US"/>
        </w:rPr>
        <w:t xml:space="preserve"> </w:t>
      </w:r>
    </w:p>
    <w:p w:rsidR="007D77C7" w:rsidRPr="008943B3" w:rsidRDefault="007D77C7" w:rsidP="007D77C7">
      <w:pPr>
        <w:pStyle w:val="topic"/>
        <w:numPr>
          <w:ilvl w:val="0"/>
          <w:numId w:val="3"/>
        </w:numPr>
        <w:shd w:val="clear" w:color="auto" w:fill="B8CCE4" w:themeFill="accent1" w:themeFillTint="66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>Recommended Reading</w:t>
      </w:r>
    </w:p>
    <w:p w:rsidR="007D77C7" w:rsidRPr="007D77C7" w:rsidRDefault="007D77C7" w:rsidP="000A055F">
      <w:pPr>
        <w:rPr>
          <w:rFonts w:eastAsia="Adobe Song Std L" w:cs="Cordia New"/>
          <w:sz w:val="24"/>
          <w:szCs w:val="24"/>
          <w:lang w:val="en-US"/>
        </w:rPr>
      </w:pP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5223"/>
        <w:gridCol w:w="1848"/>
        <w:gridCol w:w="2111"/>
      </w:tblGrid>
      <w:tr w:rsidR="007D77C7" w:rsidRPr="007D77C7" w:rsidTr="007D77C7">
        <w:tc>
          <w:tcPr>
            <w:tcW w:w="5223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 xml:space="preserve">The PHP Anthology  </w:t>
            </w:r>
          </w:p>
        </w:tc>
        <w:tc>
          <w:tcPr>
            <w:tcW w:w="1848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9780975841990</w:t>
            </w:r>
          </w:p>
        </w:tc>
        <w:tc>
          <w:tcPr>
            <w:tcW w:w="2111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proofErr w:type="spellStart"/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Sitepoint</w:t>
            </w:r>
            <w:proofErr w:type="spellEnd"/>
          </w:p>
        </w:tc>
      </w:tr>
      <w:tr w:rsidR="007D77C7" w:rsidRPr="007D77C7" w:rsidTr="007D77C7">
        <w:tc>
          <w:tcPr>
            <w:tcW w:w="5223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 xml:space="preserve">Web Database Applications with PHP &amp; </w:t>
            </w:r>
            <w:proofErr w:type="spellStart"/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MySql</w:t>
            </w:r>
            <w:proofErr w:type="spellEnd"/>
          </w:p>
        </w:tc>
        <w:tc>
          <w:tcPr>
            <w:tcW w:w="1848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0596000413</w:t>
            </w:r>
          </w:p>
        </w:tc>
        <w:tc>
          <w:tcPr>
            <w:tcW w:w="2111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O' Reilly</w:t>
            </w:r>
          </w:p>
        </w:tc>
      </w:tr>
      <w:tr w:rsidR="007D77C7" w:rsidRPr="007D77C7" w:rsidTr="007D77C7">
        <w:tc>
          <w:tcPr>
            <w:tcW w:w="5223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Head First SQL</w:t>
            </w:r>
          </w:p>
        </w:tc>
        <w:tc>
          <w:tcPr>
            <w:tcW w:w="1848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0596526849</w:t>
            </w:r>
          </w:p>
        </w:tc>
        <w:tc>
          <w:tcPr>
            <w:tcW w:w="2111" w:type="dxa"/>
          </w:tcPr>
          <w:p w:rsidR="007D77C7" w:rsidRPr="007D77C7" w:rsidRDefault="007D77C7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 w:rsidRPr="007D77C7">
              <w:rPr>
                <w:rFonts w:eastAsia="Adobe Song Std L" w:cs="Cordia New"/>
                <w:sz w:val="24"/>
                <w:szCs w:val="24"/>
                <w:lang w:val="en-US"/>
              </w:rPr>
              <w:t>O' Reilly</w:t>
            </w:r>
          </w:p>
        </w:tc>
      </w:tr>
      <w:tr w:rsidR="0048354D" w:rsidRPr="007D77C7" w:rsidTr="007D77C7">
        <w:tc>
          <w:tcPr>
            <w:tcW w:w="5223" w:type="dxa"/>
          </w:tcPr>
          <w:p w:rsidR="0048354D" w:rsidRPr="007D77C7" w:rsidRDefault="0048354D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r>
              <w:rPr>
                <w:rFonts w:eastAsia="Adobe Song Std L" w:cs="Cordia New"/>
                <w:sz w:val="24"/>
                <w:szCs w:val="24"/>
                <w:lang w:val="en-US"/>
              </w:rPr>
              <w:t xml:space="preserve">PHP and </w:t>
            </w:r>
            <w:proofErr w:type="spellStart"/>
            <w:r>
              <w:rPr>
                <w:rFonts w:eastAsia="Adobe Song Std L" w:cs="Cordia New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eastAsia="Adobe Song Std L" w:cs="Cordia New"/>
                <w:sz w:val="24"/>
                <w:szCs w:val="24"/>
                <w:lang w:val="en-US"/>
              </w:rPr>
              <w:t xml:space="preserve"> 24 hour trainer</w:t>
            </w:r>
          </w:p>
        </w:tc>
        <w:tc>
          <w:tcPr>
            <w:tcW w:w="1848" w:type="dxa"/>
          </w:tcPr>
          <w:p w:rsidR="0048354D" w:rsidRPr="007D77C7" w:rsidRDefault="0048354D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:rsidR="0048354D" w:rsidRPr="007D77C7" w:rsidRDefault="0048354D" w:rsidP="000A055F">
            <w:pPr>
              <w:rPr>
                <w:rFonts w:eastAsia="Adobe Song Std L" w:cs="Cordia New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Adobe Song Std L" w:cs="Cordia New"/>
                <w:sz w:val="24"/>
                <w:szCs w:val="24"/>
                <w:lang w:val="en-US"/>
              </w:rPr>
              <w:t>Wrox</w:t>
            </w:r>
            <w:proofErr w:type="spellEnd"/>
          </w:p>
        </w:tc>
      </w:tr>
    </w:tbl>
    <w:p w:rsidR="007D77C7" w:rsidRDefault="007D77C7" w:rsidP="007D77C7">
      <w:pPr>
        <w:rPr>
          <w:rFonts w:eastAsia="Adobe Song Std L" w:cs="Cordia New"/>
          <w:sz w:val="24"/>
          <w:szCs w:val="24"/>
          <w:lang w:val="en-US"/>
        </w:rPr>
      </w:pPr>
    </w:p>
    <w:p w:rsidR="0048354D" w:rsidRDefault="0048354D" w:rsidP="007D77C7">
      <w:pPr>
        <w:rPr>
          <w:rFonts w:eastAsia="Adobe Song Std L" w:cs="Cordia New"/>
          <w:sz w:val="24"/>
          <w:szCs w:val="24"/>
          <w:lang w:val="en-US"/>
        </w:rPr>
      </w:pPr>
    </w:p>
    <w:p w:rsidR="0048354D" w:rsidRDefault="0048354D" w:rsidP="007D77C7">
      <w:pPr>
        <w:rPr>
          <w:rFonts w:eastAsia="Adobe Song Std L" w:cs="Cordia New"/>
          <w:sz w:val="24"/>
          <w:szCs w:val="24"/>
          <w:lang w:val="en-US"/>
        </w:rPr>
      </w:pPr>
    </w:p>
    <w:p w:rsidR="0048354D" w:rsidRPr="008943B3" w:rsidRDefault="0048354D" w:rsidP="0048354D">
      <w:pPr>
        <w:pStyle w:val="topic"/>
        <w:numPr>
          <w:ilvl w:val="0"/>
          <w:numId w:val="3"/>
        </w:numPr>
        <w:shd w:val="clear" w:color="auto" w:fill="B8CCE4" w:themeFill="accent1" w:themeFillTint="66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lastRenderedPageBreak/>
        <w:t>Notes</w:t>
      </w:r>
    </w:p>
    <w:p w:rsidR="0048354D" w:rsidRPr="0048354D" w:rsidRDefault="0048354D" w:rsidP="0048354D">
      <w:pPr>
        <w:rPr>
          <w:rFonts w:eastAsia="Adobe Song Std L" w:cs="Cordia New"/>
          <w:sz w:val="24"/>
          <w:szCs w:val="24"/>
          <w:lang w:val="en-US"/>
        </w:rPr>
      </w:pPr>
    </w:p>
    <w:p w:rsidR="0048354D" w:rsidRPr="0048354D" w:rsidRDefault="0048354D" w:rsidP="0048354D">
      <w:pPr>
        <w:pStyle w:val="ListParagraph"/>
        <w:numPr>
          <w:ilvl w:val="0"/>
          <w:numId w:val="5"/>
        </w:numPr>
        <w:rPr>
          <w:rFonts w:eastAsia="Adobe Song Std L" w:cs="Cordia New"/>
          <w:sz w:val="24"/>
          <w:szCs w:val="24"/>
          <w:lang w:val="en-US"/>
        </w:rPr>
      </w:pPr>
      <w:proofErr w:type="spellStart"/>
      <w:r w:rsidRPr="0048354D">
        <w:rPr>
          <w:rFonts w:eastAsia="Adobe Song Std L" w:cs="Cordia New"/>
          <w:sz w:val="24"/>
          <w:szCs w:val="24"/>
          <w:lang w:val="en-US"/>
        </w:rPr>
        <w:t>Inline</w:t>
      </w:r>
      <w:proofErr w:type="spellEnd"/>
      <w:r w:rsidRPr="0048354D">
        <w:rPr>
          <w:rFonts w:eastAsia="Adobe Song Std L" w:cs="Cordia New"/>
          <w:sz w:val="24"/>
          <w:szCs w:val="24"/>
          <w:lang w:val="en-US"/>
        </w:rPr>
        <w:t xml:space="preserve"> with Computing Department policy late submissions will have a 20% penalty per day applied. </w:t>
      </w:r>
    </w:p>
    <w:p w:rsidR="0048354D" w:rsidRPr="0048354D" w:rsidRDefault="0048354D" w:rsidP="0048354D">
      <w:pPr>
        <w:pStyle w:val="ListParagraph"/>
        <w:numPr>
          <w:ilvl w:val="0"/>
          <w:numId w:val="5"/>
        </w:numPr>
        <w:rPr>
          <w:rFonts w:eastAsia="Adobe Song Std L" w:cs="Cordia New"/>
          <w:sz w:val="24"/>
          <w:szCs w:val="24"/>
          <w:lang w:val="en-US"/>
        </w:rPr>
      </w:pPr>
      <w:r w:rsidRPr="0048354D">
        <w:rPr>
          <w:rFonts w:eastAsia="Adobe Song Std L" w:cs="Cordia New"/>
          <w:sz w:val="24"/>
          <w:szCs w:val="24"/>
          <w:lang w:val="en-US"/>
        </w:rPr>
        <w:t>The responsibility is also on the student to make sure that any exam material submitted to the lecturer is their own work and is saved correctly.</w:t>
      </w:r>
    </w:p>
    <w:p w:rsidR="0048354D" w:rsidRPr="007D77C7" w:rsidRDefault="0048354D" w:rsidP="007D77C7">
      <w:pPr>
        <w:rPr>
          <w:rFonts w:eastAsia="Adobe Song Std L" w:cs="Cordia New"/>
          <w:sz w:val="24"/>
          <w:szCs w:val="24"/>
          <w:lang w:val="en-US"/>
        </w:rPr>
      </w:pPr>
    </w:p>
    <w:sectPr w:rsidR="0048354D" w:rsidRPr="007D77C7" w:rsidSect="007D77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507D"/>
    <w:multiLevelType w:val="hybridMultilevel"/>
    <w:tmpl w:val="CD40C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603BE3"/>
    <w:multiLevelType w:val="hybridMultilevel"/>
    <w:tmpl w:val="8B3611F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4C004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5A01F1"/>
    <w:multiLevelType w:val="hybridMultilevel"/>
    <w:tmpl w:val="48485F4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A0067F"/>
    <w:multiLevelType w:val="hybridMultilevel"/>
    <w:tmpl w:val="A4C0C9A0"/>
    <w:lvl w:ilvl="0" w:tplc="1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>
    <w:nsid w:val="603E7576"/>
    <w:multiLevelType w:val="hybridMultilevel"/>
    <w:tmpl w:val="082CCF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4C0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5F"/>
    <w:rsid w:val="00014AC9"/>
    <w:rsid w:val="000A055F"/>
    <w:rsid w:val="00402D27"/>
    <w:rsid w:val="0048354D"/>
    <w:rsid w:val="007D77C7"/>
    <w:rsid w:val="00B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F0D6B-D628-448C-8263-D064FCDA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5F"/>
    <w:pPr>
      <w:ind w:left="720"/>
      <w:contextualSpacing/>
    </w:pPr>
  </w:style>
  <w:style w:type="table" w:styleId="TableGrid">
    <w:name w:val="Table Grid"/>
    <w:basedOn w:val="TableNormal"/>
    <w:uiPriority w:val="59"/>
    <w:rsid w:val="007D7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">
    <w:name w:val="topic"/>
    <w:basedOn w:val="Normal"/>
    <w:rsid w:val="007D77C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Anne O Brien</cp:lastModifiedBy>
  <cp:revision>3</cp:revision>
  <dcterms:created xsi:type="dcterms:W3CDTF">2013-09-11T14:53:00Z</dcterms:created>
  <dcterms:modified xsi:type="dcterms:W3CDTF">2014-09-10T12:07:00Z</dcterms:modified>
</cp:coreProperties>
</file>