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E24" w:rsidRDefault="00666E24" w:rsidP="00666E2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val="en-US" w:eastAsia="en-IE"/>
        </w:rPr>
      </w:pPr>
      <w:r w:rsidRPr="00666E24">
        <w:rPr>
          <w:rFonts w:ascii="Arial" w:hAnsi="Arial" w:cs="Arial"/>
          <w:bCs/>
          <w:color w:val="333333"/>
          <w:sz w:val="24"/>
          <w:szCs w:val="24"/>
          <w:lang w:val="en-US"/>
        </w:rPr>
        <w:t xml:space="preserve">Partial </w:t>
      </w:r>
      <w:r>
        <w:rPr>
          <w:rFonts w:ascii="Arial" w:hAnsi="Arial" w:cs="Arial"/>
          <w:bCs/>
          <w:color w:val="333333"/>
          <w:sz w:val="24"/>
          <w:szCs w:val="24"/>
          <w:lang w:val="en-US"/>
        </w:rPr>
        <w:t>extract fro</w:t>
      </w:r>
      <w:bookmarkStart w:id="0" w:name="_GoBack"/>
      <w:bookmarkEnd w:id="0"/>
      <w:r w:rsidRPr="00666E24">
        <w:rPr>
          <w:rFonts w:ascii="Arial" w:hAnsi="Arial" w:cs="Arial"/>
          <w:bCs/>
          <w:color w:val="333333"/>
          <w:sz w:val="24"/>
          <w:szCs w:val="24"/>
          <w:lang w:val="en-US"/>
        </w:rPr>
        <w:t>m</w:t>
      </w:r>
      <w:r>
        <w:rPr>
          <w:rFonts w:ascii="Arial" w:hAnsi="Arial" w:cs="Arial"/>
          <w:b/>
          <w:bCs/>
          <w:color w:val="333333"/>
          <w:sz w:val="30"/>
          <w:szCs w:val="30"/>
          <w:lang w:val="en-US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lang w:val="en-US"/>
        </w:rPr>
        <w:t>The Java™ Tutorials</w:t>
      </w:r>
    </w:p>
    <w:p w:rsidR="00666E24" w:rsidRDefault="00666E24" w:rsidP="00666E2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val="en-US" w:eastAsia="en-IE"/>
        </w:rPr>
      </w:pPr>
    </w:p>
    <w:p w:rsidR="00666E24" w:rsidRPr="00666E24" w:rsidRDefault="00666E24" w:rsidP="00666E2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val="en-US" w:eastAsia="en-IE"/>
        </w:rPr>
      </w:pPr>
      <w:r w:rsidRPr="00666E24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val="en-US" w:eastAsia="en-IE"/>
        </w:rPr>
        <w:t>Understanding Class Members</w:t>
      </w:r>
    </w:p>
    <w:p w:rsidR="00666E24" w:rsidRPr="00666E24" w:rsidRDefault="00666E24" w:rsidP="00666E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In this section, we discuss the use of the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static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keyword to create fields and methods that belong to the class, rather than to an instance of the class.</w:t>
      </w:r>
    </w:p>
    <w:p w:rsidR="00666E24" w:rsidRPr="00666E24" w:rsidRDefault="00666E24" w:rsidP="00666E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en-IE"/>
        </w:rPr>
      </w:pPr>
      <w:r w:rsidRPr="00666E24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en-IE"/>
        </w:rPr>
        <w:t>Class Variables</w:t>
      </w:r>
    </w:p>
    <w:p w:rsidR="00666E24" w:rsidRPr="00666E24" w:rsidRDefault="00666E24" w:rsidP="00666E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When a number of objects are created from the same class blueprint, they each have their own distinct copies of </w:t>
      </w:r>
      <w:r w:rsidRPr="00666E24">
        <w:rPr>
          <w:rFonts w:ascii="Arial" w:eastAsia="Times New Roman" w:hAnsi="Arial" w:cs="Arial"/>
          <w:i/>
          <w:iCs/>
          <w:sz w:val="19"/>
          <w:szCs w:val="19"/>
          <w:lang w:val="en-US" w:eastAsia="en-IE"/>
        </w:rPr>
        <w:t>instance variables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. In the case of the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Bicycle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class, the instance variables are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cadence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,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gear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, and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speed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. Each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Bicycle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object has its own values for these variables, stored in different memory locations.</w:t>
      </w:r>
    </w:p>
    <w:p w:rsidR="00666E24" w:rsidRPr="00666E24" w:rsidRDefault="00666E24" w:rsidP="00666E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Sometimes, you want to have variables that are common to all objects. This is accomplished with the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static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modifier. Fields that have the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static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modifier in their declaration are called </w:t>
      </w:r>
      <w:r w:rsidRPr="00666E24">
        <w:rPr>
          <w:rFonts w:ascii="Arial" w:eastAsia="Times New Roman" w:hAnsi="Arial" w:cs="Arial"/>
          <w:i/>
          <w:iCs/>
          <w:sz w:val="19"/>
          <w:szCs w:val="19"/>
          <w:lang w:val="en-US" w:eastAsia="en-IE"/>
        </w:rPr>
        <w:t>static fields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or </w:t>
      </w:r>
      <w:r w:rsidRPr="00666E24">
        <w:rPr>
          <w:rFonts w:ascii="Arial" w:eastAsia="Times New Roman" w:hAnsi="Arial" w:cs="Arial"/>
          <w:i/>
          <w:iCs/>
          <w:sz w:val="19"/>
          <w:szCs w:val="19"/>
          <w:lang w:val="en-US" w:eastAsia="en-IE"/>
        </w:rPr>
        <w:t>class variables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>. They are associated with the class, rather than with any object. Every instance of the class shares a class variable, which is in one fixed location in memory. Any object can change the value of a class variable, but class variables can also be manipulated without creating an instance of the class.</w:t>
      </w:r>
    </w:p>
    <w:p w:rsidR="00666E24" w:rsidRPr="00666E24" w:rsidRDefault="00666E24" w:rsidP="00666E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For example, suppose you want to create a number of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Bicycle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objects and assign each a serial number, beginning with 1 for the first object. This ID number is unique to each object and is therefore an instance variable. At the same time, you need a field to keep track of how many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Bicycle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objects have been created so that you know what ID to assign to the next one. Such a field is not related to any individual object, but to the class as a whole. For this you need a class variable, </w:t>
      </w:r>
      <w:proofErr w:type="spellStart"/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numberOfBicycles</w:t>
      </w:r>
      <w:proofErr w:type="spellEnd"/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>, as follows: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public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class Bicycle {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private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cadence;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private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gear;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private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speed;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// </w:t>
      </w:r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add an instance variable for the object ID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private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id;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// </w:t>
      </w:r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add a class variable for the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// </w:t>
      </w:r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number of Bicycle objects instantiated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private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static</w:t>
      </w: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numberOfBicycles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= 0;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...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}</w:t>
      </w:r>
    </w:p>
    <w:p w:rsidR="00666E24" w:rsidRPr="00666E24" w:rsidRDefault="00666E24" w:rsidP="00666E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>Class variables are referenced by the class name itself, as in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Bicycle.numberOfBicycles</w:t>
      </w:r>
      <w:proofErr w:type="spellEnd"/>
    </w:p>
    <w:p w:rsidR="00666E24" w:rsidRPr="00666E24" w:rsidRDefault="00666E24" w:rsidP="00666E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>This makes it clear that they are class variables.</w:t>
      </w:r>
    </w:p>
    <w:p w:rsidR="00666E24" w:rsidRPr="00666E24" w:rsidRDefault="00666E24" w:rsidP="00666E24">
      <w:pPr>
        <w:spacing w:after="0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pict>
          <v:rect id="_x0000_i1025" style="width:0;height:1.5pt" o:hralign="center" o:hrstd="t" o:hr="t" fillcolor="#a0a0a0" stroked="f"/>
        </w:pict>
      </w:r>
    </w:p>
    <w:p w:rsidR="00666E24" w:rsidRPr="00666E24" w:rsidRDefault="00666E24" w:rsidP="00666E24">
      <w:pPr>
        <w:spacing w:after="0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b/>
          <w:bCs/>
          <w:sz w:val="19"/>
          <w:szCs w:val="19"/>
          <w:lang w:val="en-US" w:eastAsia="en-IE"/>
        </w:rPr>
        <w:t>Note: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 You can also refer to static fields with an object reference like 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myBike.numberOfBicycles</w:t>
      </w:r>
      <w:proofErr w:type="spellEnd"/>
    </w:p>
    <w:p w:rsidR="00666E24" w:rsidRPr="00666E24" w:rsidRDefault="00666E24" w:rsidP="00666E24">
      <w:pPr>
        <w:spacing w:after="0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proofErr w:type="gramStart"/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>but</w:t>
      </w:r>
      <w:proofErr w:type="gramEnd"/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this is discouraged because it does not make it clear that they are class variables. </w:t>
      </w:r>
    </w:p>
    <w:p w:rsidR="00666E24" w:rsidRPr="00666E24" w:rsidRDefault="00666E24" w:rsidP="00666E24">
      <w:pPr>
        <w:spacing w:after="0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pict>
          <v:rect id="_x0000_i1026" style="width:0;height:1.5pt" o:hralign="center" o:hrstd="t" o:hr="t" fillcolor="#a0a0a0" stroked="f"/>
        </w:pict>
      </w:r>
    </w:p>
    <w:p w:rsidR="00666E24" w:rsidRPr="00666E24" w:rsidRDefault="00666E24" w:rsidP="00666E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You can use the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Bicycle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constructor to set the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id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instance variable and increment the </w:t>
      </w:r>
      <w:proofErr w:type="spellStart"/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numberOfBicycles</w:t>
      </w:r>
      <w:proofErr w:type="spellEnd"/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class variable: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public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class Bicycle {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private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cadence;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private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gear;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private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speed;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private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id;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private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static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numberOfBicycles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= 0;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public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Bicycle(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startCadence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,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startSpeed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,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startGear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){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gear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=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startGear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cadence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=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startCadence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speed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=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startSpeed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// </w:t>
      </w:r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increment number of Bicycles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// </w:t>
      </w:r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and assign ID number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</w:t>
      </w:r>
      <w:proofErr w:type="gramStart"/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id</w:t>
      </w:r>
      <w:proofErr w:type="gramEnd"/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 xml:space="preserve"> = ++</w:t>
      </w:r>
      <w:proofErr w:type="spellStart"/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numberOfBicycles</w:t>
      </w:r>
      <w:proofErr w:type="spellEnd"/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}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// </w:t>
      </w:r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new method to return the ID instance variable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public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getID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() {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return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id;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}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...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}</w:t>
      </w:r>
    </w:p>
    <w:p w:rsidR="00666E24" w:rsidRPr="00666E24" w:rsidRDefault="00666E24" w:rsidP="00666E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en-IE"/>
        </w:rPr>
      </w:pPr>
      <w:r w:rsidRPr="00666E24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en-IE"/>
        </w:rPr>
        <w:t>Class Methods</w:t>
      </w:r>
    </w:p>
    <w:p w:rsidR="00666E24" w:rsidRPr="00666E24" w:rsidRDefault="00666E24" w:rsidP="00666E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The Java programming language supports static methods as well as static variables. Static methods, which have the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static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modifier in their declarations, should be invoked with the class name, without the need for creating an instance of the class, as in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proofErr w:type="spellStart"/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ClassName.methodName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(</w:t>
      </w:r>
      <w:proofErr w:type="spellStart"/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args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)</w:t>
      </w:r>
    </w:p>
    <w:p w:rsidR="00666E24" w:rsidRPr="00666E24" w:rsidRDefault="00666E24" w:rsidP="00666E24">
      <w:pPr>
        <w:spacing w:after="0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pict>
          <v:rect id="_x0000_i1027" style="width:0;height:1.5pt" o:hralign="center" o:hrstd="t" o:hr="t" fillcolor="#a0a0a0" stroked="f"/>
        </w:pict>
      </w:r>
    </w:p>
    <w:p w:rsidR="00666E24" w:rsidRPr="00666E24" w:rsidRDefault="00666E24" w:rsidP="00666E24">
      <w:pPr>
        <w:spacing w:after="0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b/>
          <w:bCs/>
          <w:sz w:val="19"/>
          <w:szCs w:val="19"/>
          <w:lang w:val="en-US" w:eastAsia="en-IE"/>
        </w:rPr>
        <w:t>Note: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 You can also refer to static methods with an object reference like 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proofErr w:type="spellStart"/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instanceName.methodName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(</w:t>
      </w:r>
      <w:proofErr w:type="spellStart"/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args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)</w:t>
      </w:r>
    </w:p>
    <w:p w:rsidR="00666E24" w:rsidRPr="00666E24" w:rsidRDefault="00666E24" w:rsidP="00666E24">
      <w:pPr>
        <w:spacing w:after="0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proofErr w:type="gramStart"/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>but</w:t>
      </w:r>
      <w:proofErr w:type="gramEnd"/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this is discouraged because it does not make it clear that they are class methods. </w:t>
      </w:r>
    </w:p>
    <w:p w:rsidR="00666E24" w:rsidRPr="00666E24" w:rsidRDefault="00666E24" w:rsidP="00666E24">
      <w:pPr>
        <w:spacing w:after="0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pict>
          <v:rect id="_x0000_i1028" style="width:0;height:1.5pt" o:hralign="center" o:hrstd="t" o:hr="t" fillcolor="#a0a0a0" stroked="f"/>
        </w:pict>
      </w:r>
    </w:p>
    <w:p w:rsidR="00666E24" w:rsidRPr="00666E24" w:rsidRDefault="00666E24" w:rsidP="00666E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A common use for static methods is to access static fields. For example, we could add a static method to the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Bicycle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class to access the </w:t>
      </w:r>
      <w:proofErr w:type="spellStart"/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numberOfBicycles</w:t>
      </w:r>
      <w:proofErr w:type="spellEnd"/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static field: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public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static</w:t>
      </w: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getNumberOfBicycles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() {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return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numberOfBicycles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}</w:t>
      </w:r>
    </w:p>
    <w:p w:rsidR="00A6059F" w:rsidRDefault="00A6059F"/>
    <w:sectPr w:rsidR="00A60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24"/>
    <w:rsid w:val="00666E24"/>
    <w:rsid w:val="00A6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238FD-493A-4CB3-93F8-911201CF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E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333333"/>
      <w:kern w:val="36"/>
      <w:sz w:val="30"/>
      <w:szCs w:val="30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666E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333333"/>
      <w:sz w:val="26"/>
      <w:szCs w:val="2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E24"/>
    <w:rPr>
      <w:rFonts w:ascii="Times New Roman" w:eastAsia="Times New Roman" w:hAnsi="Times New Roman" w:cs="Times New Roman"/>
      <w:b/>
      <w:bCs/>
      <w:color w:val="333333"/>
      <w:kern w:val="36"/>
      <w:sz w:val="30"/>
      <w:szCs w:val="30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666E24"/>
    <w:rPr>
      <w:rFonts w:ascii="Times New Roman" w:eastAsia="Times New Roman" w:hAnsi="Times New Roman" w:cs="Times New Roman"/>
      <w:b/>
      <w:bCs/>
      <w:color w:val="333333"/>
      <w:sz w:val="26"/>
      <w:szCs w:val="26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666E24"/>
    <w:rPr>
      <w:rFonts w:ascii="Courier" w:eastAsia="Times New Roman" w:hAnsi="Courier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6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E24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Strong">
    <w:name w:val="Strong"/>
    <w:basedOn w:val="DefaultParagraphFont"/>
    <w:uiPriority w:val="22"/>
    <w:qFormat/>
    <w:rsid w:val="00666E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1513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2691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902">
              <w:marLeft w:val="0"/>
              <w:marRight w:val="75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362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0820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82437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51539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1732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977758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16277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1828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3122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987277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1</cp:revision>
  <dcterms:created xsi:type="dcterms:W3CDTF">2014-09-16T11:12:00Z</dcterms:created>
  <dcterms:modified xsi:type="dcterms:W3CDTF">2014-09-16T11:14:00Z</dcterms:modified>
</cp:coreProperties>
</file>