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Task: Uncertainty–Entropy Equilibrium as a Foundation for Quantum Evolution and Emergent Structure</w:t>
      </w:r>
    </w:p>
    <w:p>
      <w:pPr>
        <w:pStyle w:val="BodyText"/>
      </w:pPr>
      <w:r>
        <w:t xml:space="preserve">Research Problem:</w:t>
      </w:r>
      <w:r>
        <w:t xml:space="preserve"> </w:t>
      </w:r>
      <w:r>
        <w:t xml:space="preserve">Explore whether the uncertainty principle (ΔE·Δt ≥ ħ/2, Δx·Δp ≥ ħ/2) can be interpreted as a microscopic stabilizing law that enforces entropy conservation (dS = 0) at equilibrium points.</w:t>
      </w:r>
      <w:r>
        <w:t xml:space="preserve"> </w:t>
      </w:r>
      <w:r>
        <w:t xml:space="preserve">Define and analyze</w:t>
      </w:r>
      <w:r>
        <w:t xml:space="preserve"> </w:t>
      </w:r>
      <w:r>
        <w:t xml:space="preserve">“</w:t>
      </w:r>
      <w:r>
        <w:t xml:space="preserve">moments</w:t>
      </w:r>
      <w:r>
        <w:t xml:space="preserve">”</w:t>
      </w:r>
      <w:r>
        <w:t xml:space="preserve">, proposed as discrete spacetime events where quantum fluctuations and thermodynamic constraints reach temporary balance.</w:t>
      </w:r>
    </w:p>
    <w:p>
      <w:pPr>
        <w:pStyle w:val="BodyText"/>
      </w:pPr>
      <w:r>
        <w:t xml:space="preserve">Tasks for the AI Scientist:</w:t>
      </w:r>
    </w:p>
    <w:p>
      <w:pPr>
        <w:pStyle w:val="BodyText"/>
      </w:pPr>
      <w:r>
        <w:t xml:space="preserve">Theoretical Foundations</w:t>
      </w:r>
    </w:p>
    <w:p>
      <w:pPr>
        <w:pStyle w:val="BodyText"/>
      </w:pPr>
      <w:r>
        <w:t xml:space="preserve">Evaluate existing literature on:</w:t>
      </w:r>
      <w:r>
        <w:t xml:space="preserve"> </w:t>
      </w:r>
      <w:r>
        <w:t xml:space="preserve">• energy-time uncertainty</w:t>
      </w:r>
      <w:r>
        <w:t xml:space="preserve"> </w:t>
      </w:r>
      <w:r>
        <w:t xml:space="preserve">• entropy production in quantum systems</w:t>
      </w:r>
      <w:r>
        <w:t xml:space="preserve"> </w:t>
      </w:r>
      <w:r>
        <w:t xml:space="preserve">• fluctuation theorems</w:t>
      </w:r>
      <w:r>
        <w:t xml:space="preserve"> </w:t>
      </w:r>
      <w:r>
        <w:t xml:space="preserve">• resource-theoretic thermodynamics Determine whether uncertainty-related constraints can imply local dS = 0 conditions.</w:t>
      </w:r>
    </w:p>
    <w:p>
      <w:pPr>
        <w:pStyle w:val="BodyText"/>
      </w:pPr>
      <w:r>
        <w:t xml:space="preserve">Formalization</w:t>
      </w:r>
    </w:p>
    <w:p>
      <w:pPr>
        <w:pStyle w:val="BodyText"/>
      </w:pPr>
      <w:r>
        <w:t xml:space="preserve">Attempt to express</w:t>
      </w:r>
      <w:r>
        <w:t xml:space="preserve"> </w:t>
      </w:r>
      <w:r>
        <w:t xml:space="preserve">“</w:t>
      </w:r>
      <w:r>
        <w:t xml:space="preserve">moments</w:t>
      </w:r>
      <w:r>
        <w:t xml:space="preserve">”</w:t>
      </w:r>
      <w:r>
        <w:t xml:space="preserve"> </w:t>
      </w:r>
      <w:r>
        <w:t xml:space="preserve">as discrete equilibrium states in:</w:t>
      </w:r>
      <w:r>
        <w:t xml:space="preserve"> </w:t>
      </w:r>
      <w:r>
        <w:t xml:space="preserve">• open quantum systems</w:t>
      </w:r>
      <w:r>
        <w:t xml:space="preserve"> </w:t>
      </w:r>
      <w:r>
        <w:t xml:space="preserve">• Lindbladian dynamics</w:t>
      </w:r>
      <w:r>
        <w:t xml:space="preserve"> </w:t>
      </w:r>
      <w:r>
        <w:t xml:space="preserve">• path-integral formulations</w:t>
      </w:r>
      <w:r>
        <w:t xml:space="preserve"> </w:t>
      </w:r>
      <w:r>
        <w:t xml:space="preserve">• variational quantum trajectories Identify mathematical conditions under which ΔE·Δt = ħ/2 implies dS = 0.</w:t>
      </w:r>
    </w:p>
    <w:p>
      <w:pPr>
        <w:pStyle w:val="BodyText"/>
      </w:pPr>
      <w:r>
        <w:t xml:space="preserve">Connections to Mario Krenn’s Quantum Path Frameworks</w:t>
      </w:r>
    </w:p>
    <w:p>
      <w:pPr>
        <w:pStyle w:val="BodyText"/>
      </w:pPr>
      <w:r>
        <w:t xml:space="preserve">Evaluate whether</w:t>
      </w:r>
      <w:r>
        <w:t xml:space="preserve"> </w:t>
      </w:r>
      <w:r>
        <w:t xml:space="preserve">“</w:t>
      </w:r>
      <w:r>
        <w:t xml:space="preserve">moments</w:t>
      </w:r>
      <w:r>
        <w:t xml:space="preserve">”</w:t>
      </w:r>
      <w:r>
        <w:t xml:space="preserve"> </w:t>
      </w:r>
      <w:r>
        <w:t xml:space="preserve">can map onto:</w:t>
      </w:r>
      <w:r>
        <w:t xml:space="preserve"> </w:t>
      </w:r>
      <w:r>
        <w:t xml:space="preserve">• graph nodes</w:t>
      </w:r>
      <w:r>
        <w:t xml:space="preserve"> </w:t>
      </w:r>
      <w:r>
        <w:t xml:space="preserve">• high-amplitude configurations</w:t>
      </w:r>
      <w:r>
        <w:t xml:space="preserve"> </w:t>
      </w:r>
      <w:r>
        <w:t xml:space="preserve">• allowed vs. forbidden quantum matchings Study whether equilibrium constraints influence interference topology.</w:t>
      </w:r>
    </w:p>
    <w:p>
      <w:pPr>
        <w:pStyle w:val="BodyText"/>
      </w:pPr>
      <w:r>
        <w:t xml:space="preserve">Computational Approach</w:t>
      </w:r>
    </w:p>
    <w:p>
      <w:pPr>
        <w:pStyle w:val="BodyText"/>
      </w:pPr>
      <w:r>
        <w:t xml:space="preserve">Propose simple model systems to simulate:</w:t>
      </w:r>
      <w:r>
        <w:t xml:space="preserve"> </w:t>
      </w:r>
      <w:r>
        <w:t xml:space="preserve">• harmonic oscillator with entropy tracking</w:t>
      </w:r>
      <w:r>
        <w:t xml:space="preserve"> </w:t>
      </w:r>
      <w:r>
        <w:t xml:space="preserve">• two-level system under decoherence</w:t>
      </w:r>
      <w:r>
        <w:t xml:space="preserve"> </w:t>
      </w:r>
      <w:r>
        <w:t xml:space="preserve">• small open systems with energy fluctuations Identify and compute states where entropy flow ≈ 0.</w:t>
      </w:r>
    </w:p>
    <w:p>
      <w:pPr>
        <w:pStyle w:val="BodyText"/>
      </w:pPr>
      <w:r>
        <w:t xml:space="preserve">Outcome Goals</w:t>
      </w:r>
    </w:p>
    <w:p>
      <w:pPr>
        <w:pStyle w:val="BodyText"/>
      </w:pPr>
      <w:r>
        <w:t xml:space="preserve">Determine if</w:t>
      </w:r>
      <w:r>
        <w:t xml:space="preserve"> </w:t>
      </w:r>
      <w:r>
        <w:t xml:space="preserve">“</w:t>
      </w:r>
      <w:r>
        <w:t xml:space="preserve">moments</w:t>
      </w:r>
      <w:r>
        <w:t xml:space="preserve">”</w:t>
      </w:r>
      <w:r>
        <w:t xml:space="preserve"> </w:t>
      </w:r>
      <w:r>
        <w:t xml:space="preserve">could be:</w:t>
      </w:r>
      <w:r>
        <w:t xml:space="preserve"> </w:t>
      </w:r>
      <w:r>
        <w:t xml:space="preserve">• building blocks of emergent spacetime</w:t>
      </w:r>
      <w:r>
        <w:t xml:space="preserve"> </w:t>
      </w:r>
      <w:r>
        <w:t xml:space="preserve">• stability-preserving checkpoints in quantum evolution</w:t>
      </w:r>
      <w:r>
        <w:t xml:space="preserve"> </w:t>
      </w:r>
      <w:r>
        <w:t xml:space="preserve">• symmetry-driven attractors in computational physics Suggest potential experiments or simulations to test these hypotheses. ✅ 3. MULTI-STEP INSTRUCTION SET (For iterative AI research pipelines)</w:t>
      </w:r>
    </w:p>
    <w:p>
      <w:pPr>
        <w:pStyle w:val="BodyText"/>
      </w:pPr>
      <w:r>
        <w:t xml:space="preserve">Ask Kosmos to:</w:t>
      </w:r>
    </w:p>
    <w:p>
      <w:pPr>
        <w:pStyle w:val="BodyText"/>
      </w:pPr>
      <w:r>
        <w:t xml:space="preserve">Step 1 — Literature Scan</w:t>
      </w:r>
      <w:r>
        <w:t xml:space="preserve"> </w:t>
      </w:r>
      <w:r>
        <w:t xml:space="preserve">“</w:t>
      </w:r>
      <w:r>
        <w:t xml:space="preserve">Retrieve and summarize top 20 papers that relate quantum uncertainty, entropy, equilibrium, and quantum trajectories.</w:t>
      </w:r>
      <w:r>
        <w:t xml:space="preserve">”</w:t>
      </w:r>
    </w:p>
    <w:p>
      <w:pPr>
        <w:pStyle w:val="BodyText"/>
      </w:pPr>
      <w:r>
        <w:t xml:space="preserve">Step 2 — Concept Reconstruction</w:t>
      </w:r>
      <w:r>
        <w:t xml:space="preserve"> </w:t>
      </w:r>
      <w:r>
        <w:t xml:space="preserve">“</w:t>
      </w:r>
      <w:r>
        <w:t xml:space="preserve">Formally define</w:t>
      </w:r>
      <w:r>
        <w:t xml:space="preserve"> </w:t>
      </w:r>
      <w:r>
        <w:t xml:space="preserve">‘</w:t>
      </w:r>
      <w:r>
        <w:t xml:space="preserve">moments</w:t>
      </w:r>
      <w:r>
        <w:t xml:space="preserve">’</w:t>
      </w:r>
      <w:r>
        <w:t xml:space="preserve"> </w:t>
      </w:r>
      <w:r>
        <w:t xml:space="preserve">as equilibrium states within uncertainty bounds and propose plausible mathematical structures.</w:t>
      </w:r>
      <w:r>
        <w:t xml:space="preserve">”</w:t>
      </w:r>
    </w:p>
    <w:p>
      <w:pPr>
        <w:pStyle w:val="BodyText"/>
      </w:pPr>
      <w:r>
        <w:t xml:space="preserve">Step 3 — Model Construction</w:t>
      </w:r>
      <w:r>
        <w:t xml:space="preserve"> </w:t>
      </w:r>
      <w:r>
        <w:t xml:space="preserve">“</w:t>
      </w:r>
      <w:r>
        <w:t xml:space="preserve">Construct toy models (2-level system, harmonic oscillator) and track entropy vs. uncertainty to identify equilibrium points.</w:t>
      </w:r>
      <w:r>
        <w:t xml:space="preserve">”</w:t>
      </w:r>
    </w:p>
    <w:p>
      <w:pPr>
        <w:pStyle w:val="BodyText"/>
      </w:pPr>
      <w:r>
        <w:t xml:space="preserve">Step 4 — Integration With Known Frameworks</w:t>
      </w:r>
      <w:r>
        <w:t xml:space="preserve"> </w:t>
      </w:r>
      <w:r>
        <w:t xml:space="preserve">“Compare moment-based constraints with existing theories:</w:t>
      </w:r>
    </w:p>
    <w:p>
      <w:pPr>
        <w:pStyle w:val="BodyText"/>
      </w:pPr>
      <w:r>
        <w:t xml:space="preserve">Krenn’s quantum paths open quantum systems resource-theoretic thermodynamics geometric quantum mechanics.”</w:t>
      </w:r>
    </w:p>
    <w:p>
      <w:pPr>
        <w:pStyle w:val="BodyText"/>
      </w:pPr>
      <w:r>
        <w:t xml:space="preserve">Step 5 — Hypothesis Testing</w:t>
      </w:r>
      <w:r>
        <w:t xml:space="preserve"> </w:t>
      </w:r>
      <w:r>
        <w:t xml:space="preserve">“</w:t>
      </w:r>
      <w:r>
        <w:t xml:space="preserve">Evaluate whether moments could function as stabilizing nodes in quantum evolution.</w:t>
      </w:r>
      <w:r>
        <w:t xml:space="preserve">”</w:t>
      </w:r>
    </w:p>
    <w:p>
      <w:pPr>
        <w:pStyle w:val="BodyText"/>
      </w:pPr>
      <w:r>
        <w:t xml:space="preserve">Step 6 — Output</w:t>
      </w:r>
      <w:r>
        <w:t xml:space="preserve"> </w:t>
      </w:r>
      <w:r>
        <w:t xml:space="preserve">“Produce:</w:t>
      </w:r>
    </w:p>
    <w:p>
      <w:pPr>
        <w:pStyle w:val="BodyText"/>
      </w:pPr>
      <w:r>
        <w:t xml:space="preserve">a research summary mathematical definitions simulation proposal potential directions for publication.” A One-Line Goal for Kosmos</w:t>
      </w:r>
    </w:p>
    <w:p>
      <w:pPr>
        <w:pStyle w:val="BodyText"/>
      </w:pPr>
      <w:r>
        <w:t xml:space="preserve">“</w:t>
      </w:r>
      <w:r>
        <w:t xml:space="preserve">Help formalize and test a theory where the uncertainty principle enforces local entropy invariance, creating discrete equilibrium</w:t>
      </w:r>
      <w:r>
        <w:t xml:space="preserve"> </w:t>
      </w:r>
      <w:r>
        <w:t xml:space="preserve">‘</w:t>
      </w:r>
      <w:r>
        <w:t xml:space="preserve">moments</w:t>
      </w:r>
      <w:r>
        <w:t xml:space="preserve">’</w:t>
      </w:r>
      <w:r>
        <w:t xml:space="preserve"> </w:t>
      </w:r>
      <w:r>
        <w:t xml:space="preserve">that shape quantum trajectories and potentially contribute to emergent spacetime.</w:t>
      </w:r>
      <w:r>
        <w:t xml:space="preserve">”</w:t>
      </w:r>
    </w:p>
    <w:p>
      <w:pPr>
        <w:pStyle w:val="BodyText"/>
      </w:pPr>
      <w:r>
        <w:t xml:space="preserve">Title: Uncertainty–Entropy Equilibrium as a Foundation for Quantum Evolution and Emergent Structure</w:t>
      </w:r>
    </w:p>
    <w:p>
      <w:pPr>
        <w:pStyle w:val="BodyText"/>
      </w:pPr>
      <w:r>
        <w:t xml:space="preserve">Abstract</w:t>
      </w:r>
      <w:r>
        <w:t xml:space="preserve"> </w:t>
      </w:r>
      <w:r>
        <w:t xml:space="preserve">We examine whether quantum uncertainty relations (energy–time; position–momentum) can act as microscopic stabilizers that enforce local entropy invariance at discrete equilibrium points (</w:t>
      </w:r>
      <w:r>
        <w:t xml:space="preserve">“</w:t>
      </w:r>
      <w:r>
        <w:t xml:space="preserve">moments</w:t>
      </w:r>
      <w:r>
        <w:t xml:space="preserve">”</w:t>
      </w:r>
      <w:r>
        <w:t xml:space="preserve">) in quantum evolution. Using exact identities for nonequilibrium entropy production, Spohn-type inequalities for Lindblad dynamics, trajectory-level fluctuation theorems, and quantum speed limits (QSLs), we formalize</w:t>
      </w:r>
      <w:r>
        <w:t xml:space="preserve"> </w:t>
      </w:r>
      <w:r>
        <w:t xml:space="preserve">“</w:t>
      </w:r>
      <w:r>
        <w:t xml:space="preserve">moments</w:t>
      </w:r>
      <w:r>
        <w:t xml:space="preserve">”</w:t>
      </w:r>
      <w:r>
        <w:t xml:space="preserve"> </w:t>
      </w:r>
      <w:r>
        <w:t xml:space="preserve">as instants with vanishing entropy-production rate under specified dynamical constraints. We derive operational criteria to detect such events in simulation and experiment, propose minimal model systems, and map these constructs to Krenn’s graph-based quantum path frameworks.</w:t>
      </w:r>
    </w:p>
    <w:p>
      <w:pPr>
        <w:numPr>
          <w:ilvl w:val="0"/>
          <w:numId w:val="1001"/>
        </w:numPr>
        <w:pStyle w:val="Compact"/>
      </w:pPr>
      <w:r>
        <w:t xml:space="preserve">Literature synthesis and key mathematical foundations</w:t>
      </w:r>
    </w:p>
    <w:p>
      <w:pPr>
        <w:numPr>
          <w:ilvl w:val="0"/>
          <w:numId w:val="1002"/>
        </w:numPr>
        <w:pStyle w:val="Compact"/>
      </w:pPr>
      <w:r>
        <w:t xml:space="preserve">Nonequilibrium entropy production identities: For weakly coupled, driven open systems, the mean entropy production satisfies an exact microscopic identity, and the instantaneous rate can be written in terms of a relative-entropy contraction plus a driving term; these expressions unify relaxation, driving, and incomplete equilibration contributions (equations below). These relations enable a precise</w:t>
      </w:r>
      <w:r>
        <w:t xml:space="preserve"> </w:t>
      </w:r>
      <w:r>
        <w:t xml:space="preserve">“</w:t>
      </w:r>
      <w:r>
        <w:t xml:space="preserve">local stationarity</w:t>
      </w:r>
      <w:r>
        <w:t xml:space="preserve">”</w:t>
      </w:r>
      <w:r>
        <w:t xml:space="preserve"> </w:t>
      </w:r>
      <w:r>
        <w:t xml:space="preserve">test for dS/dt ≈ 0 ([1.1], [1.2]).</w:t>
      </w:r>
    </w:p>
    <w:p>
      <w:pPr>
        <w:numPr>
          <w:ilvl w:val="0"/>
          <w:numId w:val="1002"/>
        </w:numPr>
        <w:pStyle w:val="Compact"/>
      </w:pPr>
      <w:r>
        <w:t xml:space="preserve">Spohn inequality in Lindblad/GKLS dynamics: Relative entropy to an invariant state is contractive under a Markovian semigroup; zero entropy-production rate obtains if and only if the state lies in the kernel of the dissipator (an invariant/steady state), thus characterizing local equilibrium under GKLS dynamics ([2.1]).</w:t>
      </w:r>
    </w:p>
    <w:p>
      <w:pPr>
        <w:numPr>
          <w:ilvl w:val="0"/>
          <w:numId w:val="1002"/>
        </w:numPr>
        <w:pStyle w:val="Compact"/>
      </w:pPr>
      <w:r>
        <w:t xml:space="preserve">Trajectory-level thermodynamics and fluctuation theorems: Quantum-jump unravelings define stochastic entropy production along trajectories, reproducing ensemble rates and enabling stopping-time analyses; Lindblad trajectories admit adiabatic/nonadiabatic decompositions with integral/detailed fluctuation theorems under microreversibility-like conditions ([3.1], [4.1], [5.1]).</w:t>
      </w:r>
    </w:p>
    <w:p>
      <w:pPr>
        <w:numPr>
          <w:ilvl w:val="0"/>
          <w:numId w:val="1002"/>
        </w:numPr>
        <w:pStyle w:val="Compact"/>
      </w:pPr>
      <w:r>
        <w:t xml:space="preserve">Quantum speed limits and energy–time uncertainty: Mandelstam–Tamm (variance-based) and Margolus–Levitin (mean-energy-based) bounds root the dynamical reading of energy–time uncertainty; saturation signifies maximal coherent evolution speed, and in isolated systems coincides with entropy invariance (unitary von Neumann entropy conservation) ([6.1]). Non-Hermitian/open extensions reveal connections between speed limits and thermodynamic-uncertainty-like trade-offs ([7.1], [8.1]).</w:t>
      </w:r>
    </w:p>
    <w:bookmarkStart w:id="20" w:name="key-equations-and-conditions"/>
    <w:p>
      <w:pPr>
        <w:pStyle w:val="Heading3"/>
      </w:pPr>
      <w:r>
        <w:t xml:space="preserve">Key Equations and Conditions</w:t>
      </w:r>
    </w:p>
    <w:p>
      <w:pPr>
        <w:pStyle w:val="FirstParagraph"/>
      </w:pPr>
      <w:r>
        <w:t xml:space="preserve">Below is a compact, usable reference of the principal mathematical relations and the precise conditions that matter for the hypothesis</w:t>
      </w:r>
      <w:r>
        <w:t xml:space="preserve"> </w:t>
      </w:r>
      <w:r>
        <w:t xml:space="preserve">“</w:t>
      </w:r>
      <w:r>
        <w:t xml:space="preserve">ΔE·Δt (QSL) ⇒ local dS = 0</w:t>
      </w:r>
      <w:r>
        <w:t xml:space="preserve">”</w:t>
      </w:r>
      <w:r>
        <w:t xml:space="preserve">, together with where each relation / condition was taken from in the gathered literature.</w:t>
      </w:r>
    </w:p>
    <w:p>
      <w:pPr>
        <w:numPr>
          <w:ilvl w:val="0"/>
          <w:numId w:val="1003"/>
        </w:numPr>
      </w:pPr>
      <w:r>
        <w:t xml:space="preserve">Exact mean nonequilibrium entropy production (Deffner &amp; Lutz):</w:t>
      </w:r>
    </w:p>
    <w:p>
      <w:pPr>
        <w:numPr>
          <w:ilvl w:val="1"/>
          <w:numId w:val="1004"/>
        </w:numPr>
      </w:pPr>
      <w:r>
        <w:t xml:space="preserve">Microscopic identity for an open system weakly coupled to a single thermal reservoir:</w:t>
      </w:r>
    </w:p>
    <w:p>
      <w:pPr>
        <w:numPr>
          <w:ilvl w:val="1"/>
          <w:numId w:val="1000"/>
        </w:numPr>
      </w:pPr>
      <w:r>
        <w:t xml:space="preserve">⟨Σ⟩ = S(ρ_i || ρ_eq(0)) − S(ρ_f || ρ_eq(τ)) − ∫_0^τ dt Tr[ρ_t ∂_t ln ρ_eq(t)]</w:t>
      </w:r>
    </w:p>
    <w:p>
      <w:pPr>
        <w:numPr>
          <w:ilvl w:val="2"/>
          <w:numId w:val="1005"/>
        </w:numPr>
        <w:pStyle w:val="Compact"/>
      </w:pPr>
      <w:r>
        <w:t xml:space="preserve">Interpretation: ⟨Σ⟩ splits into (i) initial/final relative-entropy differences and (ii) a driving term. If initial and final states are instantaneous equilibria and driving is quasistatic, the nonadiabatic term can vanish. ([1.1], [1.2])</w:t>
      </w:r>
    </w:p>
    <w:p>
      <w:pPr>
        <w:numPr>
          <w:ilvl w:val="0"/>
          <w:numId w:val="1003"/>
        </w:numPr>
      </w:pPr>
      <w:r>
        <w:t xml:space="preserve">Instantaneous entropy-production rate (useful for</w:t>
      </w:r>
      <w:r>
        <w:t xml:space="preserve"> </w:t>
      </w:r>
      <w:r>
        <w:t xml:space="preserve">“</w:t>
      </w:r>
      <w:r>
        <w:t xml:space="preserve">local dS/dt = 0</w:t>
      </w:r>
      <w:r>
        <w:t xml:space="preserve">”</w:t>
      </w:r>
      <w:r>
        <w:t xml:space="preserve"> </w:t>
      </w:r>
      <w:r>
        <w:t xml:space="preserve">claims):</w:t>
      </w:r>
    </w:p>
    <w:p>
      <w:pPr>
        <w:numPr>
          <w:ilvl w:val="1"/>
          <w:numId w:val="1006"/>
        </w:numPr>
      </w:pPr>
      <w:r>
        <w:t xml:space="preserve">σ(t) = −∂_t S(ρ_t || ρ_eq(t)) − Tr[ρ_t ∂_t ln ρ_eq(t)]</w:t>
      </w:r>
    </w:p>
    <w:p>
      <w:pPr>
        <w:numPr>
          <w:ilvl w:val="2"/>
          <w:numId w:val="1007"/>
        </w:numPr>
        <w:pStyle w:val="Compact"/>
      </w:pPr>
      <w:r>
        <w:t xml:space="preserve">For Markovian Lindblad evolution this reduces to standard master-equation expressions (Breuer; Deffner/Lutz). Zero rate conditions tie to ρ_t = ρ_eq(t) (instantaneous equilibrium) or to cancellation of the two terms above. ([1.1], [3.1])</w:t>
      </w:r>
    </w:p>
    <w:p>
      <w:pPr>
        <w:numPr>
          <w:ilvl w:val="0"/>
          <w:numId w:val="1003"/>
        </w:numPr>
      </w:pPr>
      <w:r>
        <w:t xml:space="preserve">Spohn inequality and condition for zero entropy production (Lindblad/GKLS generators):</w:t>
      </w:r>
    </w:p>
    <w:p>
      <w:pPr>
        <w:numPr>
          <w:ilvl w:val="1"/>
          <w:numId w:val="1008"/>
        </w:numPr>
      </w:pPr>
      <w:r>
        <w:t xml:space="preserve">Spohn’s result (contractivity of relative entropy) implies for a CPTP semigroup generator L and stationary (invariant) state ρ_ss:</w:t>
      </w:r>
    </w:p>
    <w:p>
      <w:pPr>
        <w:numPr>
          <w:ilvl w:val="1"/>
          <w:numId w:val="1000"/>
        </w:numPr>
      </w:pPr>
      <w:r>
        <w:t xml:space="preserve">∂_t S(ρ_t || ρ_ss) = Tr[(L[ρ_t]) (ln ρ_t − ln ρ_ss)] ≤ 0 (monotonic decrease of relative entropy)</w:t>
      </w:r>
    </w:p>
    <w:p>
      <w:pPr>
        <w:numPr>
          <w:ilvl w:val="1"/>
          <w:numId w:val="1008"/>
        </w:numPr>
      </w:pPr>
      <w:r>
        <w:t xml:space="preserve">Entropy-production rate (in Spohn form) is nonnegative; it vanishes iff the dissipative fluxes vanish (L[ρ_t] = 0) and the system is at the invariant state (detailed-balance / equilibrium Lindblad structure). Practical upshot: dS/dt = 0 requires the dynamics to place ρ on a steady/invariant state (or the dynamics to be purely unitary so L=0). ([2.1], [4.1])</w:t>
      </w:r>
    </w:p>
    <w:p>
      <w:pPr>
        <w:numPr>
          <w:ilvl w:val="0"/>
          <w:numId w:val="1003"/>
        </w:numPr>
      </w:pPr>
      <w:r>
        <w:t xml:space="preserve">Trajectory-level (stochastic) entropy production and quantum jumps:</w:t>
      </w:r>
    </w:p>
    <w:p>
      <w:pPr>
        <w:numPr>
          <w:ilvl w:val="1"/>
          <w:numId w:val="1009"/>
        </w:numPr>
        <w:pStyle w:val="Compact"/>
      </w:pPr>
      <w:r>
        <w:t xml:space="preserve">For unravelings into quantum jump trajectories one defines a stochastic entropy s(trajectory) = − ln p(trajectory) + S_vN[conditional state]. The corresponding trajectory entropy production obeys fluctuation relations; its ensemble average reproduces the master-equation ⟨Σ⟩. Stationarity (zero average production) arises when the averaged jump fluxes and housekeeping (adiabatic) contributions balance or vanish. ([3.1], [9.1], [1.1])</w:t>
      </w:r>
    </w:p>
    <w:p>
      <w:pPr>
        <w:numPr>
          <w:ilvl w:val="0"/>
          <w:numId w:val="1003"/>
        </w:numPr>
      </w:pPr>
      <w:r>
        <w:t xml:space="preserve">Quantum fluctuation theorems (conditions &amp; saturation):</w:t>
      </w:r>
    </w:p>
    <w:p>
      <w:pPr>
        <w:numPr>
          <w:ilvl w:val="1"/>
          <w:numId w:val="1010"/>
        </w:numPr>
        <w:pStyle w:val="Compact"/>
      </w:pPr>
      <w:r>
        <w:t xml:space="preserve">Jarzynski / Crooks in quantum form require either (a) two-point projective energy measurements or (b) carefully chosen generalized measurements that preserve the required symmetries (time-reversal, microreversibility). Saturation of the fluctuation-equality bounds corresponds to quasi-reversible or microreversible protocols (no irreversible entropy production). ([5.1], [4.1])</w:t>
      </w:r>
    </w:p>
    <w:p>
      <w:pPr>
        <w:numPr>
          <w:ilvl w:val="0"/>
          <w:numId w:val="1003"/>
        </w:numPr>
      </w:pPr>
      <w:r>
        <w:t xml:space="preserve">Quantum speed limits (QSLs) and their relation to energy–time uncertainty:</w:t>
      </w:r>
    </w:p>
    <w:p>
      <w:pPr>
        <w:numPr>
          <w:ilvl w:val="1"/>
          <w:numId w:val="1011"/>
        </w:numPr>
      </w:pPr>
      <w:r>
        <w:t xml:space="preserve">Mandelstam–Tamm (MT) style bound (variance-based): τ ≥ ℏ · f(geometry) / ΔE (for orthogonality f = π/2 in standard statements).</w:t>
      </w:r>
    </w:p>
    <w:p>
      <w:pPr>
        <w:numPr>
          <w:ilvl w:val="1"/>
          <w:numId w:val="1011"/>
        </w:numPr>
      </w:pPr>
      <w:r>
        <w:t xml:space="preserve">Margolus–Levitin (ML) bound (mean-energy-based): τ ≥ πℏ / (2 ⟨E − E_0⟩) for orthogonalization times.</w:t>
      </w:r>
    </w:p>
    <w:p>
      <w:pPr>
        <w:numPr>
          <w:ilvl w:val="2"/>
          <w:numId w:val="1012"/>
        </w:numPr>
        <w:pStyle w:val="Compact"/>
      </w:pPr>
      <w:r>
        <w:t xml:space="preserve">These express that saturating the energy–time bound means the system evolves at the maximum allowed pace given its energy resources; for closed-unitary pure-state evolution saturation implies purely coherent (entropy-preserving) evolution. ([6.1], [7.1])</w:t>
      </w:r>
    </w:p>
    <w:p>
      <w:pPr>
        <w:numPr>
          <w:ilvl w:val="0"/>
          <w:numId w:val="1003"/>
        </w:numPr>
      </w:pPr>
      <w:r>
        <w:t xml:space="preserve">Links / caveats connecting QSL saturation to entropy change:</w:t>
      </w:r>
    </w:p>
    <w:p>
      <w:pPr>
        <w:numPr>
          <w:ilvl w:val="1"/>
          <w:numId w:val="1013"/>
        </w:numPr>
      </w:pPr>
      <w:r>
        <w:t xml:space="preserve">Closed (unitary) systems: evolution at a QSL (ΔE·Δt ≈ ℏ/2 or MT/ML saturation) with pure-state unitary dynamics implies S_vN remains constant (dS = 0) because unitary evolution preserves eigenvalues of ρ. Thus QSL saturation in isolated pure dynamics ⇒ local dS = 0.</w:t>
      </w:r>
    </w:p>
    <w:p>
      <w:pPr>
        <w:numPr>
          <w:ilvl w:val="1"/>
          <w:numId w:val="1013"/>
        </w:numPr>
      </w:pPr>
      <w:r>
        <w:t xml:space="preserve">Open systems: QSL equality conditions do not automatically enforce dS = 0. For an open (Lindbladian) system, to have dS/dt = 0 while also saturating an energy–time bound requires simultaneous conditions:</w:t>
      </w:r>
    </w:p>
    <w:p>
      <w:pPr>
        <w:numPr>
          <w:ilvl w:val="2"/>
          <w:numId w:val="1014"/>
        </w:numPr>
        <w:pStyle w:val="Compact"/>
      </w:pPr>
      <w:r>
        <w:t xml:space="preserve">the dissipator must be effectively null along that evolution (L[ρ_t] ≈ 0) or commute with ρ_t so that dissipative entropy flow vanishes; and</w:t>
      </w:r>
    </w:p>
    <w:p>
      <w:pPr>
        <w:numPr>
          <w:ilvl w:val="2"/>
          <w:numId w:val="1014"/>
        </w:numPr>
        <w:pStyle w:val="Compact"/>
      </w:pPr>
      <w:r>
        <w:t xml:space="preserve">the driving-induced nonadiabatic term ∫ Tr[ρ_t ∂_t ln ρ_eq] dt must vanish (e.g., quasi-static driving or ρ_t follows instantaneous equilibrium). Only under these combined constraints can a saturation-like ΔE·Δt condition be associated with local entropy invariance. ([2.1], [1.1], [10.1])</w:t>
      </w:r>
    </w:p>
    <w:p>
      <w:pPr>
        <w:numPr>
          <w:ilvl w:val="0"/>
          <w:numId w:val="1003"/>
        </w:numPr>
      </w:pPr>
      <w:r>
        <w:t xml:space="preserve">Thermodynamic uncertainty relations (TURs) and connections to QSLs (recent, conditional):</w:t>
      </w:r>
    </w:p>
    <w:p>
      <w:pPr>
        <w:numPr>
          <w:ilvl w:val="1"/>
          <w:numId w:val="1015"/>
        </w:numPr>
        <w:pStyle w:val="Compact"/>
      </w:pPr>
      <w:r>
        <w:t xml:space="preserve">Quantum TURs limit precision of currents vs entropy production; recent works indicate structural analogies and in some non-Hermitian / continuous-measurement open settings one can write bounds that resemble QSL-type trade-offs between rate (time) and energy / fluctuations. These connections are active research and can provide a formal path to relate ΔE·Δt bounds to low entropy-production regimes, but they do not give a general implication QSL ⇒ dS = 0 without additional dynamical assumptions. ([8.1], [7.1])</w:t>
      </w:r>
    </w:p>
    <w:p>
      <w:pPr>
        <w:numPr>
          <w:ilvl w:val="0"/>
          <w:numId w:val="1003"/>
        </w:numPr>
      </w:pPr>
      <w:r>
        <w:t xml:space="preserve">Graph / path framework (Krenn et al.) — how `moments’ might map to graph nodes:</w:t>
      </w:r>
    </w:p>
    <w:p>
      <w:pPr>
        <w:numPr>
          <w:ilvl w:val="1"/>
          <w:numId w:val="1016"/>
        </w:numPr>
        <w:pStyle w:val="Compact"/>
      </w:pPr>
      <w:r>
        <w:t xml:space="preserve">Photonic/linear-optical experiments map to weighted graphs where terms in the final quantum state correspond to perfect matchings (permanents, hafnians). High-amplitude, robust matchings (topologically protected constructive interference) are natural candidates for discrete</w:t>
      </w:r>
      <w:r>
        <w:t xml:space="preserve"> </w:t>
      </w:r>
      <w:r>
        <w:t xml:space="preserve">“</w:t>
      </w:r>
      <w:r>
        <w:t xml:space="preserve">high-stability</w:t>
      </w:r>
      <w:r>
        <w:t xml:space="preserve">”</w:t>
      </w:r>
      <w:r>
        <w:t xml:space="preserve"> </w:t>
      </w:r>
      <w:r>
        <w:t xml:space="preserve">events in a path-sum representation; these can be thought of as candidate</w:t>
      </w:r>
      <w:r>
        <w:t xml:space="preserve"> </w:t>
      </w:r>
      <w:r>
        <w:t xml:space="preserve">“</w:t>
      </w:r>
      <w:r>
        <w:t xml:space="preserve">moments</w:t>
      </w:r>
      <w:r>
        <w:t xml:space="preserve">”</w:t>
      </w:r>
      <w:r>
        <w:t xml:space="preserve"> </w:t>
      </w:r>
      <w:r>
        <w:t xml:space="preserve">where certain amplitudes dominate. Mapping dynamical entropy-stationarity criteria onto graph properties would require associating dissipation/measurement to edge- or subgraph-modifications. ([6.1], [11.1])</w:t>
      </w:r>
    </w:p>
    <w:p>
      <w:pPr>
        <w:pStyle w:val="FirstParagraph"/>
      </w:pPr>
      <w:r>
        <w:t xml:space="preserve">Practical, compact takeaway for the hypothesis ΔE·Δt = ℏ/2 ⇒ dS = 0</w:t>
      </w:r>
    </w:p>
    <w:p>
      <w:pPr>
        <w:numPr>
          <w:ilvl w:val="0"/>
          <w:numId w:val="1017"/>
        </w:numPr>
      </w:pPr>
      <w:r>
        <w:t xml:space="preserve">True (clean case): For closed, unitary (pure-state) evolution, saturation of an energy–time bound (QSL) implies no change in von Neumann entropy (dS = 0).</w:t>
      </w:r>
    </w:p>
    <w:p>
      <w:pPr>
        <w:numPr>
          <w:ilvl w:val="0"/>
          <w:numId w:val="1017"/>
        </w:numPr>
      </w:pPr>
      <w:r>
        <w:t xml:space="preserve">Not generically true (open systems): For an open quantum system one needs at least the additional structural conditions that (i) dissipative channels produce no net entropy (L[ρ] = 0 along the trajectory or detailed-balance with ρ on the invariant manifold), and (ii) driving produces no nonadiabatic entropy contribution. These conditions can be stated and checked quantitatively using the Deffner–Lutz microscopic ⟨Σ⟩ identity and Spohn-type expressions for Lindblad generators. ([1.1], [2.1], [3.1])</w:t>
      </w:r>
    </w:p>
    <w:p>
      <w:pPr>
        <w:pStyle w:val="FirstParagraph"/>
      </w:pPr>
      <w:r>
        <w:t xml:space="preserve">Selected precise references in the evidence set (use when you implement / test models): Deffner &amp; Lutz PRL 2011 (microscopic ⟨Σ⟩ and σ(t)), Brandner &amp; Seifert 2016 (Spohn/Lindblad context), Manzano/Parrondo/ Horowitz PRX 2018 (adiabatic/nonadiabatic FT decomposition), Breuer PRA 2003 (quantum jumps &amp; stochastic entropy), Strasberg PRE 2019 (operational trajectory thermodynamics), Deffner &amp; Campbell review 2017 (QSLs), Nishiyama &amp; Hasegawa (TUR–QSL links in open/non-Hermitian settings), Krenn/Gu et al. graph frameworks (path ↔ perfect-matchings). ([1.1], [1.2], [2.1], [4.1], [3.1], [9.1], [6.1], [7.1], [11.1])</w:t>
      </w:r>
    </w:p>
    <w:p>
      <w:pPr>
        <w:pStyle w:val="BodyText"/>
      </w:pPr>
      <w:r>
        <w:t xml:space="preserve">Usage note: use the boxed formulas above to (a) test small models numerically (compute σ(t) from Lindblad L[·] and from Deffner expression) and (b) examine whether times where the QSL bound is nearly saturated coincide with σ(t) ≈ 0 under the additional checks L[ρ] ≈ 0 and Tr[ρ ∂_t ln ρ_eq] ≈ 0. If those checks pass in simulation/experiment, you have a physically consistent realization of a</w:t>
      </w:r>
      <w:r>
        <w:t xml:space="preserve"> </w:t>
      </w:r>
      <w:r>
        <w:t xml:space="preserve">“</w:t>
      </w:r>
      <w:r>
        <w:t xml:space="preserve">moment</w:t>
      </w:r>
      <w:r>
        <w:t xml:space="preserve">”</w:t>
      </w:r>
      <w:r>
        <w:t xml:space="preserve"> </w:t>
      </w:r>
      <w:r>
        <w:t xml:space="preserve">where ΔE·Δt saturation aligns with local entropy invariance.</w:t>
      </w:r>
    </w:p>
    <w:p>
      <w:pPr>
        <w:numPr>
          <w:ilvl w:val="0"/>
          <w:numId w:val="1018"/>
        </w:numPr>
        <w:pStyle w:val="Compact"/>
      </w:pPr>
      <w:r>
        <w:t xml:space="preserve">Formal definition and analysis of</w:t>
      </w:r>
      <w:r>
        <w:t xml:space="preserve"> </w:t>
      </w:r>
      <w:r>
        <w:t xml:space="preserve">“</w:t>
      </w:r>
      <w:r>
        <w:t xml:space="preserve">moments</w:t>
      </w:r>
      <w:r>
        <w:t xml:space="preserve">”</w:t>
      </w:r>
      <w:r>
        <w:t xml:space="preserve"> </w:t>
      </w:r>
      <w:r>
        <w:t xml:space="preserve">We define a</w:t>
      </w:r>
      <w:r>
        <w:t xml:space="preserve"> </w:t>
      </w:r>
      <w:r>
        <w:t xml:space="preserve">“</w:t>
      </w:r>
      <w:r>
        <w:t xml:space="preserve">moment</w:t>
      </w:r>
      <w:r>
        <w:t xml:space="preserve">”</w:t>
      </w:r>
      <w:r>
        <w:t xml:space="preserve"> </w:t>
      </w:r>
      <w:r>
        <w:t xml:space="preserve">at time t* along a quantum trajectory as an event where the instantaneous entropy-production rate vanishes and the state is dynamically stationary against the dissipator, with negligible driving-induced nonadiabatic contribution. Formally:</w:t>
      </w:r>
    </w:p>
    <w:p>
      <w:pPr>
        <w:numPr>
          <w:ilvl w:val="0"/>
          <w:numId w:val="1019"/>
        </w:numPr>
        <w:pStyle w:val="Compact"/>
      </w:pPr>
      <w:r>
        <w:t xml:space="preserve">σ(t*) = 0 using the exact rate σ(t) = −∂_t S(ρ_t || ρ_eq(t)) − Tr[ρ_t ∂_t ln ρ_eq(t)] ([1.1], [1.2]).</w:t>
      </w:r>
    </w:p>
    <w:p>
      <w:pPr>
        <w:numPr>
          <w:ilvl w:val="0"/>
          <w:numId w:val="1019"/>
        </w:numPr>
        <w:pStyle w:val="Compact"/>
      </w:pPr>
      <w:r>
        <w:t xml:space="preserve">Lindbladian stationarity: L[ρ(t*)] = 0 (kernel of GKLS dissipator; Spohn equality condition) ([2.1]).</w:t>
      </w:r>
    </w:p>
    <w:p>
      <w:pPr>
        <w:numPr>
          <w:ilvl w:val="0"/>
          <w:numId w:val="1019"/>
        </w:numPr>
        <w:pStyle w:val="Compact"/>
      </w:pPr>
      <w:r>
        <w:t xml:space="preserve">Driving neutrality: Tr[ρ(t*) ∂_t ln ρ_eq(t*)] = 0 (no nonadiabatic contribution) ([1.1]).</w:t>
      </w:r>
    </w:p>
    <w:p>
      <w:pPr>
        <w:numPr>
          <w:ilvl w:val="0"/>
          <w:numId w:val="1019"/>
        </w:numPr>
        <w:pStyle w:val="Compact"/>
      </w:pPr>
      <w:r>
        <w:t xml:space="preserve">Optional QSL enhancement: local saturation of an MT/ML bound (QSL–equilibrium moment) ([6.1]).</w:t>
      </w:r>
      <w:r>
        <w:t xml:space="preserve"> </w:t>
      </w:r>
      <w:r>
        <w:t xml:space="preserve">For isolated unitary dynamics, any QSL-saturated instant necessarily has dS = 0 by entropy invariance under unitaries; for open systems the additional dynamical conditions are necessary to enforce local dS = 0 ([6.1], [2.1], [1.1]).</w:t>
      </w:r>
    </w:p>
    <w:p>
      <w:pPr>
        <w:numPr>
          <w:ilvl w:val="0"/>
          <w:numId w:val="1020"/>
        </w:numPr>
        <w:pStyle w:val="Compact"/>
      </w:pPr>
      <w:r>
        <w:t xml:space="preserve">Connections to Krenn’s quantum path frameworks</w:t>
      </w:r>
      <w:r>
        <w:t xml:space="preserve"> </w:t>
      </w:r>
      <w:r>
        <w:t xml:space="preserve">Krenn and co-workers map photonic experiments to complex-weighted graphs where output amplitudes are coherent superpositions of perfect matchings (permanents/hafnians). We propose:</w:t>
      </w:r>
    </w:p>
    <w:p>
      <w:pPr>
        <w:numPr>
          <w:ilvl w:val="0"/>
          <w:numId w:val="1021"/>
        </w:numPr>
        <w:pStyle w:val="Compact"/>
      </w:pPr>
      <w:r>
        <w:t xml:space="preserve">A graph-theoretic marker of a moment: an amplitude-dominance threshold where one perfect matching (or a small set) contributes the majority of amplitude weight while thermodynamic criteria also indicate σ ≈ 0. This aligns</w:t>
      </w:r>
      <w:r>
        <w:t xml:space="preserve"> </w:t>
      </w:r>
      <w:r>
        <w:t xml:space="preserve">“</w:t>
      </w:r>
      <w:r>
        <w:t xml:space="preserve">moments</w:t>
      </w:r>
      <w:r>
        <w:t xml:space="preserve">”</w:t>
      </w:r>
      <w:r>
        <w:t xml:space="preserve"> </w:t>
      </w:r>
      <w:r>
        <w:t xml:space="preserve">with high-amplitude topological configurations in the graph, i.e., nodes/subgraphs where interference is constructive and robust ([6.1], [11.1]).</w:t>
      </w:r>
    </w:p>
    <w:p>
      <w:pPr>
        <w:numPr>
          <w:ilvl w:val="0"/>
          <w:numId w:val="1021"/>
        </w:numPr>
        <w:pStyle w:val="Compact"/>
      </w:pPr>
      <w:r>
        <w:t xml:space="preserve">Interference topology: constraints that ensure detailed balance at the level of Lindblad dynamics map to symmetry conditions on graph weights; perturbations that reintroduce entropy production correspond to edge-weight deformations breaking the dominance condition, thus altering interference patterns ([6.1], [11.1]).</w:t>
      </w:r>
    </w:p>
    <w:p>
      <w:pPr>
        <w:numPr>
          <w:ilvl w:val="0"/>
          <w:numId w:val="1022"/>
        </w:numPr>
        <w:pStyle w:val="Compact"/>
      </w:pPr>
      <w:r>
        <w:t xml:space="preserve">Computational approach: model systems and detection</w:t>
      </w:r>
      <w:r>
        <w:t xml:space="preserve"> </w:t>
      </w:r>
      <w:r>
        <w:t xml:space="preserve">We propose three minimal models and a detection algorithm.</w:t>
      </w:r>
    </w:p>
    <w:p>
      <w:pPr>
        <w:numPr>
          <w:ilvl w:val="0"/>
          <w:numId w:val="1023"/>
        </w:numPr>
        <w:pStyle w:val="Compact"/>
      </w:pPr>
      <w:r>
        <w:t xml:space="preserve">Two-level system (TLS) with decoherence and drive: GKLS master equation with thermal relaxation and dephasing plus time-dependent Hamiltonian. Compute ρ(t), σ(t), L[ρ(t)], ΔE(t), and instantaneous QSL estimates; identify t* with σ ≈ 0 and L[ρ] ≈ 0, optionally with QSL proximity ([1.1], [6.1]).</w:t>
      </w:r>
    </w:p>
    <w:p>
      <w:pPr>
        <w:numPr>
          <w:ilvl w:val="0"/>
          <w:numId w:val="1023"/>
        </w:numPr>
        <w:pStyle w:val="Compact"/>
      </w:pPr>
      <w:r>
        <w:t xml:space="preserve">Harmonic oscillator with weak bath and periodic drive: evaluate ρ_eq(t) for instantaneous Hamiltonian, compute driving term Tr[ρ_t ∂_t ln ρ_eq(t)], and detect σ-null points ([1.1]).</w:t>
      </w:r>
    </w:p>
    <w:p>
      <w:pPr>
        <w:numPr>
          <w:ilvl w:val="0"/>
          <w:numId w:val="1023"/>
        </w:numPr>
        <w:pStyle w:val="Compact"/>
      </w:pPr>
      <w:r>
        <w:t xml:space="preserve">Small composite open systems (two qubits) with local baths: explore conditions where mean entropy-production rate transiently approaches zero; strong-coupling signatures highlight that standard positivity may fail and negative rates can appear, demarcating the limit of GKLS-based</w:t>
      </w:r>
      <w:r>
        <w:t xml:space="preserve"> </w:t>
      </w:r>
      <w:r>
        <w:t xml:space="preserve">“</w:t>
      </w:r>
      <w:r>
        <w:t xml:space="preserve">moment</w:t>
      </w:r>
      <w:r>
        <w:t xml:space="preserve">”</w:t>
      </w:r>
      <w:r>
        <w:t xml:space="preserve"> </w:t>
      </w:r>
      <w:r>
        <w:t xml:space="preserve">definitions ([10.1], [2.1]).</w:t>
      </w:r>
      <w:r>
        <w:t xml:space="preserve"> </w:t>
      </w:r>
      <w:r>
        <w:t xml:space="preserve">Trajectory-level checks can be performed using quantum-jump Monte Carlo to validate ensemble σ(t) and to probe stopping-time statistics of moments ([3.1], [4.1]).</w:t>
      </w:r>
    </w:p>
    <w:p>
      <w:pPr>
        <w:numPr>
          <w:ilvl w:val="0"/>
          <w:numId w:val="1024"/>
        </w:numPr>
        <w:pStyle w:val="Compact"/>
      </w:pPr>
      <w:r>
        <w:t xml:space="preserve">Hypotheses and outcome goals</w:t>
      </w:r>
    </w:p>
    <w:p>
      <w:pPr>
        <w:numPr>
          <w:ilvl w:val="0"/>
          <w:numId w:val="1025"/>
        </w:numPr>
        <w:pStyle w:val="Compact"/>
      </w:pPr>
      <w:r>
        <w:t xml:space="preserve">Hypothesis H1 (closed systems): QSL saturation events are entropy-invariant checkpoints (dS = 0) that mark extremal coherent motion along geodesics in Hilbert space ([6.1]).</w:t>
      </w:r>
    </w:p>
    <w:p>
      <w:pPr>
        <w:numPr>
          <w:ilvl w:val="0"/>
          <w:numId w:val="1025"/>
        </w:numPr>
        <w:pStyle w:val="Compact"/>
      </w:pPr>
      <w:r>
        <w:t xml:space="preserve">Hypothesis H2 (open systems):</w:t>
      </w:r>
      <w:r>
        <w:t xml:space="preserve"> </w:t>
      </w:r>
      <w:r>
        <w:t xml:space="preserve">“</w:t>
      </w:r>
      <w:r>
        <w:t xml:space="preserve">Moments</w:t>
      </w:r>
      <w:r>
        <w:t xml:space="preserve">”</w:t>
      </w:r>
      <w:r>
        <w:t xml:space="preserve"> </w:t>
      </w:r>
      <w:r>
        <w:t xml:space="preserve">arise when the system reaches an instantaneous invariant manifold and driving is neutral; near QSL saturation such moments could function as stabilizing nodes that seed emergent structure by constraining interference pathways ([1.1], [2.1], [6.1]).</w:t>
      </w:r>
    </w:p>
    <w:p>
      <w:pPr>
        <w:numPr>
          <w:ilvl w:val="0"/>
          <w:numId w:val="1025"/>
        </w:numPr>
        <w:pStyle w:val="Compact"/>
      </w:pPr>
      <w:r>
        <w:t xml:space="preserve">Hypothesis H3 (Krenn framework): High-amplitude perfect matchings correlate with thermodynamic moments; interference topology can thus be shaped by equilibrium constraints, providing a link between energetic constraints and graph-structured quantum paths ([6.1], [11.1]).</w:t>
      </w:r>
    </w:p>
    <w:p>
      <w:pPr>
        <w:numPr>
          <w:ilvl w:val="0"/>
          <w:numId w:val="1026"/>
        </w:numPr>
        <w:pStyle w:val="Compact"/>
      </w:pPr>
      <w:r>
        <w:t xml:space="preserve">Experimental/simulation proposals</w:t>
      </w:r>
    </w:p>
    <w:p>
      <w:pPr>
        <w:numPr>
          <w:ilvl w:val="0"/>
          <w:numId w:val="1027"/>
        </w:numPr>
        <w:pStyle w:val="Compact"/>
      </w:pPr>
      <w:r>
        <w:t xml:space="preserve">Superconducting qubit platform: engineer dissipation (Lindblad rates) and fast control pulses to steer ΔE(t). Use tomography and/or two-point energy statistics to estimate σ(t) and detect moments; compare short-time state-change rates to QSL estimates ([1.1], [6.1]).</w:t>
      </w:r>
    </w:p>
    <w:p>
      <w:pPr>
        <w:numPr>
          <w:ilvl w:val="0"/>
          <w:numId w:val="1027"/>
        </w:numPr>
        <w:pStyle w:val="Compact"/>
      </w:pPr>
      <w:r>
        <w:t xml:space="preserve">Photonic graph experiments: implement graph weights yielding dominant perfect matchings; test whether entropy-neutral operation (minimized measurement-induced disturbance and balanced losses) coincides with enhanced interference stability, meeting the</w:t>
      </w:r>
      <w:r>
        <w:t xml:space="preserve"> </w:t>
      </w:r>
      <w:r>
        <w:t xml:space="preserve">“</w:t>
      </w:r>
      <w:r>
        <w:t xml:space="preserve">graph moment</w:t>
      </w:r>
      <w:r>
        <w:t xml:space="preserve">”</w:t>
      </w:r>
      <w:r>
        <w:t xml:space="preserve"> </w:t>
      </w:r>
      <w:r>
        <w:t xml:space="preserve">criterion ([6.1], [11.1]).</w:t>
      </w:r>
    </w:p>
    <w:p>
      <w:pPr>
        <w:numPr>
          <w:ilvl w:val="0"/>
          <w:numId w:val="1028"/>
        </w:numPr>
        <w:pStyle w:val="Compact"/>
      </w:pPr>
      <w:r>
        <w:t xml:space="preserve">Limitations and caveats</w:t>
      </w:r>
    </w:p>
    <w:p>
      <w:pPr>
        <w:numPr>
          <w:ilvl w:val="0"/>
          <w:numId w:val="1029"/>
        </w:numPr>
        <w:pStyle w:val="Compact"/>
      </w:pPr>
      <w:r>
        <w:t xml:space="preserve">Open-system generality: QSL ≈ equality does not imply dS = 0 without additional structure (stationarity of the dissipator and driving neutrality) ([2.1], [1.1]).</w:t>
      </w:r>
    </w:p>
    <w:p>
      <w:pPr>
        <w:numPr>
          <w:ilvl w:val="0"/>
          <w:numId w:val="1029"/>
        </w:numPr>
        <w:pStyle w:val="Compact"/>
      </w:pPr>
      <w:r>
        <w:t xml:space="preserve">Non-Markovian/strong-coupling regimes: entropy-production rate can be transiently negative, requiring generalized frameworks; use with care when invoking Lindblad/Spohn arguments ([10.1]).</w:t>
      </w:r>
    </w:p>
    <w:p>
      <w:pPr>
        <w:pStyle w:val="FirstParagraph"/>
      </w:pPr>
      <w:r>
        <w:t xml:space="preserve">Conclusions</w:t>
      </w:r>
      <w:r>
        <w:t xml:space="preserve"> </w:t>
      </w:r>
      <w:r>
        <w:t xml:space="preserve">The uncertainty principle, through QSLs, can under specific dynamical conditions identify discrete entropy-invariant events (</w:t>
      </w:r>
      <w:r>
        <w:t xml:space="preserve">“</w:t>
      </w:r>
      <w:r>
        <w:t xml:space="preserve">moments</w:t>
      </w:r>
      <w:r>
        <w:t xml:space="preserve">”</w:t>
      </w:r>
      <w:r>
        <w:t xml:space="preserve">). In closed systems, QSL saturation trivially coincides with dS = 0; in open systems, enforcing σ = 0 requires both dissipator stationarity and driving neutrality. These</w:t>
      </w:r>
      <w:r>
        <w:t xml:space="preserve"> </w:t>
      </w:r>
      <w:r>
        <w:t xml:space="preserve">“</w:t>
      </w:r>
      <w:r>
        <w:t xml:space="preserve">moments</w:t>
      </w:r>
      <w:r>
        <w:t xml:space="preserve">”</w:t>
      </w:r>
      <w:r>
        <w:t xml:space="preserve"> </w:t>
      </w:r>
      <w:r>
        <w:t xml:space="preserve">can be mapped to high-amplitude configurations in graph-based quantum paths, offering a route to stability-preserving checkpoints that may underpin emergent structural features in quantum dynamics. The provided criteria and models support targeted simulations and experiments to test these hypotheses.</w:t>
      </w:r>
    </w:p>
    <w:p>
      <w:pPr>
        <w:pStyle w:val="BodyText"/>
      </w:pPr>
      <w:r>
        <w:t xml:space="preserve">Citations: ([1.1], [1.2], [2.1], [3.1], [4.1], [5.1], [6.1], [7.1], [8.1], [11.1])</w:t>
      </w:r>
    </w:p>
    <w:p>
      <w:pPr>
        <w:pStyle w:val="BodyText"/>
      </w:pPr>
      <w:r>
        <w:t xml:space="preserve">References:</w:t>
      </w:r>
      <w:r>
        <w:t xml:space="preserve"> </w:t>
      </w:r>
      <w:r>
        <w:t xml:space="preserve">[1.1] Nonequilibrium Entropy Production for Open Quantum Systems. Sebastian Deffner, Eric Lutz. Physical Review Letters (2011). https://doi.org/10.1103/physrevlett.107.140404</w:t>
      </w:r>
      <w:r>
        <w:t xml:space="preserve"> </w:t>
      </w:r>
      <w:r>
        <w:t xml:space="preserve">Context:</w:t>
      </w:r>
      <w:r>
        <w:t xml:space="preserve"> </w:t>
      </w:r>
      <w:r>
        <w:t xml:space="preserve">“</w:t>
      </w:r>
      <w:r>
        <w:t xml:space="preserve">Paper derives</w:t>
      </w:r>
      <w:r>
        <w:t xml:space="preserve">”</w:t>
      </w:r>
      <w:r>
        <w:t xml:space="preserve">exact microscopic expressions” for nonequilibrium quantum entropy production for weakly coupled open systems, valid</w:t>
      </w:r>
      <w:r>
        <w:t xml:space="preserve"> </w:t>
      </w:r>
      <w:r>
        <w:t xml:space="preserve">“</w:t>
      </w:r>
      <w:r>
        <w:t xml:space="preserve">arbitrarily far from equilibrium.</w:t>
      </w:r>
      <w:r>
        <w:t xml:space="preserve">”</w:t>
      </w:r>
      <w:r>
        <w:t xml:space="preserve"> </w:t>
      </w:r>
      <w:r>
        <w:t xml:space="preserve">Key relations: ΔU = ⟨W⟩ + ⟨Q⟩ (1), ΔS = β⟨Q⟩ + ⟨Σ⟩ (2), hence ⟨Σ⟩ = ΔS − βΔU + β⟨W⟩ (3). It proves the fluctuation theorem ⟨exp(−Σ)⟩ = 1, uses two-point energy measurements, and notes Markovian (Lindblad) master equations are</w:t>
      </w:r>
      <w:r>
        <w:t xml:space="preserve"> </w:t>
      </w:r>
      <w:r>
        <w:t xml:space="preserve">“</w:t>
      </w:r>
      <w:r>
        <w:t xml:space="preserve">limited to slow driving</w:t>
      </w:r>
      <w:r>
        <w:t xml:space="preserve">”</w:t>
      </w:r>
      <w:r>
        <w:t xml:space="preserve"> </w:t>
      </w:r>
      <w:r>
        <w:t xml:space="preserve">while its results apply to fast driving and nonstationary processes.”</w:t>
      </w:r>
      <w:r>
        <w:t xml:space="preserve"> </w:t>
      </w:r>
      <w:r>
        <w:t xml:space="preserve">[1.2] Nonequilibrium Entropy Production for Open Quantum Systems. Sebastian Deffner, Eric Lutz. Physical Review Letters (2011). https://doi.org/10.1103/physrevlett.107.140404</w:t>
      </w:r>
      <w:r>
        <w:t xml:space="preserve"> </w:t>
      </w:r>
      <w:r>
        <w:t xml:space="preserve">Context:</w:t>
      </w:r>
      <w:r>
        <w:t xml:space="preserve"> </w:t>
      </w:r>
      <w:r>
        <w:t xml:space="preserve">“</w:t>
      </w:r>
      <w:r>
        <w:t xml:space="preserve">Defines nonequilibrium entropy production for driven open quantum systems via the reduced density ρt. Key relations: initial entropy</w:t>
      </w:r>
      <w:r>
        <w:t xml:space="preserve">”</w:t>
      </w:r>
      <w:r>
        <w:t xml:space="preserve">Si = −tr{ρi lnρi}” and instantaneous equilibrium ρeqt = exp(−βHt)/Zt. General microscopic result (Eq. (7)) uses</w:t>
      </w:r>
      <w:r>
        <w:t xml:space="preserve"> </w:t>
      </w:r>
      <w:r>
        <w:t xml:space="preserve">“</w:t>
      </w:r>
      <w:r>
        <w:t xml:space="preserve">quantum relative entropy S(ρ1||ρ2)=tr{ρ1 lnρ1−ρ1 lnρ2}</w:t>
      </w:r>
      <w:r>
        <w:t xml:space="preserve">”</w:t>
      </w:r>
      <w:r>
        <w:t xml:space="preserve">. Special cases: undriven ⟨Σ⟩equil = S(ρi||ρeq0) (8); for equal temperatures ⟨Σ⟩=−∫0^τ dt tr{ρt ∂t lnρeqt} and</w:t>
      </w:r>
      <w:r>
        <w:t xml:space="preserve"> </w:t>
      </w:r>
      <w:r>
        <w:t xml:space="preserve">“</w:t>
      </w:r>
      <w:r>
        <w:t xml:space="preserve">⟨Σ⟩=β(⟨W⟩−∆F)=βWir</w:t>
      </w:r>
      <w:r>
        <w:t xml:space="preserve">”</w:t>
      </w:r>
      <w:r>
        <w:t xml:space="preserve"> </w:t>
      </w:r>
      <w:r>
        <w:t xml:space="preserve">(9–10). Entropy production rate σ = −∂tS(ρt||ρeqt) − tr{ρt ∂t lnρeqt} (13). Single-shot ΔS given in Eq. (15).”</w:t>
      </w:r>
      <w:r>
        <w:t xml:space="preserve"> </w:t>
      </w:r>
      <w:r>
        <w:t xml:space="preserve">[2.1] Periodic thermodynamics of open quantum systems. Kay Brandner, Udo Seifert. Physical Review E (2016). https://doi.org/10.1103/physreve.93.062134</w:t>
      </w:r>
      <w:r>
        <w:t xml:space="preserve"> </w:t>
      </w:r>
      <w:r>
        <w:t xml:space="preserve">Context:</w:t>
      </w:r>
      <w:r>
        <w:t xml:space="preserve"> </w:t>
      </w:r>
      <w:r>
        <w:t xml:space="preserve">“</w:t>
      </w:r>
      <w:r>
        <w:t xml:space="preserve">The provided excerpt does not state the requested theorems explicitly but cites the primary literature where rigorous statements appear. It references Spohn &amp; Lebowitz (1978) and related works (Alicki 1976; Kossakowski et al. 1977; Davies 1974; Carmichael &amp; Walls 1976) relevant to Spohn’s entropy production inequality, detailed-balance conditions, and Markovian Lindblad/master-equation structure. It also cites quantum-trajectory and stochastic-thermodynamics treatments (Horowitz 2012; Horowitz &amp; Parrondo 2013; Horowitz &amp; Sagawa 2014) addressing trajectory-level entropy production and equivalent definitions. Fluctuation-theorem and work-distribution results are pointed to by Jarzynski et al. (2015) and related references. References to Breuer &amp; Petruccione and to Floquet/strong-drive master-equation work appear, relevant for non-Markovian/strong-coupling issues and driven-system thermodynamics. The excerpt includes one concrete mathematical definition useful for Lindblad-generator analysis: the notion of a self-adjoint and irreducible operator set (ref. [43]), which underpins uniqueness of stationary states and conditions for vanishing entropy production. Overall, the excerpt supplies bibliographic anchors to find precise formulations for (A)–(H) but contains only one explicit definitional statement (self-adjoint/irreducible A).</w:t>
      </w:r>
      <w:r>
        <w:t xml:space="preserve">”</w:t>
      </w:r>
      <w:r>
        <w:t xml:space="preserve"> </w:t>
      </w:r>
      <w:r>
        <w:t xml:space="preserve">[3.1] Quantum jumps and entropy production. Heinz-Peter Breuer. Physical Review A (2003). https://doi.org/10.1103/physreva.68.032105</w:t>
      </w:r>
      <w:r>
        <w:t xml:space="preserve"> </w:t>
      </w:r>
      <w:r>
        <w:t xml:space="preserve">Context:</w:t>
      </w:r>
      <w:r>
        <w:t xml:space="preserve"> </w:t>
      </w:r>
      <w:r>
        <w:t xml:space="preserve">“</w:t>
      </w:r>
      <w:r>
        <w:t xml:space="preserve">The excerpt shows unitary freedom for degenerate jumps:</w:t>
      </w:r>
      <w:r>
        <w:t xml:space="preserve">”</w:t>
      </w:r>
      <w:r>
        <w:t xml:space="preserve">˜A−iα = uαβ A−iβ, ˜A+iα = ˜A−iα†” (Eq. 28). For a qubit A+ = |e⟩⟨g|, A− = |g⟩⟨e| (Eq. 29). Entropy production is computed from Eq. (18) using von Neumann S and jump counts N±(t) estimated from 10^5 Monte Carlo realizations. Fig.1 uses γ−/Ω = 0.1, ω/T = 1.0; the rate</w:t>
      </w:r>
      <w:r>
        <w:t xml:space="preserve"> </w:t>
      </w:r>
      <w:r>
        <w:t xml:space="preserve">“</w:t>
      </w:r>
      <w:r>
        <w:t xml:space="preserve">oscillates and converges</w:t>
      </w:r>
      <w:r>
        <w:t xml:space="preserve">”</w:t>
      </w:r>
      <w:r>
        <w:t xml:space="preserve"> </w:t>
      </w:r>
      <w:r>
        <w:t xml:space="preserve">to stationary σs (Eq. 31). Λ-system: A−1 = √2 |g,−1⟩⟨e,0|, A−2 = √2 |g,+1⟩⟨e,0| (Eq. 33). The</w:t>
      </w:r>
      <w:r>
        <w:t xml:space="preserve"> </w:t>
      </w:r>
      <w:r>
        <w:t xml:space="preserve">“</w:t>
      </w:r>
      <w:r>
        <w:t xml:space="preserve">dark state</w:t>
      </w:r>
      <w:r>
        <w:t xml:space="preserve">”</w:t>
      </w:r>
      <w:r>
        <w:t xml:space="preserve"> </w:t>
      </w:r>
      <w:r>
        <w:t xml:space="preserve">|ψd⟩ = 1/√2(|g,+1⟩+|g,−1⟩) (Eq. 37).”</w:t>
      </w:r>
      <w:r>
        <w:t xml:space="preserve"> </w:t>
      </w:r>
      <w:r>
        <w:t xml:space="preserve">[4.1] Quantum Fluctuation Theorems for Arbitrary Environments: Adiabatic and Nonadiabatic Entropy Production. Gonzalo Manzano, Jordan M. Horowitz, Juan M. R. Parrondo. Physical Review X (2018). https://doi.org/10.1103/physrevx.8.031037</w:t>
      </w:r>
      <w:r>
        <w:t xml:space="preserve"> </w:t>
      </w:r>
      <w:r>
        <w:t xml:space="preserve">Context:</w:t>
      </w:r>
      <w:r>
        <w:t xml:space="preserve"> </w:t>
      </w:r>
      <w:r>
        <w:t xml:space="preserve">“</w:t>
      </w:r>
      <w:r>
        <w:t xml:space="preserve">Excerpt discusses quantum jump (Lindblad) trajectories and backward/dual processes. Key relations: the dual-reverse condition (Eq. 73)</w:t>
      </w:r>
      <w:r>
        <w:t xml:space="preserve">”</w:t>
      </w:r>
      <w:r>
        <w:t xml:space="preserve">[Φ, Lk] = Δφk Lk, [Φ, L†k] = −Δφk L†k” (implying ∆φ0 = 0 and the instantaneous steady state is diagonal in H). Detailed-balance gives</w:t>
      </w:r>
      <w:r>
        <w:t xml:space="preserve"> </w:t>
      </w:r>
      <w:r>
        <w:t xml:space="preserve">“</w:t>
      </w:r>
      <w:r>
        <w:t xml:space="preserve">σEi(λt) = ln(Γi/Γj)</w:t>
      </w:r>
      <w:r>
        <w:t xml:space="preserve">”</w:t>
      </w:r>
      <w:r>
        <w:t xml:space="preserve"> </w:t>
      </w:r>
      <w:r>
        <w:t xml:space="preserve">and σEj = −σEi (Eq. 74). Entropy production laws:</w:t>
      </w:r>
      <w:r>
        <w:t xml:space="preserve"> </w:t>
      </w:r>
      <w:r>
        <w:t xml:space="preserve">“</w:t>
      </w:r>
      <w:r>
        <w:t xml:space="preserve">˙Si = ˙Sna + ˙Sa = ˙S + ⟨˙σE⟩ ≥ 0</w:t>
      </w:r>
      <w:r>
        <w:t xml:space="preserve">”</w:t>
      </w:r>
      <w:r>
        <w:t xml:space="preserve"> </w:t>
      </w:r>
      <w:r>
        <w:t xml:space="preserve">(77), with non-adiabatic rate</w:t>
      </w:r>
      <w:r>
        <w:t xml:space="preserve"> </w:t>
      </w:r>
      <w:r>
        <w:t xml:space="preserve">“</w:t>
      </w:r>
      <w:r>
        <w:t xml:space="preserve">˙Sna = Tr[˙ρt(ln πλt − ln ρt)]</w:t>
      </w:r>
      <w:r>
        <w:t xml:space="preserve">”</w:t>
      </w:r>
      <w:r>
        <w:t xml:space="preserve"> </w:t>
      </w:r>
      <w:r>
        <w:t xml:space="preserve">(79) and ∆Sna = −S(ρτ||π)+S(ρ0||π) ≥ 0 (80).”</w:t>
      </w:r>
      <w:r>
        <w:t xml:space="preserve"> </w:t>
      </w:r>
      <w:r>
        <w:t xml:space="preserve">[5.1]</w:t>
      </w:r>
      <w:r>
        <w:t xml:space="preserve"> </w:t>
      </w:r>
      <w:r>
        <w:t xml:space="preserve">Colloquium</w:t>
      </w:r>
      <w:r>
        <w:t xml:space="preserve">: Quantum fluctuation relations: Foundations and applications. Michele Campisi, Peter Hänggi, Peter Talkner. Reviews of Modern Physics (2011). https://doi.org/10.1103/revmodphys.83.771</w:t>
      </w:r>
      <w:r>
        <w:t xml:space="preserve"> </w:t>
      </w:r>
      <w:r>
        <w:t xml:space="preserve">Context:</w:t>
      </w:r>
      <w:r>
        <w:t xml:space="preserve"> </w:t>
      </w:r>
      <w:r>
        <w:t xml:space="preserve">“</w:t>
      </w:r>
      <w:r>
        <w:t xml:space="preserve">The excerpt develops quantum work fluctuation relations (adopting the</w:t>
      </w:r>
      <w:r>
        <w:t xml:space="preserve">”</w:t>
      </w:r>
      <w:r>
        <w:t xml:space="preserve">inclusive viewpoint”). Initial state ϱ(λ0)=e^{−βH(λ0)}/Z(λ0). Instantaneous eigenvalues H(λt)|ψ^{λt}</w:t>
      </w:r>
      <w:r>
        <w:rPr>
          <w:iCs/>
          <w:i/>
        </w:rPr>
        <w:t xml:space="preserve">{n,γ}⟩=E^{λt}</w:t>
      </w:r>
      <w:r>
        <w:rPr>
          <w:iCs/>
          <w:i/>
          <w:iCs/>
          <w:i/>
        </w:rPr>
        <w:t xml:space="preserve">n|ψ⟩ (Eq. 43). After first energy measurement ϱ_n = Π</w:t>
      </w:r>
      <w:r>
        <w:rPr>
          <w:iCs/>
          <w:i/>
        </w:rPr>
        <w:t xml:space="preserve">{λ0 n}ϱ(λ0)Π</w:t>
      </w:r>
      <w:r>
        <w:t xml:space="preserve">{λ0 n}/p_{0n} (Eq. 45). The</w:t>
      </w:r>
      <w:r>
        <w:t xml:space="preserve"> </w:t>
      </w:r>
      <w:r>
        <w:t xml:space="preserve">“</w:t>
      </w:r>
      <w:r>
        <w:t xml:space="preserve">work probability density function</w:t>
      </w:r>
      <w:r>
        <w:t xml:space="preserve">”</w:t>
      </w:r>
      <w:r>
        <w:t xml:space="preserve"> </w:t>
      </w:r>
      <w:r>
        <w:t xml:space="preserve">p[w;λ] = Σ_{m,n} δ(w−(E^{λτ}</w:t>
      </w:r>
      <w:r>
        <w:rPr>
          <w:iCs/>
          <w:i/>
        </w:rPr>
        <w:t xml:space="preserve">m−E^{λ0}</w:t>
      </w:r>
      <w:r>
        <w:rPr>
          <w:iCs/>
          <w:i/>
          <w:iCs/>
          <w:i/>
        </w:rPr>
        <w:t xml:space="preserve">n)) p</w:t>
      </w:r>
      <w:r>
        <w:rPr>
          <w:iCs/>
          <w:i/>
        </w:rPr>
        <w:t xml:space="preserve">{m|n}[λ] p</w:t>
      </w:r>
      <w:r>
        <w:t xml:space="preserve">{0n} (Eq. 48). Characteristic function G[u;λ]=∫dwe^{iuw}p[w;λ] (49) = Tr[ e</w:t>
      </w:r>
      <w:r>
        <w:rPr>
          <w:vertAlign w:val="superscript"/>
        </w:rPr>
        <w:t xml:space="preserve">{iuH</w:t>
      </w:r>
      <w:r>
        <w:t xml:space="preserve">H(λ_τ)} e^{-(iu+β)H(λ0)}]/Z(λ0) (50). Discusses</w:t>
      </w:r>
      <w:r>
        <w:t xml:space="preserve"> </w:t>
      </w:r>
      <w:r>
        <w:t xml:space="preserve">“</w:t>
      </w:r>
      <w:r>
        <w:t xml:space="preserve">microreversibility</w:t>
      </w:r>
      <w:r>
        <w:t xml:space="preserve">”</w:t>
      </w:r>
      <w:r>
        <w:t xml:space="preserve"> </w:t>
      </w:r>
      <w:r>
        <w:t xml:space="preserve">and explicit examples (forced harmonic oscillator, parametric oscillator).”</w:t>
      </w:r>
      <w:r>
        <w:t xml:space="preserve"> </w:t>
      </w:r>
      <w:r>
        <w:t xml:space="preserve">[6.1] Quantum experiments and graphs II: Quantum interference, computation, and state generation. Xuemei Gu, Manuel Erhard, Anton Zeilinger, Mario Krenn. Proceedings of the National Academy of Sciences (2019). https://doi.org/10.1073/pnas.1815884116</w:t>
      </w:r>
      <w:r>
        <w:t xml:space="preserve"> </w:t>
      </w:r>
      <w:r>
        <w:t xml:space="preserve">Context:</w:t>
      </w:r>
      <w:r>
        <w:t xml:space="preserve"> </w:t>
      </w:r>
      <w:r>
        <w:t xml:space="preserve">“</w:t>
      </w:r>
      <w:r>
        <w:t xml:space="preserve">Experiment: nine nonlinear crystals, 18 phase shifters; M = 6 output paths, N = 9, with pump set so n = 2 crystals produce pairs (higher orders neglected). The state:</w:t>
      </w:r>
      <w:r>
        <w:t xml:space="preserve">”</w:t>
      </w:r>
      <w:r>
        <w:t xml:space="preserve">|ψ⟩ = g(|H,H⟩ab + |H,H⟩cd + |H,H⟩bd + e^{iϕ}|H,H⟩ac) + g</w:t>
      </w:r>
      <w:r>
        <w:rPr>
          <w:vertAlign w:val="superscript"/>
        </w:rPr>
        <w:t xml:space="preserve">2(1+e</w:t>
      </w:r>
      <w:r>
        <w:t xml:space="preserve">{iϕ})|H,H,H,H⟩abcd + …</w:t>
      </w:r>
      <w:r>
        <w:t xml:space="preserve">“</w:t>
      </w:r>
      <w:r>
        <w:t xml:space="preserve">. Four-fold coincidences depend on phase ϕ (two-folds do not). Four-fold probability for outputs (a,b,c,d):</w:t>
      </w:r>
      <w:r>
        <w:t xml:space="preserve">”</w:t>
      </w:r>
      <w:r>
        <w:t xml:space="preserve">Pabcd ∝ |Perm(UPs)|^2” (#P-hard); more general networks give</w:t>
      </w:r>
      <w:r>
        <w:t xml:space="preserve"> </w:t>
      </w:r>
      <w:r>
        <w:t xml:space="preserve">“</w:t>
      </w:r>
      <w:r>
        <w:t xml:space="preserve">Pabce ∝ |Haf(UHs)|^2</w:t>
      </w:r>
      <w:r>
        <w:t xml:space="preserve">”</w:t>
      </w:r>
      <w:r>
        <w:t xml:space="preserve">.”</w:t>
      </w:r>
      <w:r>
        <w:t xml:space="preserve"> </w:t>
      </w:r>
      <w:r>
        <w:t xml:space="preserve">[7.1] Speed limits and thermodynamic uncertainty relations for quantum systems governed by non-Hermitian Hamiltonian. Tomohiro Nishiyama, Yoshihiko Hasegawa. Preprint (2404). https://doi.org/10.48550/arxiv.2404.16392</w:t>
      </w:r>
      <w:r>
        <w:t xml:space="preserve"> </w:t>
      </w:r>
      <w:r>
        <w:t xml:space="preserve">Context:</w:t>
      </w:r>
      <w:r>
        <w:t xml:space="preserve"> </w:t>
      </w:r>
      <w:r>
        <w:t xml:space="preserve">“</w:t>
      </w:r>
      <w:r>
        <w:t xml:space="preserve">The excerpt discusses deriving trade-off relations for open quantum dynamics described by non-Hermitian Hamiltonians, emphasizing both Margolus–Levitin (ML) and Mandelstam–Tamm (MT) quantum speed limits in that setting. It notes that quantum trajectories combine discontinuous jumps (from jump operators) and smooth evolution governed by an effective non-Hermitian Hamiltonian. The authors state they obtain a MT bound for continuous measurement (via continuous matrix product states) and derive an ML bound under a commutative assumption. Importantly, they derive bounds on the ratio of standard deviation to mean of an observable that “take the same form as the thermodynamic uncertainty relation,</w:t>
      </w:r>
      <w:r>
        <w:t xml:space="preserve">”</w:t>
      </w:r>
      <w:r>
        <w:t xml:space="preserve"> </w:t>
      </w:r>
      <w:r>
        <w:t xml:space="preserve">linking thermodynamic uncertainty–style constraints to quantum speed limits in non-Hermitian/open dynamics. The paper references prior works that established MT-type QSLs for non-Hermitian systems. The provided pages do not contain explicit statements of Spohn’s inequality for Lindblad dynamics, detailed fluctuation theorems (Jarzynski/Crooks), resource-theoretic second-law formulations, formal stochastic entropy-production definitions along quantum trajectories, examples of transient negative entropy production, nor Krenn’s quantum path graph formalism; those items are not present in the excerpt.”</w:t>
      </w:r>
      <w:r>
        <w:t xml:space="preserve"> </w:t>
      </w:r>
      <w:r>
        <w:t xml:space="preserve">[8.1] Thermodynamic uncertainty relations for coherently driven open quantum systems. Paul Menczel, Eetu Loisa, Kay Brandner, Christian Flindt. Journal of Physics A: Mathematical and Theoretical (2021). https://doi.org/10.1088/1751-8121/ac0c8f</w:t>
      </w:r>
      <w:r>
        <w:t xml:space="preserve"> </w:t>
      </w:r>
      <w:r>
        <w:t xml:space="preserve">Context:</w:t>
      </w:r>
      <w:r>
        <w:t xml:space="preserve"> </w:t>
      </w:r>
      <w:r>
        <w:t xml:space="preserve">“</w:t>
      </w:r>
      <w:r>
        <w:t xml:space="preserve">The provided excerpt is a bibliography listing many primary sources relevant to the requested topics but contains no explicit equations. Spohn’s classic result on approach-to-equilibrium for open N-level systems is cited ([47]) and core texts on open quantum systems and master equations are present ([30], [63]), which are the likely sources for Spohn’s inequality and conditions for zero entropy production in Lindblad dynamics. Quantum and exchange fluctuation-theorem literature is referenced (e.g. Timpanaro et al. [33], and many full-counting-statistics works [49],[52])—these point to where Jarzynski/Crooks-type relations and their assumptions (initial states, two-point measurements or counting fields) can be found, though Jarzynski/Crooks themselves are not explicitly listed. Stochastic/trajectory entropy-production and counting-statistics tools appear in references on electron counting and inverse counting ([49],[52]) and on stochastic thermodynamics more generally ([10],[14] referenced earlier in the list). Thermodynamic uncertainty relations (TURs) and their quantum extensions are well represented ([10],[11],[33],[36],[37],[20],[22],[23]); connections between thermodynamic geometry, bounds, and possibly speed limits appear in Brandner &amp; Saito ([44]) and other thermodynamic-precision works ([24],[35]). Resource-theory and coherence constraints are signposted by the quantum thermodynamics volume ([31]) and several recent papers on quantum precision and coherence ([35],[24]). The bibliography lacks direct mention of Krenn’s quantum path graph formalism and Jarzynski/Crooks explicit original papers, so those specific formal statements are not present in this excerpt.</w:t>
      </w:r>
      <w:r>
        <w:t xml:space="preserve">”</w:t>
      </w:r>
      <w:r>
        <w:t xml:space="preserve"> </w:t>
      </w:r>
      <w:r>
        <w:t xml:space="preserve">[9.1] Operational approach to quantum stochastic thermodynamics. Philipp Strasberg. Physical Review E (2019). https://doi.org/10.1103/physreve.100.022127</w:t>
      </w:r>
      <w:r>
        <w:t xml:space="preserve"> </w:t>
      </w:r>
      <w:r>
        <w:t xml:space="preserve">Context:</w:t>
      </w:r>
      <w:r>
        <w:t xml:space="preserve"> </w:t>
      </w:r>
      <w:r>
        <w:t xml:space="preserve">“</w:t>
      </w:r>
      <w:r>
        <w:t xml:space="preserve">The excerpt defines control work/heat and trajectory thermodynamics. Key relations: W_ctrl = W_Sctrl + Σ_i W_U(i) (Eq.25); W_Sctrl = tr_S{H_S(λ_n,r_{n−1})(A_n−I)ρ_S(t_n^−,r_{n−1})} (27). The average heat injected vanishes: Q_ctrl^{S,U(i&lt;n)}(t_n,r_{n−1}) = 0 (Eq.32). Stochastic entropy:</w:t>
      </w:r>
      <w:r>
        <w:t xml:space="preserve">”</w:t>
      </w:r>
      <w:r>
        <w:t xml:space="preserve">S_SU(n)(t,r_n) = −ln p(r_n) + S_vN[ρ_SU(n)(t,r_n)]” (35). Trajectory entropy production Σ^(n] = ΔS^(n] − βQ^(n] (36) splits as Σ^(n] = Σ_ctrl + Σ^(n) (37) with Σ_ctrl = ΔS_ctrl − βQ_ctrl (38), Σ^(n) = ΔS^(n) − βQ^(n) (39). Σ^(n)≥0 for single trajectories; Σ_ctrl ≥0 only on average.”</w:t>
      </w:r>
      <w:r>
        <w:t xml:space="preserve"> </w:t>
      </w:r>
      <w:r>
        <w:t xml:space="preserve">[10.1] Strong Coupling Thermodynamics of Open Quantum Systems. Ángel Rivas. Physical Review Letters (2020). https://doi.org/10.1103/physrevlett.124.160601</w:t>
      </w:r>
      <w:r>
        <w:t xml:space="preserve"> </w:t>
      </w:r>
      <w:r>
        <w:t xml:space="preserve">Context:</w:t>
      </w:r>
      <w:r>
        <w:t xml:space="preserve"> </w:t>
      </w:r>
      <w:r>
        <w:t xml:space="preserve">“</w:t>
      </w:r>
      <w:r>
        <w:t xml:space="preserve">Model: qubit with</w:t>
      </w:r>
      <w:r>
        <w:t xml:space="preserve">”</w:t>
      </w:r>
      <w:r>
        <w:t xml:space="preserve">HS = ω02 σzS” coupled to a reservoir spin and bosonic bath (Hboson = ∫ dk ω(k)a†(k)a(k)). Couplings:</w:t>
      </w:r>
      <w:r>
        <w:t xml:space="preserve"> </w:t>
      </w:r>
      <w:r>
        <w:t xml:space="preserve">“</w:t>
      </w:r>
      <w:r>
        <w:t xml:space="preserve">V = κ(σ+S σ−R + σ−S σ+R)</w:t>
      </w:r>
      <w:r>
        <w:t xml:space="preserve">”</w:t>
      </w:r>
      <w:r>
        <w:t xml:space="preserve"> </w:t>
      </w:r>
      <w:r>
        <w:t xml:space="preserve">(S1),</w:t>
      </w:r>
      <w:r>
        <w:t xml:space="preserve"> </w:t>
      </w:r>
      <w:r>
        <w:t xml:space="preserve">“</w:t>
      </w:r>
      <w:r>
        <w:t xml:space="preserve">Vspin−boson = α ∫ dkg(k)σxR[a(k)+a†(k)]</w:t>
      </w:r>
      <w:r>
        <w:t xml:space="preserve">”</w:t>
      </w:r>
      <w:r>
        <w:t xml:space="preserve"> </w:t>
      </w:r>
      <w:r>
        <w:t xml:space="preserve">(S2). Davies master equation (neglecting Lamb shift), Eq. (S7), sums ω = ω0 ± κ with rates γ(ω)=2πJ(ω), ¯n(ω)=[exp(βω)−1]−1. Parameters used:</w:t>
      </w:r>
      <w:r>
        <w:t xml:space="preserve"> </w:t>
      </w:r>
      <w:r>
        <w:t xml:space="preserve">“</w:t>
      </w:r>
      <w:r>
        <w:t xml:space="preserve">γ(ω0 ± κ)=10−3 ω0</w:t>
      </w:r>
      <w:r>
        <w:t xml:space="preserve">”</w:t>
      </w:r>
      <w:r>
        <w:t xml:space="preserve">,</w:t>
      </w:r>
      <w:r>
        <w:t xml:space="preserve"> </w:t>
      </w:r>
      <w:r>
        <w:t xml:space="preserve">“</w:t>
      </w:r>
      <w:r>
        <w:t xml:space="preserve">κ=0.9 ω0</w:t>
      </w:r>
      <w:r>
        <w:t xml:space="preserve">”</w:t>
      </w:r>
      <w:r>
        <w:t xml:space="preserve">; weak-coupling limit via κ=0.9/c, γ→10−3ω0/c (S10). Long-time ρS−spin→e−β(HS+Hspin)/Z (S8); entropy S*(t) given by (S17). Entropy production can be negative for general initial states; product canonical initial state (S18).”</w:t>
      </w:r>
      <w:r>
        <w:t xml:space="preserve"> </w:t>
      </w:r>
      <w:r>
        <w:t xml:space="preserve">[11.1] Quantum Experiments and Graphs: Multiparty States as Coherent Superpositions of Perfect Matchings. Mario Krenn, Xuemei Gu, Anton Zeilinger. Physical Review Letters (2017). https://doi.org/10.1103/physrevlett.119.240403</w:t>
      </w:r>
      <w:r>
        <w:t xml:space="preserve"> </w:t>
      </w:r>
      <w:r>
        <w:t xml:space="preserve">Context:</w:t>
      </w:r>
      <w:r>
        <w:t xml:space="preserve"> </w:t>
      </w:r>
      <w:r>
        <w:t xml:space="preserve">“</w:t>
      </w:r>
      <w:r>
        <w:t xml:space="preserve">Shows path-identity interference creating coherent superpositions: “Wang, Zou and Mandel … coherently overlapped one of the output modes</w:t>
      </w:r>
      <w:r>
        <w:t xml:space="preserve">”</w:t>
      </w:r>
      <w:r>
        <w:t xml:space="preserve"> </w:t>
      </w:r>
      <w:r>
        <w:t xml:space="preserve">yielding e.g. </w:t>
      </w:r>
      <w:r>
        <w:t xml:space="preserve">“</w:t>
      </w:r>
      <w:r>
        <w:t xml:space="preserve">|ψ⟩= 1/√2 (|a⟩+ |c⟩) |d⟩</w:t>
      </w:r>
      <w:r>
        <w:t xml:space="preserve">”</w:t>
      </w:r>
      <w:r>
        <w:t xml:space="preserve"> </w:t>
      </w:r>
      <w:r>
        <w:t xml:space="preserve">and</w:t>
      </w:r>
      <w:r>
        <w:t xml:space="preserve"> </w:t>
      </w:r>
      <w:r>
        <w:t xml:space="preserve">“</w:t>
      </w:r>
      <w:r>
        <w:t xml:space="preserve">(1 + exp(iφ))|a, b⟩</w:t>
      </w:r>
      <w:r>
        <w:t xml:space="preserve">”</w:t>
      </w:r>
      <w:r>
        <w:t xml:space="preserve">, producing</w:t>
      </w:r>
      <w:r>
        <w:t xml:space="preserve"> </w:t>
      </w:r>
      <w:r>
        <w:t xml:space="preserve">“</w:t>
      </w:r>
      <w:r>
        <w:t xml:space="preserve">frustrated generation of photon pairs</w:t>
      </w:r>
      <w:r>
        <w:t xml:space="preserve">”</w:t>
      </w:r>
      <w:r>
        <w:t xml:space="preserve"> </w:t>
      </w:r>
      <w:r>
        <w:t xml:space="preserve">[26,45]. Multi-graphs/perfect-matchings map optical setups to multipartite states (W-state:</w:t>
      </w:r>
      <w:r>
        <w:t xml:space="preserve"> </w:t>
      </w:r>
      <w:r>
        <w:t xml:space="preserve">“</w:t>
      </w:r>
      <w:r>
        <w:t xml:space="preserve">|ψ⟩= 1/2 (|0,0,0,1⟩+ |0,0,1,0⟩+ |0,1,0,0⟩+ |1,0,0,0⟩)</w:t>
      </w:r>
      <w:r>
        <w:t xml:space="preserve">”</w:t>
      </w:r>
      <w:r>
        <w:t xml:space="preserve">). Entanglement swapping generalizes to higher dimensions, e.g. equation (4):</w:t>
      </w:r>
      <w:r>
        <w:t xml:space="preserve"> </w:t>
      </w:r>
      <w:r>
        <w:t xml:space="preserve">“</w:t>
      </w:r>
      <w:r>
        <w:t xml:space="preserve">1/√3 (|0,0,0,0,0,0⟩+ |1,1,1,1,1,1⟩+ |2,2,2,2,2,2⟩)</w:t>
      </w:r>
      <w:r>
        <w:t xml:space="preserve">”</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1"/>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1"/>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2025-11-16T23:55:39Z</dcterms:created>
  <dcterms:modified xsi:type="dcterms:W3CDTF">2025-11-16T23:55:39Z</dcterms:modified>
</cp:coreProperties>
</file>

<file path=docProps/custom.xml><?xml version="1.0" encoding="utf-8"?>
<Properties xmlns="http://schemas.openxmlformats.org/officeDocument/2006/custom-properties" xmlns:vt="http://schemas.openxmlformats.org/officeDocument/2006/docPropsVTypes"/>
</file>