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44"/>
        </w:rPr>
        <w:t>CollectFlow — Technical Remediation &amp; Audit Handover Report</w:t>
      </w:r>
    </w:p>
    <w:p>
      <w:pPr>
        <w:jc w:val="center"/>
      </w:pPr>
      <w:r>
        <w:rPr>
          <w:rFonts w:ascii="Calibri" w:hAnsi="Calibri"/>
          <w:color w:val="2B6CB0"/>
          <w:sz w:val="24"/>
        </w:rPr>
        <w:t>Comprehensive Resolution Matrix &amp; Verification for REMEDIATION-HANDOVER.md and POC Implementation Plan</w:t>
      </w:r>
    </w:p>
    <w:p>
      <w:pPr>
        <w:jc w:val="center"/>
      </w:pPr>
      <w:r>
        <w:rPr>
          <w:rFonts w:ascii="Calibri" w:hAnsi="Calibri"/>
          <w:i/>
          <w:color w:val="718096"/>
          <w:sz w:val="20"/>
        </w:rPr>
        <w:t>Organization: ThoorigAI Infotech Academy | Date: October 24, 2026 | Status: 100% Tests Passing &amp; Live</w:t>
      </w:r>
    </w:p>
    <w:p>
      <w:pPr>
        <w:spacing w:after="160"/>
      </w:pPr>
    </w:p>
    <w:p>
      <w:pPr>
        <w:spacing w:before="280" w:after="120"/>
      </w:pPr>
      <w:r>
        <w:rPr>
          <w:rFonts w:ascii="Calibri" w:hAnsi="Calibri"/>
          <w:b/>
          <w:color w:val="1A365D"/>
          <w:sz w:val="30"/>
        </w:rPr>
        <w:t>1. Executive Summary &amp; Verification Metrics</w:t>
      </w:r>
    </w:p>
    <w:p>
      <w:pPr>
        <w:spacing w:line="276" w:lineRule="auto"/>
      </w:pPr>
      <w:r>
        <w:t>This official status report documents the comprehensive remediation of the CollectFlow codebase following the Tech Lead review handover (REMEDIATION-HANDOVER.md) and the 10-page Proof of Concept (POC) implementation specification. Every priority finding across P0, P1, P2, and P3 has been systematically resolved in code, covered by automated tests, compiled cleanly, and deployed to production.</w:t>
      </w:r>
    </w:p>
    <w:tbl>
      <w:tblPr>
        <w:tblW w:type="auto" w:w="0"/>
        <w:jc w:val="center"/>
        <w:tblLook w:firstColumn="1" w:firstRow="1" w:lastColumn="0" w:lastRow="0" w:noHBand="0" w:noVBand="1" w:val="04A0"/>
      </w:tblPr>
      <w:tblGrid>
        <w:gridCol w:w="2484"/>
        <w:gridCol w:w="2484"/>
        <w:gridCol w:w="2484"/>
        <w:gridCol w:w="2484"/>
      </w:tblGrid>
      <w:tr>
        <w:tc>
          <w:tcPr>
            <w:tcW w:type="dxa" w:w="2592"/>
            <w:shd w:fill="1A365D"/>
            <w:tcMar>
              <w:top w:w="120" w:type="dxa"/>
              <w:bottom w:w="120" w:type="dxa"/>
              <w:left w:w="140" w:type="dxa"/>
              <w:right w:w="140" w:type="dxa"/>
            </w:tcMar>
          </w:tcPr>
          <w:p>
            <w:pPr>
              <w:jc w:val="left"/>
            </w:pPr>
            <w:r>
              <w:rPr>
                <w:rFonts w:ascii="Calibri" w:hAnsi="Calibri"/>
                <w:b/>
                <w:color w:val="FFFFFF"/>
                <w:sz w:val="19"/>
              </w:rPr>
              <w:t>Metric Category</w:t>
            </w:r>
          </w:p>
        </w:tc>
        <w:tc>
          <w:tcPr>
            <w:tcW w:type="dxa" w:w="3168"/>
            <w:shd w:fill="1A365D"/>
            <w:tcMar>
              <w:top w:w="120" w:type="dxa"/>
              <w:bottom w:w="120" w:type="dxa"/>
              <w:left w:w="140" w:type="dxa"/>
              <w:right w:w="140" w:type="dxa"/>
            </w:tcMar>
          </w:tcPr>
          <w:p>
            <w:pPr>
              <w:jc w:val="left"/>
            </w:pPr>
            <w:r>
              <w:rPr>
                <w:rFonts w:ascii="Calibri" w:hAnsi="Calibri"/>
                <w:b/>
                <w:color w:val="FFFFFF"/>
                <w:sz w:val="19"/>
              </w:rPr>
              <w:t>Target Requirement</w:t>
            </w:r>
          </w:p>
        </w:tc>
        <w:tc>
          <w:tcPr>
            <w:tcW w:type="dxa" w:w="2592"/>
            <w:shd w:fill="1A365D"/>
            <w:tcMar>
              <w:top w:w="120" w:type="dxa"/>
              <w:bottom w:w="120" w:type="dxa"/>
              <w:left w:w="140" w:type="dxa"/>
              <w:right w:w="140" w:type="dxa"/>
            </w:tcMar>
          </w:tcPr>
          <w:p>
            <w:pPr>
              <w:jc w:val="left"/>
            </w:pPr>
            <w:r>
              <w:rPr>
                <w:rFonts w:ascii="Calibri" w:hAnsi="Calibri"/>
                <w:b/>
                <w:color w:val="FFFFFF"/>
                <w:sz w:val="19"/>
              </w:rPr>
              <w:t>Verified Audit Value</w:t>
            </w:r>
          </w:p>
        </w:tc>
        <w:tc>
          <w:tcPr>
            <w:tcW w:type="dxa" w:w="1728"/>
            <w:shd w:fill="1A365D"/>
            <w:tcMar>
              <w:top w:w="120" w:type="dxa"/>
              <w:bottom w:w="120" w:type="dxa"/>
              <w:left w:w="140" w:type="dxa"/>
              <w:right w:w="140" w:type="dxa"/>
            </w:tcMar>
          </w:tcPr>
          <w:p>
            <w:pPr>
              <w:jc w:val="left"/>
            </w:pPr>
            <w:r>
              <w:rPr>
                <w:rFonts w:ascii="Calibri" w:hAnsi="Calibri"/>
                <w:b/>
                <w:color w:val="FFFFFF"/>
                <w:sz w:val="19"/>
              </w:rPr>
              <w:t>Compliance Status</w:t>
            </w:r>
          </w:p>
        </w:tc>
      </w:tr>
      <w:tr>
        <w:tc>
          <w:tcPr>
            <w:tcW w:type="dxa" w:w="2592"/>
            <w:shd w:fill="FFFFFF"/>
            <w:tcMar>
              <w:top w:w="100" w:type="dxa"/>
              <w:bottom w:w="100" w:type="dxa"/>
              <w:left w:w="140" w:type="dxa"/>
              <w:right w:w="140" w:type="dxa"/>
            </w:tcMar>
          </w:tcPr>
          <w:p>
            <w:r>
              <w:rPr>
                <w:rFonts w:ascii="Calibri" w:hAnsi="Calibri"/>
                <w:b/>
                <w:color w:val="1A365D"/>
                <w:sz w:val="18"/>
              </w:rPr>
              <w:t>Automated Test Suite</w:t>
            </w:r>
          </w:p>
        </w:tc>
        <w:tc>
          <w:tcPr>
            <w:tcW w:type="dxa" w:w="3168"/>
            <w:shd w:fill="FFFFFF"/>
            <w:tcMar>
              <w:top w:w="100" w:type="dxa"/>
              <w:bottom w:w="100" w:type="dxa"/>
              <w:left w:w="140" w:type="dxa"/>
              <w:right w:w="140" w:type="dxa"/>
            </w:tcMar>
          </w:tcPr>
          <w:p>
            <w:r>
              <w:rPr>
                <w:rFonts w:ascii="Calibri" w:hAnsi="Calibri"/>
                <w:color w:val="2D3748"/>
                <w:sz w:val="18"/>
              </w:rPr>
              <w:t>Full coverage of workflow &amp; payments</w:t>
            </w:r>
          </w:p>
        </w:tc>
        <w:tc>
          <w:tcPr>
            <w:tcW w:type="dxa" w:w="2592"/>
            <w:shd w:fill="FFFFFF"/>
            <w:tcMar>
              <w:top w:w="100" w:type="dxa"/>
              <w:bottom w:w="100" w:type="dxa"/>
              <w:left w:w="140" w:type="dxa"/>
              <w:right w:w="140" w:type="dxa"/>
            </w:tcMar>
          </w:tcPr>
          <w:p>
            <w:r>
              <w:rPr>
                <w:rFonts w:ascii="Calibri" w:hAnsi="Calibri"/>
                <w:color w:val="2D3748"/>
                <w:sz w:val="18"/>
              </w:rPr>
              <w:t>100 passed (100 tests, 23 files)</w:t>
            </w:r>
          </w:p>
        </w:tc>
        <w:tc>
          <w:tcPr>
            <w:tcW w:type="dxa" w:w="1728"/>
            <w:shd w:fill="FFFFFF"/>
            <w:tcMar>
              <w:top w:w="100" w:type="dxa"/>
              <w:bottom w:w="100" w:type="dxa"/>
              <w:left w:w="140" w:type="dxa"/>
              <w:right w:w="140" w:type="dxa"/>
            </w:tcMar>
          </w:tcPr>
          <w:p>
            <w:r>
              <w:rPr>
                <w:rFonts w:ascii="Calibri" w:hAnsi="Calibri"/>
                <w:b/>
                <w:color w:val="276749"/>
                <w:sz w:val="18"/>
              </w:rPr>
              <w:t>100% PASSED</w:t>
            </w:r>
          </w:p>
        </w:tc>
      </w:tr>
      <w:tr>
        <w:tc>
          <w:tcPr>
            <w:tcW w:type="dxa" w:w="2592"/>
            <w:shd w:fill="F7FAFC"/>
            <w:tcMar>
              <w:top w:w="100" w:type="dxa"/>
              <w:bottom w:w="100" w:type="dxa"/>
              <w:left w:w="140" w:type="dxa"/>
              <w:right w:w="140" w:type="dxa"/>
            </w:tcMar>
          </w:tcPr>
          <w:p>
            <w:r>
              <w:rPr>
                <w:rFonts w:ascii="Calibri" w:hAnsi="Calibri"/>
                <w:b/>
                <w:color w:val="1A365D"/>
                <w:sz w:val="18"/>
              </w:rPr>
              <w:t>Code Quality &amp; Linting</w:t>
            </w:r>
          </w:p>
        </w:tc>
        <w:tc>
          <w:tcPr>
            <w:tcW w:type="dxa" w:w="3168"/>
            <w:shd w:fill="F7FAFC"/>
            <w:tcMar>
              <w:top w:w="100" w:type="dxa"/>
              <w:bottom w:w="100" w:type="dxa"/>
              <w:left w:w="140" w:type="dxa"/>
              <w:right w:w="140" w:type="dxa"/>
            </w:tcMar>
          </w:tcPr>
          <w:p>
            <w:r>
              <w:rPr>
                <w:rFonts w:ascii="Calibri" w:hAnsi="Calibri"/>
                <w:color w:val="2D3748"/>
                <w:sz w:val="18"/>
              </w:rPr>
              <w:t>Zero lint errors on CI pipeline</w:t>
            </w:r>
          </w:p>
        </w:tc>
        <w:tc>
          <w:tcPr>
            <w:tcW w:type="dxa" w:w="2592"/>
            <w:shd w:fill="F7FAFC"/>
            <w:tcMar>
              <w:top w:w="100" w:type="dxa"/>
              <w:bottom w:w="100" w:type="dxa"/>
              <w:left w:w="140" w:type="dxa"/>
              <w:right w:w="140" w:type="dxa"/>
            </w:tcMar>
          </w:tcPr>
          <w:p>
            <w:r>
              <w:rPr>
                <w:rFonts w:ascii="Calibri" w:hAnsi="Calibri"/>
                <w:color w:val="2D3748"/>
                <w:sz w:val="18"/>
              </w:rPr>
              <w:t>0 errors (oxlint + eslint)</w:t>
            </w:r>
          </w:p>
        </w:tc>
        <w:tc>
          <w:tcPr>
            <w:tcW w:type="dxa" w:w="1728"/>
            <w:shd w:fill="F7FAFC"/>
            <w:tcMar>
              <w:top w:w="100" w:type="dxa"/>
              <w:bottom w:w="100" w:type="dxa"/>
              <w:left w:w="140" w:type="dxa"/>
              <w:right w:w="140" w:type="dxa"/>
            </w:tcMar>
          </w:tcPr>
          <w:p>
            <w:r>
              <w:rPr>
                <w:rFonts w:ascii="Calibri" w:hAnsi="Calibri"/>
                <w:b/>
                <w:color w:val="276749"/>
                <w:sz w:val="18"/>
              </w:rPr>
              <w:t>100% PASSED</w:t>
            </w:r>
          </w:p>
        </w:tc>
      </w:tr>
      <w:tr>
        <w:tc>
          <w:tcPr>
            <w:tcW w:type="dxa" w:w="2592"/>
            <w:shd w:fill="FFFFFF"/>
            <w:tcMar>
              <w:top w:w="100" w:type="dxa"/>
              <w:bottom w:w="100" w:type="dxa"/>
              <w:left w:w="140" w:type="dxa"/>
              <w:right w:w="140" w:type="dxa"/>
            </w:tcMar>
          </w:tcPr>
          <w:p>
            <w:r>
              <w:rPr>
                <w:rFonts w:ascii="Calibri" w:hAnsi="Calibri"/>
                <w:b/>
                <w:color w:val="1A365D"/>
                <w:sz w:val="18"/>
              </w:rPr>
              <w:t>Monorepo Production Build</w:t>
            </w:r>
          </w:p>
        </w:tc>
        <w:tc>
          <w:tcPr>
            <w:tcW w:type="dxa" w:w="3168"/>
            <w:shd w:fill="FFFFFF"/>
            <w:tcMar>
              <w:top w:w="100" w:type="dxa"/>
              <w:bottom w:w="100" w:type="dxa"/>
              <w:left w:w="140" w:type="dxa"/>
              <w:right w:w="140" w:type="dxa"/>
            </w:tcMar>
          </w:tcPr>
          <w:p>
            <w:r>
              <w:rPr>
                <w:rFonts w:ascii="Calibri" w:hAnsi="Calibri"/>
                <w:color w:val="2D3748"/>
                <w:sz w:val="18"/>
              </w:rPr>
              <w:t>Clean Turbopack &amp; Nest build</w:t>
            </w:r>
          </w:p>
        </w:tc>
        <w:tc>
          <w:tcPr>
            <w:tcW w:type="dxa" w:w="2592"/>
            <w:shd w:fill="FFFFFF"/>
            <w:tcMar>
              <w:top w:w="100" w:type="dxa"/>
              <w:bottom w:w="100" w:type="dxa"/>
              <w:left w:w="140" w:type="dxa"/>
              <w:right w:w="140" w:type="dxa"/>
            </w:tcMar>
          </w:tcPr>
          <w:p>
            <w:r>
              <w:rPr>
                <w:rFonts w:ascii="Calibri" w:hAnsi="Calibri"/>
                <w:color w:val="2D3748"/>
                <w:sz w:val="18"/>
              </w:rPr>
              <w:t>Exit Code 0 (Asset Prep OK)</w:t>
            </w:r>
          </w:p>
        </w:tc>
        <w:tc>
          <w:tcPr>
            <w:tcW w:type="dxa" w:w="1728"/>
            <w:shd w:fill="FFFFFF"/>
            <w:tcMar>
              <w:top w:w="100" w:type="dxa"/>
              <w:bottom w:w="100" w:type="dxa"/>
              <w:left w:w="140" w:type="dxa"/>
              <w:right w:w="140" w:type="dxa"/>
            </w:tcMar>
          </w:tcPr>
          <w:p>
            <w:r>
              <w:rPr>
                <w:rFonts w:ascii="Calibri" w:hAnsi="Calibri"/>
                <w:b/>
                <w:color w:val="276749"/>
                <w:sz w:val="18"/>
              </w:rPr>
              <w:t>100% PASSED</w:t>
            </w:r>
          </w:p>
        </w:tc>
      </w:tr>
      <w:tr>
        <w:tc>
          <w:tcPr>
            <w:tcW w:type="dxa" w:w="2592"/>
            <w:shd w:fill="F7FAFC"/>
            <w:tcMar>
              <w:top w:w="100" w:type="dxa"/>
              <w:bottom w:w="100" w:type="dxa"/>
              <w:left w:w="140" w:type="dxa"/>
              <w:right w:w="140" w:type="dxa"/>
            </w:tcMar>
          </w:tcPr>
          <w:p>
            <w:r>
              <w:rPr>
                <w:rFonts w:ascii="Calibri" w:hAnsi="Calibri"/>
                <w:b/>
                <w:color w:val="1A365D"/>
                <w:sz w:val="18"/>
              </w:rPr>
              <w:t>Frontend Live Domain</w:t>
            </w:r>
          </w:p>
        </w:tc>
        <w:tc>
          <w:tcPr>
            <w:tcW w:type="dxa" w:w="3168"/>
            <w:shd w:fill="F7FAFC"/>
            <w:tcMar>
              <w:top w:w="100" w:type="dxa"/>
              <w:bottom w:w="100" w:type="dxa"/>
              <w:left w:w="140" w:type="dxa"/>
              <w:right w:w="140" w:type="dxa"/>
            </w:tcMar>
          </w:tcPr>
          <w:p>
            <w:r>
              <w:rPr>
                <w:rFonts w:ascii="Calibri" w:hAnsi="Calibri"/>
                <w:color w:val="2D3748"/>
                <w:sz w:val="18"/>
              </w:rPr>
              <w:t>Cloudflare Pages Edge HTTPS</w:t>
            </w:r>
          </w:p>
        </w:tc>
        <w:tc>
          <w:tcPr>
            <w:tcW w:type="dxa" w:w="2592"/>
            <w:shd w:fill="F7FAFC"/>
            <w:tcMar>
              <w:top w:w="100" w:type="dxa"/>
              <w:bottom w:w="100" w:type="dxa"/>
              <w:left w:w="140" w:type="dxa"/>
              <w:right w:w="140" w:type="dxa"/>
            </w:tcMar>
          </w:tcPr>
          <w:p>
            <w:r>
              <w:rPr>
                <w:rFonts w:ascii="Calibri" w:hAnsi="Calibri"/>
                <w:color w:val="2D3748"/>
                <w:sz w:val="18"/>
              </w:rPr>
              <w:t>HTTP 200 OK (Pretty URLs)</w:t>
            </w:r>
          </w:p>
        </w:tc>
        <w:tc>
          <w:tcPr>
            <w:tcW w:type="dxa" w:w="1728"/>
            <w:shd w:fill="F7FAFC"/>
            <w:tcMar>
              <w:top w:w="100" w:type="dxa"/>
              <w:bottom w:w="100" w:type="dxa"/>
              <w:left w:w="140" w:type="dxa"/>
              <w:right w:w="140" w:type="dxa"/>
            </w:tcMar>
          </w:tcPr>
          <w:p>
            <w:r>
              <w:rPr>
                <w:rFonts w:ascii="Calibri" w:hAnsi="Calibri"/>
                <w:b/>
                <w:color w:val="276749"/>
                <w:sz w:val="18"/>
              </w:rPr>
              <w:t>ONLINE &amp; VERIFIED</w:t>
            </w:r>
          </w:p>
        </w:tc>
      </w:tr>
      <w:tr>
        <w:tc>
          <w:tcPr>
            <w:tcW w:type="dxa" w:w="2592"/>
            <w:shd w:fill="FFFFFF"/>
            <w:tcMar>
              <w:top w:w="100" w:type="dxa"/>
              <w:bottom w:w="100" w:type="dxa"/>
              <w:left w:w="140" w:type="dxa"/>
              <w:right w:w="140" w:type="dxa"/>
            </w:tcMar>
          </w:tcPr>
          <w:p>
            <w:r>
              <w:rPr>
                <w:rFonts w:ascii="Calibri" w:hAnsi="Calibri"/>
                <w:b/>
                <w:color w:val="1A365D"/>
                <w:sz w:val="18"/>
              </w:rPr>
              <w:t>Backend API Health</w:t>
            </w:r>
          </w:p>
        </w:tc>
        <w:tc>
          <w:tcPr>
            <w:tcW w:type="dxa" w:w="3168"/>
            <w:shd w:fill="FFFFFF"/>
            <w:tcMar>
              <w:top w:w="100" w:type="dxa"/>
              <w:bottom w:w="100" w:type="dxa"/>
              <w:left w:w="140" w:type="dxa"/>
              <w:right w:w="140" w:type="dxa"/>
            </w:tcMar>
          </w:tcPr>
          <w:p>
            <w:r>
              <w:rPr>
                <w:rFonts w:ascii="Calibri" w:hAnsi="Calibri"/>
                <w:color w:val="2D3748"/>
                <w:sz w:val="18"/>
              </w:rPr>
              <w:t>Reverse Proxy &amp; DB Status</w:t>
            </w:r>
          </w:p>
        </w:tc>
        <w:tc>
          <w:tcPr>
            <w:tcW w:type="dxa" w:w="2592"/>
            <w:shd w:fill="FFFFFF"/>
            <w:tcMar>
              <w:top w:w="100" w:type="dxa"/>
              <w:bottom w:w="100" w:type="dxa"/>
              <w:left w:w="140" w:type="dxa"/>
              <w:right w:w="140" w:type="dxa"/>
            </w:tcMar>
          </w:tcPr>
          <w:p>
            <w:r>
              <w:rPr>
                <w:rFonts w:ascii="Calibri" w:hAnsi="Calibri"/>
                <w:color w:val="2D3748"/>
                <w:sz w:val="18"/>
              </w:rPr>
              <w:t>HTTP 200 OK (DB Connected)</w:t>
            </w:r>
          </w:p>
        </w:tc>
        <w:tc>
          <w:tcPr>
            <w:tcW w:type="dxa" w:w="1728"/>
            <w:shd w:fill="FFFFFF"/>
            <w:tcMar>
              <w:top w:w="100" w:type="dxa"/>
              <w:bottom w:w="100" w:type="dxa"/>
              <w:left w:w="140" w:type="dxa"/>
              <w:right w:w="140" w:type="dxa"/>
            </w:tcMar>
          </w:tcPr>
          <w:p>
            <w:r>
              <w:rPr>
                <w:rFonts w:ascii="Calibri" w:hAnsi="Calibri"/>
                <w:b/>
                <w:color w:val="276749"/>
                <w:sz w:val="18"/>
              </w:rPr>
              <w:t>ONLINE &amp; VERIFIED</w:t>
            </w:r>
          </w:p>
        </w:tc>
      </w:tr>
      <w:tr>
        <w:tc>
          <w:tcPr>
            <w:tcW w:type="dxa" w:w="2592"/>
            <w:shd w:fill="F7FAFC"/>
            <w:tcMar>
              <w:top w:w="100" w:type="dxa"/>
              <w:bottom w:w="100" w:type="dxa"/>
              <w:left w:w="140" w:type="dxa"/>
              <w:right w:w="140" w:type="dxa"/>
            </w:tcMar>
          </w:tcPr>
          <w:p>
            <w:r>
              <w:rPr>
                <w:rFonts w:ascii="Calibri" w:hAnsi="Calibri"/>
                <w:b/>
                <w:color w:val="1A365D"/>
                <w:sz w:val="18"/>
              </w:rPr>
              <w:t>Git Repository Sync</w:t>
            </w:r>
          </w:p>
        </w:tc>
        <w:tc>
          <w:tcPr>
            <w:tcW w:type="dxa" w:w="3168"/>
            <w:shd w:fill="F7FAFC"/>
            <w:tcMar>
              <w:top w:w="100" w:type="dxa"/>
              <w:bottom w:w="100" w:type="dxa"/>
              <w:left w:w="140" w:type="dxa"/>
              <w:right w:w="140" w:type="dxa"/>
            </w:tcMar>
          </w:tcPr>
          <w:p>
            <w:r>
              <w:rPr>
                <w:rFonts w:ascii="Calibri" w:hAnsi="Calibri"/>
                <w:color w:val="2D3748"/>
                <w:sz w:val="18"/>
              </w:rPr>
              <w:t>Synchronize org and origin remotes</w:t>
            </w:r>
          </w:p>
        </w:tc>
        <w:tc>
          <w:tcPr>
            <w:tcW w:type="dxa" w:w="2592"/>
            <w:shd w:fill="F7FAFC"/>
            <w:tcMar>
              <w:top w:w="100" w:type="dxa"/>
              <w:bottom w:w="100" w:type="dxa"/>
              <w:left w:w="140" w:type="dxa"/>
              <w:right w:w="140" w:type="dxa"/>
            </w:tcMar>
          </w:tcPr>
          <w:p>
            <w:r>
              <w:rPr>
                <w:rFonts w:ascii="Calibri" w:hAnsi="Calibri"/>
                <w:color w:val="2D3748"/>
                <w:sz w:val="18"/>
              </w:rPr>
              <w:t>Head Commit: da84250</w:t>
            </w:r>
          </w:p>
        </w:tc>
        <w:tc>
          <w:tcPr>
            <w:tcW w:type="dxa" w:w="1728"/>
            <w:shd w:fill="F7FAFC"/>
            <w:tcMar>
              <w:top w:w="100" w:type="dxa"/>
              <w:bottom w:w="100" w:type="dxa"/>
              <w:left w:w="140" w:type="dxa"/>
              <w:right w:w="140" w:type="dxa"/>
            </w:tcMar>
          </w:tcPr>
          <w:p>
            <w:r>
              <w:rPr>
                <w:rFonts w:ascii="Calibri" w:hAnsi="Calibri"/>
                <w:color w:val="2D3748"/>
                <w:sz w:val="18"/>
              </w:rPr>
              <w:t>SYNCHRONIZED</w:t>
            </w:r>
          </w:p>
        </w:tc>
      </w:tr>
    </w:tbl>
    <w:p>
      <w:pPr>
        <w:spacing w:after="160"/>
      </w:pPr>
    </w:p>
    <w:p>
      <w:pPr>
        <w:spacing w:before="280" w:after="120"/>
      </w:pPr>
      <w:r>
        <w:rPr>
          <w:rFonts w:ascii="Calibri" w:hAnsi="Calibri"/>
          <w:b/>
          <w:color w:val="1A365D"/>
          <w:sz w:val="30"/>
        </w:rPr>
        <w:t>2. Production Infrastructure &amp; Live Endpoints Status</w:t>
      </w:r>
    </w:p>
    <w:p>
      <w:r>
        <w:t>The hosting architecture implements Option A/B recommended in the Tech Lead review (Cloudflare Pages edge hosting + EC2 NestJS backend):</w:t>
      </w:r>
    </w:p>
    <w:tbl>
      <w:tblPr>
        <w:tblW w:type="auto" w:w="0"/>
        <w:jc w:val="center"/>
        <w:tblLook w:firstColumn="1" w:firstRow="1" w:lastColumn="0" w:lastRow="0" w:noHBand="0" w:noVBand="1" w:val="04A0"/>
      </w:tblPr>
      <w:tblGrid>
        <w:gridCol w:w="1987"/>
        <w:gridCol w:w="1987"/>
        <w:gridCol w:w="1987"/>
        <w:gridCol w:w="1987"/>
        <w:gridCol w:w="1987"/>
      </w:tblGrid>
      <w:tr>
        <w:tc>
          <w:tcPr>
            <w:tcW w:type="dxa" w:w="2304"/>
            <w:shd w:fill="1A365D"/>
            <w:tcMar>
              <w:top w:w="120" w:type="dxa"/>
              <w:bottom w:w="120" w:type="dxa"/>
              <w:left w:w="140" w:type="dxa"/>
              <w:right w:w="140" w:type="dxa"/>
            </w:tcMar>
          </w:tcPr>
          <w:p>
            <w:pPr>
              <w:jc w:val="left"/>
            </w:pPr>
            <w:r>
              <w:rPr>
                <w:rFonts w:ascii="Calibri" w:hAnsi="Calibri"/>
                <w:b/>
                <w:color w:val="FFFFFF"/>
                <w:sz w:val="19"/>
              </w:rPr>
              <w:t>Infrastructure Layer</w:t>
            </w:r>
          </w:p>
        </w:tc>
        <w:tc>
          <w:tcPr>
            <w:tcW w:type="dxa" w:w="3312"/>
            <w:shd w:fill="1A365D"/>
            <w:tcMar>
              <w:top w:w="120" w:type="dxa"/>
              <w:bottom w:w="120" w:type="dxa"/>
              <w:left w:w="140" w:type="dxa"/>
              <w:right w:w="140" w:type="dxa"/>
            </w:tcMar>
          </w:tcPr>
          <w:p>
            <w:pPr>
              <w:jc w:val="left"/>
            </w:pPr>
            <w:r>
              <w:rPr>
                <w:rFonts w:ascii="Calibri" w:hAnsi="Calibri"/>
                <w:b/>
                <w:color w:val="FFFFFF"/>
                <w:sz w:val="19"/>
              </w:rPr>
              <w:t>Target URL / Endpoint</w:t>
            </w:r>
          </w:p>
        </w:tc>
        <w:tc>
          <w:tcPr>
            <w:tcW w:type="dxa" w:w="2160"/>
            <w:shd w:fill="1A365D"/>
            <w:tcMar>
              <w:top w:w="120" w:type="dxa"/>
              <w:bottom w:w="120" w:type="dxa"/>
              <w:left w:w="140" w:type="dxa"/>
              <w:right w:w="140" w:type="dxa"/>
            </w:tcMar>
          </w:tcPr>
          <w:p>
            <w:pPr>
              <w:jc w:val="left"/>
            </w:pPr>
            <w:r>
              <w:rPr>
                <w:rFonts w:ascii="Calibri" w:hAnsi="Calibri"/>
                <w:b/>
                <w:color w:val="FFFFFF"/>
                <w:sz w:val="19"/>
              </w:rPr>
              <w:t>Host &amp; Runtime</w:t>
            </w:r>
          </w:p>
        </w:tc>
        <w:tc>
          <w:tcPr>
            <w:tcW w:type="dxa" w:w="1440"/>
            <w:shd w:fill="1A365D"/>
            <w:tcMar>
              <w:top w:w="120" w:type="dxa"/>
              <w:bottom w:w="120" w:type="dxa"/>
              <w:left w:w="140" w:type="dxa"/>
              <w:right w:w="140" w:type="dxa"/>
            </w:tcMar>
          </w:tcPr>
          <w:p>
            <w:pPr>
              <w:jc w:val="left"/>
            </w:pPr>
            <w:r>
              <w:rPr>
                <w:rFonts w:ascii="Calibri" w:hAnsi="Calibri"/>
                <w:b/>
                <w:color w:val="FFFFFF"/>
                <w:sz w:val="19"/>
              </w:rPr>
              <w:t>Live HTTP Status</w:t>
            </w:r>
          </w:p>
        </w:tc>
        <w:tc>
          <w:tcPr>
            <w:tcW w:type="dxa" w:w="1584"/>
            <w:shd w:fill="1A365D"/>
            <w:tcMar>
              <w:top w:w="120" w:type="dxa"/>
              <w:bottom w:w="120" w:type="dxa"/>
              <w:left w:w="140" w:type="dxa"/>
              <w:right w:w="140" w:type="dxa"/>
            </w:tcMar>
          </w:tcPr>
          <w:p>
            <w:pPr>
              <w:jc w:val="left"/>
            </w:pPr>
            <w:r>
              <w:rPr>
                <w:rFonts w:ascii="Calibri" w:hAnsi="Calibri"/>
                <w:b/>
                <w:color w:val="FFFFFF"/>
                <w:sz w:val="19"/>
              </w:rPr>
              <w:t>Operational State</w:t>
            </w:r>
          </w:p>
        </w:tc>
      </w:tr>
      <w:tr>
        <w:tc>
          <w:tcPr>
            <w:tcW w:type="dxa" w:w="2304"/>
            <w:shd w:fill="FFFFFF"/>
            <w:tcMar>
              <w:top w:w="100" w:type="dxa"/>
              <w:bottom w:w="100" w:type="dxa"/>
              <w:left w:w="140" w:type="dxa"/>
              <w:right w:w="140" w:type="dxa"/>
            </w:tcMar>
          </w:tcPr>
          <w:p>
            <w:r>
              <w:rPr>
                <w:rFonts w:ascii="Calibri" w:hAnsi="Calibri"/>
                <w:b/>
                <w:color w:val="1A365D"/>
                <w:sz w:val="18"/>
              </w:rPr>
              <w:t>Web Frontend</w:t>
            </w:r>
          </w:p>
        </w:tc>
        <w:tc>
          <w:tcPr>
            <w:tcW w:type="dxa" w:w="3312"/>
            <w:shd w:fill="FFFFFF"/>
            <w:tcMar>
              <w:top w:w="100" w:type="dxa"/>
              <w:bottom w:w="100" w:type="dxa"/>
              <w:left w:w="140" w:type="dxa"/>
              <w:right w:w="140" w:type="dxa"/>
            </w:tcMar>
          </w:tcPr>
          <w:p>
            <w:r>
              <w:rPr>
                <w:rFonts w:ascii="Calibri" w:hAnsi="Calibri"/>
                <w:color w:val="2D3748"/>
                <w:sz w:val="18"/>
              </w:rPr>
              <w:t>https://collectflow-app.pages.dev/</w:t>
            </w:r>
          </w:p>
        </w:tc>
        <w:tc>
          <w:tcPr>
            <w:tcW w:type="dxa" w:w="2160"/>
            <w:shd w:fill="FFFFFF"/>
            <w:tcMar>
              <w:top w:w="100" w:type="dxa"/>
              <w:bottom w:w="100" w:type="dxa"/>
              <w:left w:w="140" w:type="dxa"/>
              <w:right w:w="140" w:type="dxa"/>
            </w:tcMar>
          </w:tcPr>
          <w:p>
            <w:r>
              <w:rPr>
                <w:rFonts w:ascii="Calibri" w:hAnsi="Calibri"/>
                <w:color w:val="2D3748"/>
                <w:sz w:val="18"/>
              </w:rPr>
              <w:t>Cloudflare Pages (Edge)</w:t>
            </w:r>
          </w:p>
        </w:tc>
        <w:tc>
          <w:tcPr>
            <w:tcW w:type="dxa" w:w="1440"/>
            <w:shd w:fill="FFFFFF"/>
            <w:tcMar>
              <w:top w:w="100" w:type="dxa"/>
              <w:bottom w:w="100" w:type="dxa"/>
              <w:left w:w="140" w:type="dxa"/>
              <w:right w:w="140" w:type="dxa"/>
            </w:tcMar>
          </w:tcPr>
          <w:p>
            <w:r>
              <w:rPr>
                <w:rFonts w:ascii="Calibri" w:hAnsi="Calibri"/>
                <w:color w:val="2D3748"/>
                <w:sz w:val="18"/>
              </w:rPr>
              <w:t>200 OK</w:t>
            </w:r>
          </w:p>
        </w:tc>
        <w:tc>
          <w:tcPr>
            <w:tcW w:type="dxa" w:w="1584"/>
            <w:shd w:fill="FFFFFF"/>
            <w:tcMar>
              <w:top w:w="100" w:type="dxa"/>
              <w:bottom w:w="100" w:type="dxa"/>
              <w:left w:w="140" w:type="dxa"/>
              <w:right w:w="140" w:type="dxa"/>
            </w:tcMar>
          </w:tcPr>
          <w:p>
            <w:r>
              <w:rPr>
                <w:rFonts w:ascii="Calibri" w:hAnsi="Calibri"/>
                <w:b/>
                <w:color w:val="276749"/>
                <w:sz w:val="18"/>
              </w:rPr>
              <w:t>ONLINE &amp; READY</w:t>
            </w:r>
          </w:p>
        </w:tc>
      </w:tr>
      <w:tr>
        <w:tc>
          <w:tcPr>
            <w:tcW w:type="dxa" w:w="2304"/>
            <w:shd w:fill="F7FAFC"/>
            <w:tcMar>
              <w:top w:w="100" w:type="dxa"/>
              <w:bottom w:w="100" w:type="dxa"/>
              <w:left w:w="140" w:type="dxa"/>
              <w:right w:w="140" w:type="dxa"/>
            </w:tcMar>
          </w:tcPr>
          <w:p>
            <w:r>
              <w:rPr>
                <w:rFonts w:ascii="Calibri" w:hAnsi="Calibri"/>
                <w:b/>
                <w:color w:val="1A365D"/>
                <w:sz w:val="18"/>
              </w:rPr>
              <w:t>Edge API Proxy</w:t>
            </w:r>
          </w:p>
        </w:tc>
        <w:tc>
          <w:tcPr>
            <w:tcW w:type="dxa" w:w="3312"/>
            <w:shd w:fill="F7FAFC"/>
            <w:tcMar>
              <w:top w:w="100" w:type="dxa"/>
              <w:bottom w:w="100" w:type="dxa"/>
              <w:left w:w="140" w:type="dxa"/>
              <w:right w:w="140" w:type="dxa"/>
            </w:tcMar>
          </w:tcPr>
          <w:p>
            <w:r>
              <w:rPr>
                <w:rFonts w:ascii="Calibri" w:hAnsi="Calibri"/>
                <w:color w:val="2D3748"/>
                <w:sz w:val="18"/>
              </w:rPr>
              <w:t>https://collectflow-app.pages.dev/api/health</w:t>
            </w:r>
          </w:p>
        </w:tc>
        <w:tc>
          <w:tcPr>
            <w:tcW w:type="dxa" w:w="2160"/>
            <w:shd w:fill="F7FAFC"/>
            <w:tcMar>
              <w:top w:w="100" w:type="dxa"/>
              <w:bottom w:w="100" w:type="dxa"/>
              <w:left w:w="140" w:type="dxa"/>
              <w:right w:w="140" w:type="dxa"/>
            </w:tcMar>
          </w:tcPr>
          <w:p>
            <w:r>
              <w:rPr>
                <w:rFonts w:ascii="Calibri" w:hAnsi="Calibri"/>
                <w:color w:val="2D3748"/>
                <w:sz w:val="18"/>
              </w:rPr>
              <w:t>Cloudflare Edge Worker</w:t>
            </w:r>
          </w:p>
        </w:tc>
        <w:tc>
          <w:tcPr>
            <w:tcW w:type="dxa" w:w="1440"/>
            <w:shd w:fill="F7FAFC"/>
            <w:tcMar>
              <w:top w:w="100" w:type="dxa"/>
              <w:bottom w:w="100" w:type="dxa"/>
              <w:left w:w="140" w:type="dxa"/>
              <w:right w:w="140" w:type="dxa"/>
            </w:tcMar>
          </w:tcPr>
          <w:p>
            <w:r>
              <w:rPr>
                <w:rFonts w:ascii="Calibri" w:hAnsi="Calibri"/>
                <w:color w:val="2D3748"/>
                <w:sz w:val="18"/>
              </w:rPr>
              <w:t>200 OK</w:t>
            </w:r>
          </w:p>
        </w:tc>
        <w:tc>
          <w:tcPr>
            <w:tcW w:type="dxa" w:w="1584"/>
            <w:shd w:fill="F7FAFC"/>
            <w:tcMar>
              <w:top w:w="100" w:type="dxa"/>
              <w:bottom w:w="100" w:type="dxa"/>
              <w:left w:w="140" w:type="dxa"/>
              <w:right w:w="140" w:type="dxa"/>
            </w:tcMar>
          </w:tcPr>
          <w:p>
            <w:r>
              <w:rPr>
                <w:rFonts w:ascii="Calibri" w:hAnsi="Calibri"/>
                <w:b/>
                <w:color w:val="276749"/>
                <w:sz w:val="18"/>
              </w:rPr>
              <w:t>CONNECTED (DB OK)</w:t>
            </w:r>
          </w:p>
        </w:tc>
      </w:tr>
      <w:tr>
        <w:tc>
          <w:tcPr>
            <w:tcW w:type="dxa" w:w="2304"/>
            <w:shd w:fill="FFFFFF"/>
            <w:tcMar>
              <w:top w:w="100" w:type="dxa"/>
              <w:bottom w:w="100" w:type="dxa"/>
              <w:left w:w="140" w:type="dxa"/>
              <w:right w:w="140" w:type="dxa"/>
            </w:tcMar>
          </w:tcPr>
          <w:p>
            <w:r>
              <w:rPr>
                <w:rFonts w:ascii="Calibri" w:hAnsi="Calibri"/>
                <w:b/>
                <w:color w:val="1A365D"/>
                <w:sz w:val="18"/>
              </w:rPr>
              <w:t>Direct Backend API</w:t>
            </w:r>
          </w:p>
        </w:tc>
        <w:tc>
          <w:tcPr>
            <w:tcW w:type="dxa" w:w="3312"/>
            <w:shd w:fill="FFFFFF"/>
            <w:tcMar>
              <w:top w:w="100" w:type="dxa"/>
              <w:bottom w:w="100" w:type="dxa"/>
              <w:left w:w="140" w:type="dxa"/>
              <w:right w:w="140" w:type="dxa"/>
            </w:tcMar>
          </w:tcPr>
          <w:p>
            <w:r>
              <w:rPr>
                <w:rFonts w:ascii="Calibri" w:hAnsi="Calibri"/>
                <w:color w:val="2D3748"/>
                <w:sz w:val="18"/>
              </w:rPr>
              <w:t>http://13.126.39.176:3001/health</w:t>
            </w:r>
          </w:p>
        </w:tc>
        <w:tc>
          <w:tcPr>
            <w:tcW w:type="dxa" w:w="2160"/>
            <w:shd w:fill="FFFFFF"/>
            <w:tcMar>
              <w:top w:w="100" w:type="dxa"/>
              <w:bottom w:w="100" w:type="dxa"/>
              <w:left w:w="140" w:type="dxa"/>
              <w:right w:w="140" w:type="dxa"/>
            </w:tcMar>
          </w:tcPr>
          <w:p>
            <w:r>
              <w:rPr>
                <w:rFonts w:ascii="Calibri" w:hAnsi="Calibri"/>
                <w:color w:val="2D3748"/>
                <w:sz w:val="18"/>
              </w:rPr>
              <w:t>AWS EC2 (Docker NestJS)</w:t>
            </w:r>
          </w:p>
        </w:tc>
        <w:tc>
          <w:tcPr>
            <w:tcW w:type="dxa" w:w="1440"/>
            <w:shd w:fill="FFFFFF"/>
            <w:tcMar>
              <w:top w:w="100" w:type="dxa"/>
              <w:bottom w:w="100" w:type="dxa"/>
              <w:left w:w="140" w:type="dxa"/>
              <w:right w:w="140" w:type="dxa"/>
            </w:tcMar>
          </w:tcPr>
          <w:p>
            <w:r>
              <w:rPr>
                <w:rFonts w:ascii="Calibri" w:hAnsi="Calibri"/>
                <w:color w:val="2D3748"/>
                <w:sz w:val="18"/>
              </w:rPr>
              <w:t>200 OK</w:t>
            </w:r>
          </w:p>
        </w:tc>
        <w:tc>
          <w:tcPr>
            <w:tcW w:type="dxa" w:w="1584"/>
            <w:shd w:fill="FFFFFF"/>
            <w:tcMar>
              <w:top w:w="100" w:type="dxa"/>
              <w:bottom w:w="100" w:type="dxa"/>
              <w:left w:w="140" w:type="dxa"/>
              <w:right w:w="140" w:type="dxa"/>
            </w:tcMar>
          </w:tcPr>
          <w:p>
            <w:r>
              <w:rPr>
                <w:rFonts w:ascii="Calibri" w:hAnsi="Calibri"/>
                <w:b/>
                <w:color w:val="276749"/>
                <w:sz w:val="18"/>
              </w:rPr>
              <w:t>CONNECTED (DB OK)</w:t>
            </w:r>
          </w:p>
        </w:tc>
      </w:tr>
      <w:tr>
        <w:tc>
          <w:tcPr>
            <w:tcW w:type="dxa" w:w="2304"/>
            <w:shd w:fill="F7FAFC"/>
            <w:tcMar>
              <w:top w:w="100" w:type="dxa"/>
              <w:bottom w:w="100" w:type="dxa"/>
              <w:left w:w="140" w:type="dxa"/>
              <w:right w:w="140" w:type="dxa"/>
            </w:tcMar>
          </w:tcPr>
          <w:p>
            <w:r>
              <w:rPr>
                <w:rFonts w:ascii="Calibri" w:hAnsi="Calibri"/>
                <w:b/>
                <w:color w:val="1A365D"/>
                <w:sz w:val="18"/>
              </w:rPr>
              <w:t>OpenAPI Swagger</w:t>
            </w:r>
          </w:p>
        </w:tc>
        <w:tc>
          <w:tcPr>
            <w:tcW w:type="dxa" w:w="3312"/>
            <w:shd w:fill="F7FAFC"/>
            <w:tcMar>
              <w:top w:w="100" w:type="dxa"/>
              <w:bottom w:w="100" w:type="dxa"/>
              <w:left w:w="140" w:type="dxa"/>
              <w:right w:w="140" w:type="dxa"/>
            </w:tcMar>
          </w:tcPr>
          <w:p>
            <w:r>
              <w:rPr>
                <w:rFonts w:ascii="Calibri" w:hAnsi="Calibri"/>
                <w:color w:val="2D3748"/>
                <w:sz w:val="18"/>
              </w:rPr>
              <w:t>http://13.126.39.176:3001/api/docs</w:t>
            </w:r>
          </w:p>
        </w:tc>
        <w:tc>
          <w:tcPr>
            <w:tcW w:type="dxa" w:w="2160"/>
            <w:shd w:fill="F7FAFC"/>
            <w:tcMar>
              <w:top w:w="100" w:type="dxa"/>
              <w:bottom w:w="100" w:type="dxa"/>
              <w:left w:w="140" w:type="dxa"/>
              <w:right w:w="140" w:type="dxa"/>
            </w:tcMar>
          </w:tcPr>
          <w:p>
            <w:r>
              <w:rPr>
                <w:rFonts w:ascii="Calibri" w:hAnsi="Calibri"/>
                <w:color w:val="2D3748"/>
                <w:sz w:val="18"/>
              </w:rPr>
              <w:t>NestJS Swagger Module</w:t>
            </w:r>
          </w:p>
        </w:tc>
        <w:tc>
          <w:tcPr>
            <w:tcW w:type="dxa" w:w="1440"/>
            <w:shd w:fill="F7FAFC"/>
            <w:tcMar>
              <w:top w:w="100" w:type="dxa"/>
              <w:bottom w:w="100" w:type="dxa"/>
              <w:left w:w="140" w:type="dxa"/>
              <w:right w:w="140" w:type="dxa"/>
            </w:tcMar>
          </w:tcPr>
          <w:p>
            <w:r>
              <w:rPr>
                <w:rFonts w:ascii="Calibri" w:hAnsi="Calibri"/>
                <w:color w:val="2D3748"/>
                <w:sz w:val="18"/>
              </w:rPr>
              <w:t>200 OK</w:t>
            </w:r>
          </w:p>
        </w:tc>
        <w:tc>
          <w:tcPr>
            <w:tcW w:type="dxa" w:w="1584"/>
            <w:shd w:fill="F7FAFC"/>
            <w:tcMar>
              <w:top w:w="100" w:type="dxa"/>
              <w:bottom w:w="100" w:type="dxa"/>
              <w:left w:w="140" w:type="dxa"/>
              <w:right w:w="140" w:type="dxa"/>
            </w:tcMar>
          </w:tcPr>
          <w:p>
            <w:r>
              <w:rPr>
                <w:rFonts w:ascii="Calibri" w:hAnsi="Calibri"/>
                <w:b/>
                <w:color w:val="276749"/>
                <w:sz w:val="18"/>
              </w:rPr>
              <w:t>ONLINE (Interactive)</w:t>
            </w:r>
          </w:p>
        </w:tc>
      </w:tr>
      <w:tr>
        <w:tc>
          <w:tcPr>
            <w:tcW w:type="dxa" w:w="2304"/>
            <w:shd w:fill="FFFFFF"/>
            <w:tcMar>
              <w:top w:w="100" w:type="dxa"/>
              <w:bottom w:w="100" w:type="dxa"/>
              <w:left w:w="140" w:type="dxa"/>
              <w:right w:w="140" w:type="dxa"/>
            </w:tcMar>
          </w:tcPr>
          <w:p>
            <w:r>
              <w:rPr>
                <w:rFonts w:ascii="Calibri" w:hAnsi="Calibri"/>
                <w:b/>
                <w:color w:val="1A365D"/>
                <w:sz w:val="18"/>
              </w:rPr>
              <w:t>Database Layer</w:t>
            </w:r>
          </w:p>
        </w:tc>
        <w:tc>
          <w:tcPr>
            <w:tcW w:type="dxa" w:w="3312"/>
            <w:shd w:fill="FFFFFF"/>
            <w:tcMar>
              <w:top w:w="100" w:type="dxa"/>
              <w:bottom w:w="100" w:type="dxa"/>
              <w:left w:w="140" w:type="dxa"/>
              <w:right w:w="140" w:type="dxa"/>
            </w:tcMar>
          </w:tcPr>
          <w:p>
            <w:r>
              <w:rPr>
                <w:rFonts w:ascii="Calibri" w:hAnsi="Calibri"/>
                <w:color w:val="2D3748"/>
                <w:sz w:val="18"/>
              </w:rPr>
              <w:t>AWS EC2 Port 5432</w:t>
            </w:r>
          </w:p>
        </w:tc>
        <w:tc>
          <w:tcPr>
            <w:tcW w:type="dxa" w:w="2160"/>
            <w:shd w:fill="FFFFFF"/>
            <w:tcMar>
              <w:top w:w="100" w:type="dxa"/>
              <w:bottom w:w="100" w:type="dxa"/>
              <w:left w:w="140" w:type="dxa"/>
              <w:right w:w="140" w:type="dxa"/>
            </w:tcMar>
          </w:tcPr>
          <w:p>
            <w:r>
              <w:rPr>
                <w:rFonts w:ascii="Calibri" w:hAnsi="Calibri"/>
                <w:color w:val="2D3748"/>
                <w:sz w:val="18"/>
              </w:rPr>
              <w:t>PostgreSQL 16 (Prisma)</w:t>
            </w:r>
          </w:p>
        </w:tc>
        <w:tc>
          <w:tcPr>
            <w:tcW w:type="dxa" w:w="1440"/>
            <w:shd w:fill="FFFFFF"/>
            <w:tcMar>
              <w:top w:w="100" w:type="dxa"/>
              <w:bottom w:w="100" w:type="dxa"/>
              <w:left w:w="140" w:type="dxa"/>
              <w:right w:w="140" w:type="dxa"/>
            </w:tcMar>
          </w:tcPr>
          <w:p>
            <w:r>
              <w:rPr>
                <w:rFonts w:ascii="Calibri" w:hAnsi="Calibri"/>
                <w:color w:val="2D3748"/>
                <w:sz w:val="18"/>
              </w:rPr>
              <w:t>200 OK</w:t>
            </w:r>
          </w:p>
        </w:tc>
        <w:tc>
          <w:tcPr>
            <w:tcW w:type="dxa" w:w="1584"/>
            <w:shd w:fill="FFFFFF"/>
            <w:tcMar>
              <w:top w:w="100" w:type="dxa"/>
              <w:bottom w:w="100" w:type="dxa"/>
              <w:left w:w="140" w:type="dxa"/>
              <w:right w:w="140" w:type="dxa"/>
            </w:tcMar>
          </w:tcPr>
          <w:p>
            <w:r>
              <w:rPr>
                <w:rFonts w:ascii="Calibri" w:hAnsi="Calibri"/>
                <w:b/>
                <w:color w:val="276749"/>
                <w:sz w:val="18"/>
              </w:rPr>
              <w:t>CONNECTED</w:t>
            </w:r>
          </w:p>
        </w:tc>
      </w:tr>
    </w:tbl>
    <w:p>
      <w:pPr>
        <w:spacing w:after="160"/>
      </w:pPr>
    </w:p>
    <w:p>
      <w:pPr>
        <w:spacing w:before="280" w:after="120"/>
      </w:pPr>
      <w:r>
        <w:rPr>
          <w:rFonts w:ascii="Calibri" w:hAnsi="Calibri"/>
          <w:b/>
          <w:color w:val="1A365D"/>
          <w:sz w:val="30"/>
        </w:rPr>
        <w:t>3. P0 Findings: Leaked Secrets &amp; Exposure Remediation</w:t>
      </w:r>
    </w:p>
    <w:p>
      <w:r>
        <w:t>Immediate containment and credential revocation actions executed on the codebase:</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shd w:fill="1A365D"/>
            <w:tcMar>
              <w:top w:w="120" w:type="dxa"/>
              <w:bottom w:w="120" w:type="dxa"/>
              <w:left w:w="140" w:type="dxa"/>
              <w:right w:w="140" w:type="dxa"/>
            </w:tcMar>
          </w:tcPr>
          <w:p>
            <w:pPr>
              <w:jc w:val="left"/>
            </w:pPr>
            <w:r>
              <w:rPr>
                <w:rFonts w:ascii="Calibri" w:hAnsi="Calibri"/>
                <w:b/>
                <w:color w:val="FFFFFF"/>
                <w:sz w:val="19"/>
              </w:rPr>
              <w:t>ID</w:t>
            </w:r>
          </w:p>
        </w:tc>
        <w:tc>
          <w:tcPr>
            <w:tcW w:type="dxa" w:w="2592"/>
            <w:shd w:fill="1A365D"/>
            <w:tcMar>
              <w:top w:w="120" w:type="dxa"/>
              <w:bottom w:w="120" w:type="dxa"/>
              <w:left w:w="140" w:type="dxa"/>
              <w:right w:w="140" w:type="dxa"/>
            </w:tcMar>
          </w:tcPr>
          <w:p>
            <w:pPr>
              <w:jc w:val="left"/>
            </w:pPr>
            <w:r>
              <w:rPr>
                <w:rFonts w:ascii="Calibri" w:hAnsi="Calibri"/>
                <w:b/>
                <w:color w:val="FFFFFF"/>
                <w:sz w:val="19"/>
              </w:rPr>
              <w:t>Vulnerability Flagged</w:t>
            </w:r>
          </w:p>
        </w:tc>
        <w:tc>
          <w:tcPr>
            <w:tcW w:type="dxa" w:w="2592"/>
            <w:shd w:fill="1A365D"/>
            <w:tcMar>
              <w:top w:w="120" w:type="dxa"/>
              <w:bottom w:w="120" w:type="dxa"/>
              <w:left w:w="140" w:type="dxa"/>
              <w:right w:w="140" w:type="dxa"/>
            </w:tcMar>
          </w:tcPr>
          <w:p>
            <w:pPr>
              <w:jc w:val="left"/>
            </w:pPr>
            <w:r>
              <w:rPr>
                <w:rFonts w:ascii="Calibri" w:hAnsi="Calibri"/>
                <w:b/>
                <w:color w:val="FFFFFF"/>
                <w:sz w:val="19"/>
              </w:rPr>
              <w:t>Business &amp; Security Risk</w:t>
            </w:r>
          </w:p>
        </w:tc>
        <w:tc>
          <w:tcPr>
            <w:tcW w:type="dxa" w:w="2592"/>
            <w:shd w:fill="1A365D"/>
            <w:tcMar>
              <w:top w:w="120" w:type="dxa"/>
              <w:bottom w:w="120" w:type="dxa"/>
              <w:left w:w="140" w:type="dxa"/>
              <w:right w:w="140" w:type="dxa"/>
            </w:tcMar>
          </w:tcPr>
          <w:p>
            <w:pPr>
              <w:jc w:val="left"/>
            </w:pPr>
            <w:r>
              <w:rPr>
                <w:rFonts w:ascii="Calibri" w:hAnsi="Calibri"/>
                <w:b/>
                <w:color w:val="FFFFFF"/>
                <w:sz w:val="19"/>
              </w:rPr>
              <w:t>Implemented Correction</w:t>
            </w:r>
          </w:p>
        </w:tc>
        <w:tc>
          <w:tcPr>
            <w:tcW w:type="dxa" w:w="1872"/>
            <w:shd w:fill="1A365D"/>
            <w:tcMar>
              <w:top w:w="120" w:type="dxa"/>
              <w:bottom w:w="120" w:type="dxa"/>
              <w:left w:w="140" w:type="dxa"/>
              <w:right w:w="140" w:type="dxa"/>
            </w:tcMar>
          </w:tcPr>
          <w:p>
            <w:pPr>
              <w:jc w:val="left"/>
            </w:pPr>
            <w:r>
              <w:rPr>
                <w:rFonts w:ascii="Calibri" w:hAnsi="Calibri"/>
                <w:b/>
                <w:color w:val="FFFFFF"/>
                <w:sz w:val="19"/>
              </w:rPr>
              <w:t>Current Status</w:t>
            </w:r>
          </w:p>
        </w:tc>
      </w:tr>
      <w:tr>
        <w:tc>
          <w:tcPr>
            <w:tcW w:type="dxa" w:w="1152"/>
            <w:shd w:fill="FFFFFF"/>
            <w:tcMar>
              <w:top w:w="100" w:type="dxa"/>
              <w:bottom w:w="100" w:type="dxa"/>
              <w:left w:w="140" w:type="dxa"/>
              <w:right w:w="140" w:type="dxa"/>
            </w:tcMar>
          </w:tcPr>
          <w:p>
            <w:r>
              <w:rPr>
                <w:rFonts w:ascii="Calibri" w:hAnsi="Calibri"/>
                <w:b/>
                <w:color w:val="1A365D"/>
                <w:sz w:val="18"/>
              </w:rPr>
              <w:t>P0-1</w:t>
            </w:r>
          </w:p>
        </w:tc>
        <w:tc>
          <w:tcPr>
            <w:tcW w:type="dxa" w:w="2592"/>
            <w:shd w:fill="FFFFFF"/>
            <w:tcMar>
              <w:top w:w="100" w:type="dxa"/>
              <w:bottom w:w="100" w:type="dxa"/>
              <w:left w:w="140" w:type="dxa"/>
              <w:right w:w="140" w:type="dxa"/>
            </w:tcMar>
          </w:tcPr>
          <w:p>
            <w:r>
              <w:rPr>
                <w:rFonts w:ascii="Calibri" w:hAnsi="Calibri"/>
                <w:color w:val="2D3748"/>
                <w:sz w:val="18"/>
              </w:rPr>
              <w:t>Gmail app password in scratch/test_smtp.py</w:t>
            </w:r>
          </w:p>
        </w:tc>
        <w:tc>
          <w:tcPr>
            <w:tcW w:type="dxa" w:w="2592"/>
            <w:shd w:fill="FFFFFF"/>
            <w:tcMar>
              <w:top w:w="100" w:type="dxa"/>
              <w:bottom w:w="100" w:type="dxa"/>
              <w:left w:w="140" w:type="dxa"/>
              <w:right w:w="140" w:type="dxa"/>
            </w:tcMar>
          </w:tcPr>
          <w:p>
            <w:r>
              <w:rPr>
                <w:rFonts w:ascii="Calibri" w:hAnsi="Calibri"/>
                <w:color w:val="2D3748"/>
                <w:sz w:val="18"/>
              </w:rPr>
              <w:t>Hardcoded plain text password allowed sending emails as thoorigai.infotech.ai@gmail.com.</w:t>
            </w:r>
          </w:p>
        </w:tc>
        <w:tc>
          <w:tcPr>
            <w:tcW w:type="dxa" w:w="2592"/>
            <w:shd w:fill="FFFFFF"/>
            <w:tcMar>
              <w:top w:w="100" w:type="dxa"/>
              <w:bottom w:w="100" w:type="dxa"/>
              <w:left w:w="140" w:type="dxa"/>
              <w:right w:w="140" w:type="dxa"/>
            </w:tcMar>
          </w:tcPr>
          <w:p>
            <w:r>
              <w:rPr>
                <w:rFonts w:ascii="Calibri" w:hAnsi="Calibri"/>
                <w:color w:val="2D3748"/>
                <w:sz w:val="18"/>
              </w:rPr>
              <w:t>Deleted scratch/ directory; added to .gitignore. Rotation documented for Google Account Console.</w:t>
            </w:r>
          </w:p>
        </w:tc>
        <w:tc>
          <w:tcPr>
            <w:tcW w:type="dxa" w:w="1872"/>
            <w:shd w:fill="FFFFFF"/>
            <w:tcMar>
              <w:top w:w="100" w:type="dxa"/>
              <w:bottom w:w="100" w:type="dxa"/>
              <w:left w:w="140" w:type="dxa"/>
              <w:right w:w="140" w:type="dxa"/>
            </w:tcMar>
          </w:tcPr>
          <w:p>
            <w:r>
              <w:rPr>
                <w:rFonts w:ascii="Calibri" w:hAnsi="Calibri"/>
                <w:b/>
                <w:color w:val="276749"/>
                <w:sz w:val="18"/>
              </w:rPr>
              <w:t>RESOLVED IN CODE</w:t>
            </w:r>
          </w:p>
        </w:tc>
      </w:tr>
      <w:tr>
        <w:tc>
          <w:tcPr>
            <w:tcW w:type="dxa" w:w="1152"/>
            <w:shd w:fill="F7FAFC"/>
            <w:tcMar>
              <w:top w:w="100" w:type="dxa"/>
              <w:bottom w:w="100" w:type="dxa"/>
              <w:left w:w="140" w:type="dxa"/>
              <w:right w:w="140" w:type="dxa"/>
            </w:tcMar>
          </w:tcPr>
          <w:p>
            <w:r>
              <w:rPr>
                <w:rFonts w:ascii="Calibri" w:hAnsi="Calibri"/>
                <w:b/>
                <w:color w:val="1A365D"/>
                <w:sz w:val="18"/>
              </w:rPr>
              <w:t>P0-2</w:t>
            </w:r>
          </w:p>
        </w:tc>
        <w:tc>
          <w:tcPr>
            <w:tcW w:type="dxa" w:w="2592"/>
            <w:shd w:fill="F7FAFC"/>
            <w:tcMar>
              <w:top w:w="100" w:type="dxa"/>
              <w:bottom w:w="100" w:type="dxa"/>
              <w:left w:w="140" w:type="dxa"/>
              <w:right w:w="140" w:type="dxa"/>
            </w:tcMar>
          </w:tcPr>
          <w:p>
            <w:r>
              <w:rPr>
                <w:rFonts w:ascii="Calibri" w:hAnsi="Calibri"/>
                <w:color w:val="2D3748"/>
                <w:sz w:val="18"/>
              </w:rPr>
              <w:t>Plaintext .env in deploy_bundle.tar.gz</w:t>
            </w:r>
          </w:p>
        </w:tc>
        <w:tc>
          <w:tcPr>
            <w:tcW w:type="dxa" w:w="2592"/>
            <w:shd w:fill="F7FAFC"/>
            <w:tcMar>
              <w:top w:w="100" w:type="dxa"/>
              <w:bottom w:w="100" w:type="dxa"/>
              <w:left w:w="140" w:type="dxa"/>
              <w:right w:w="140" w:type="dxa"/>
            </w:tcMar>
          </w:tcPr>
          <w:p>
            <w:r>
              <w:rPr>
                <w:rFonts w:ascii="Calibri" w:hAnsi="Calibri"/>
                <w:color w:val="2D3748"/>
                <w:sz w:val="18"/>
              </w:rPr>
              <w:t>Tar archive exposed DATABASE_URL, JWT_SECRET, TOKEN_SIGNING_SECRET, SMTP_PASS.</w:t>
            </w:r>
          </w:p>
        </w:tc>
        <w:tc>
          <w:tcPr>
            <w:tcW w:type="dxa" w:w="2592"/>
            <w:shd w:fill="F7FAFC"/>
            <w:tcMar>
              <w:top w:w="100" w:type="dxa"/>
              <w:bottom w:w="100" w:type="dxa"/>
              <w:left w:w="140" w:type="dxa"/>
              <w:right w:w="140" w:type="dxa"/>
            </w:tcMar>
          </w:tcPr>
          <w:p>
            <w:r>
              <w:rPr>
                <w:rFonts w:ascii="Calibri" w:hAnsi="Calibri"/>
                <w:color w:val="2D3748"/>
                <w:sz w:val="18"/>
              </w:rPr>
              <w:t>Purged archive from git; added *.tar.gz to .gitignore; created safe .env.example with dummy values.</w:t>
            </w:r>
          </w:p>
        </w:tc>
        <w:tc>
          <w:tcPr>
            <w:tcW w:type="dxa" w:w="1872"/>
            <w:shd w:fill="F7FAFC"/>
            <w:tcMar>
              <w:top w:w="100" w:type="dxa"/>
              <w:bottom w:w="100" w:type="dxa"/>
              <w:left w:w="140" w:type="dxa"/>
              <w:right w:w="140" w:type="dxa"/>
            </w:tcMar>
          </w:tcPr>
          <w:p>
            <w:r>
              <w:rPr>
                <w:rFonts w:ascii="Calibri" w:hAnsi="Calibri"/>
                <w:b/>
                <w:color w:val="276749"/>
                <w:sz w:val="18"/>
              </w:rPr>
              <w:t>RESOLVED</w:t>
            </w:r>
          </w:p>
        </w:tc>
      </w:tr>
      <w:tr>
        <w:tc>
          <w:tcPr>
            <w:tcW w:type="dxa" w:w="1152"/>
            <w:shd w:fill="FFFFFF"/>
            <w:tcMar>
              <w:top w:w="100" w:type="dxa"/>
              <w:bottom w:w="100" w:type="dxa"/>
              <w:left w:w="140" w:type="dxa"/>
              <w:right w:w="140" w:type="dxa"/>
            </w:tcMar>
          </w:tcPr>
          <w:p>
            <w:r>
              <w:rPr>
                <w:rFonts w:ascii="Calibri" w:hAnsi="Calibri"/>
                <w:b/>
                <w:color w:val="1A365D"/>
                <w:sz w:val="18"/>
              </w:rPr>
              <w:t>P0-3</w:t>
            </w:r>
          </w:p>
        </w:tc>
        <w:tc>
          <w:tcPr>
            <w:tcW w:type="dxa" w:w="2592"/>
            <w:shd w:fill="FFFFFF"/>
            <w:tcMar>
              <w:top w:w="100" w:type="dxa"/>
              <w:bottom w:w="100" w:type="dxa"/>
              <w:left w:w="140" w:type="dxa"/>
              <w:right w:w="140" w:type="dxa"/>
            </w:tcMar>
          </w:tcPr>
          <w:p>
            <w:r>
              <w:rPr>
                <w:rFonts w:ascii="Calibri" w:hAnsi="Calibri"/>
                <w:color w:val="2D3748"/>
                <w:sz w:val="18"/>
              </w:rPr>
              <w:t>Remove secret files from Git history</w:t>
            </w:r>
          </w:p>
        </w:tc>
        <w:tc>
          <w:tcPr>
            <w:tcW w:type="dxa" w:w="2592"/>
            <w:shd w:fill="FFFFFF"/>
            <w:tcMar>
              <w:top w:w="100" w:type="dxa"/>
              <w:bottom w:w="100" w:type="dxa"/>
              <w:left w:w="140" w:type="dxa"/>
              <w:right w:w="140" w:type="dxa"/>
            </w:tcMar>
          </w:tcPr>
          <w:p>
            <w:r>
              <w:rPr>
                <w:rFonts w:ascii="Calibri" w:hAnsi="Calibri"/>
                <w:color w:val="2D3748"/>
                <w:sz w:val="18"/>
              </w:rPr>
              <w:t>Historical commits retain copies of deleted bundle files.</w:t>
            </w:r>
          </w:p>
        </w:tc>
        <w:tc>
          <w:tcPr>
            <w:tcW w:type="dxa" w:w="2592"/>
            <w:shd w:fill="FFFFFF"/>
            <w:tcMar>
              <w:top w:w="100" w:type="dxa"/>
              <w:bottom w:w="100" w:type="dxa"/>
              <w:left w:w="140" w:type="dxa"/>
              <w:right w:w="140" w:type="dxa"/>
            </w:tcMar>
          </w:tcPr>
          <w:p>
            <w:r>
              <w:rPr>
                <w:rFonts w:ascii="Calibri" w:hAnsi="Calibri"/>
                <w:color w:val="2D3748"/>
                <w:sz w:val="18"/>
              </w:rPr>
              <w:t>Prepared git filter-repo procedure awaiting Tech Lead window to coordinate team re-clone.</w:t>
            </w:r>
          </w:p>
        </w:tc>
        <w:tc>
          <w:tcPr>
            <w:tcW w:type="dxa" w:w="1872"/>
            <w:shd w:fill="FFFFFF"/>
            <w:tcMar>
              <w:top w:w="100" w:type="dxa"/>
              <w:bottom w:w="100" w:type="dxa"/>
              <w:left w:w="140" w:type="dxa"/>
              <w:right w:w="140" w:type="dxa"/>
            </w:tcMar>
          </w:tcPr>
          <w:p>
            <w:r>
              <w:rPr>
                <w:rFonts w:ascii="Calibri" w:hAnsi="Calibri"/>
                <w:b/>
                <w:color w:val="C05621"/>
                <w:sz w:val="18"/>
              </w:rPr>
              <w:t>SCHEDULED FOR LEAD</w:t>
            </w:r>
          </w:p>
        </w:tc>
      </w:tr>
      <w:tr>
        <w:tc>
          <w:tcPr>
            <w:tcW w:type="dxa" w:w="1152"/>
            <w:shd w:fill="F7FAFC"/>
            <w:tcMar>
              <w:top w:w="100" w:type="dxa"/>
              <w:bottom w:w="100" w:type="dxa"/>
              <w:left w:w="140" w:type="dxa"/>
              <w:right w:w="140" w:type="dxa"/>
            </w:tcMar>
          </w:tcPr>
          <w:p>
            <w:r>
              <w:rPr>
                <w:rFonts w:ascii="Calibri" w:hAnsi="Calibri"/>
                <w:b/>
                <w:color w:val="1A365D"/>
                <w:sz w:val="18"/>
              </w:rPr>
              <w:t>P0-4</w:t>
            </w:r>
          </w:p>
        </w:tc>
        <w:tc>
          <w:tcPr>
            <w:tcW w:type="dxa" w:w="2592"/>
            <w:shd w:fill="F7FAFC"/>
            <w:tcMar>
              <w:top w:w="100" w:type="dxa"/>
              <w:bottom w:w="100" w:type="dxa"/>
              <w:left w:w="140" w:type="dxa"/>
              <w:right w:w="140" w:type="dxa"/>
            </w:tcMar>
          </w:tcPr>
          <w:p>
            <w:r>
              <w:rPr>
                <w:rFonts w:ascii="Calibri" w:hAnsi="Calibri"/>
                <w:color w:val="2D3748"/>
                <w:sz w:val="18"/>
              </w:rPr>
              <w:t>Public tunnel and 55 MB cloudflared.exe</w:t>
            </w:r>
          </w:p>
        </w:tc>
        <w:tc>
          <w:tcPr>
            <w:tcW w:type="dxa" w:w="2592"/>
            <w:shd w:fill="F7FAFC"/>
            <w:tcMar>
              <w:top w:w="100" w:type="dxa"/>
              <w:bottom w:w="100" w:type="dxa"/>
              <w:left w:w="140" w:type="dxa"/>
              <w:right w:w="140" w:type="dxa"/>
            </w:tcMar>
          </w:tcPr>
          <w:p>
            <w:r>
              <w:rPr>
                <w:rFonts w:ascii="Calibri" w:hAnsi="Calibri"/>
                <w:color w:val="2D3748"/>
                <w:sz w:val="18"/>
              </w:rPr>
              <w:t>Exposed local machine in demo mode to random internet addresses; committed binary.</w:t>
            </w:r>
          </w:p>
        </w:tc>
        <w:tc>
          <w:tcPr>
            <w:tcW w:type="dxa" w:w="2592"/>
            <w:shd w:fill="F7FAFC"/>
            <w:tcMar>
              <w:top w:w="100" w:type="dxa"/>
              <w:bottom w:w="100" w:type="dxa"/>
              <w:left w:w="140" w:type="dxa"/>
              <w:right w:w="140" w:type="dxa"/>
            </w:tcMar>
          </w:tcPr>
          <w:p>
            <w:r>
              <w:rPr>
                <w:rFonts w:ascii="Calibri" w:hAnsi="Calibri"/>
                <w:color w:val="2D3748"/>
                <w:sz w:val="18"/>
              </w:rPr>
              <w:t>Killed tunnel processes; deleted START_PUBLIC_TUNNEL.bat and cloudflared.exe; added *.exe to .gitignore.</w:t>
            </w:r>
          </w:p>
        </w:tc>
        <w:tc>
          <w:tcPr>
            <w:tcW w:type="dxa" w:w="1872"/>
            <w:shd w:fill="F7FAFC"/>
            <w:tcMar>
              <w:top w:w="100" w:type="dxa"/>
              <w:bottom w:w="100" w:type="dxa"/>
              <w:left w:w="140" w:type="dxa"/>
              <w:right w:w="140" w:type="dxa"/>
            </w:tcMar>
          </w:tcPr>
          <w:p>
            <w:r>
              <w:rPr>
                <w:rFonts w:ascii="Calibri" w:hAnsi="Calibri"/>
                <w:b/>
                <w:color w:val="276749"/>
                <w:sz w:val="18"/>
              </w:rPr>
              <w:t>RESOLVED</w:t>
            </w:r>
          </w:p>
        </w:tc>
      </w:tr>
    </w:tbl>
    <w:p>
      <w:pPr>
        <w:spacing w:after="160"/>
      </w:pPr>
    </w:p>
    <w:p>
      <w:pPr>
        <w:spacing w:before="280" w:after="120"/>
      </w:pPr>
      <w:r>
        <w:rPr>
          <w:rFonts w:ascii="Calibri" w:hAnsi="Calibri"/>
          <w:b/>
          <w:color w:val="1A365D"/>
          <w:sz w:val="30"/>
        </w:rPr>
        <w:t>4. P1 Findings: High-Priority Security &amp; Deployment Architecture</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shd w:fill="1A365D"/>
            <w:tcMar>
              <w:top w:w="120" w:type="dxa"/>
              <w:bottom w:w="120" w:type="dxa"/>
              <w:left w:w="140" w:type="dxa"/>
              <w:right w:w="140" w:type="dxa"/>
            </w:tcMar>
          </w:tcPr>
          <w:p>
            <w:pPr>
              <w:jc w:val="left"/>
            </w:pPr>
            <w:r>
              <w:rPr>
                <w:rFonts w:ascii="Calibri" w:hAnsi="Calibri"/>
                <w:b/>
                <w:color w:val="FFFFFF"/>
                <w:sz w:val="19"/>
              </w:rPr>
              <w:t>ID</w:t>
            </w:r>
          </w:p>
        </w:tc>
        <w:tc>
          <w:tcPr>
            <w:tcW w:type="dxa" w:w="2448"/>
            <w:shd w:fill="1A365D"/>
            <w:tcMar>
              <w:top w:w="120" w:type="dxa"/>
              <w:bottom w:w="120" w:type="dxa"/>
              <w:left w:w="140" w:type="dxa"/>
              <w:right w:w="140" w:type="dxa"/>
            </w:tcMar>
          </w:tcPr>
          <w:p>
            <w:pPr>
              <w:jc w:val="left"/>
            </w:pPr>
            <w:r>
              <w:rPr>
                <w:rFonts w:ascii="Calibri" w:hAnsi="Calibri"/>
                <w:b/>
                <w:color w:val="FFFFFF"/>
                <w:sz w:val="19"/>
              </w:rPr>
              <w:t>Vulnerability Flagged</w:t>
            </w:r>
          </w:p>
        </w:tc>
        <w:tc>
          <w:tcPr>
            <w:tcW w:type="dxa" w:w="2448"/>
            <w:shd w:fill="1A365D"/>
            <w:tcMar>
              <w:top w:w="120" w:type="dxa"/>
              <w:bottom w:w="120" w:type="dxa"/>
              <w:left w:w="140" w:type="dxa"/>
              <w:right w:w="140" w:type="dxa"/>
            </w:tcMar>
          </w:tcPr>
          <w:p>
            <w:pPr>
              <w:jc w:val="left"/>
            </w:pPr>
            <w:r>
              <w:rPr>
                <w:rFonts w:ascii="Calibri" w:hAnsi="Calibri"/>
                <w:b/>
                <w:color w:val="FFFFFF"/>
                <w:sz w:val="19"/>
              </w:rPr>
              <w:t>Root Cause &amp; Risk</w:t>
            </w:r>
          </w:p>
        </w:tc>
        <w:tc>
          <w:tcPr>
            <w:tcW w:type="dxa" w:w="2880"/>
            <w:shd w:fill="1A365D"/>
            <w:tcMar>
              <w:top w:w="120" w:type="dxa"/>
              <w:bottom w:w="120" w:type="dxa"/>
              <w:left w:w="140" w:type="dxa"/>
              <w:right w:w="140" w:type="dxa"/>
            </w:tcMar>
          </w:tcPr>
          <w:p>
            <w:pPr>
              <w:jc w:val="left"/>
            </w:pPr>
            <w:r>
              <w:rPr>
                <w:rFonts w:ascii="Calibri" w:hAnsi="Calibri"/>
                <w:b/>
                <w:color w:val="FFFFFF"/>
                <w:sz w:val="19"/>
              </w:rPr>
              <w:t>Implemented Technical Correction</w:t>
            </w:r>
          </w:p>
        </w:tc>
        <w:tc>
          <w:tcPr>
            <w:tcW w:type="dxa" w:w="1872"/>
            <w:shd w:fill="1A365D"/>
            <w:tcMar>
              <w:top w:w="120" w:type="dxa"/>
              <w:bottom w:w="120" w:type="dxa"/>
              <w:left w:w="140" w:type="dxa"/>
              <w:right w:w="140" w:type="dxa"/>
            </w:tcMar>
          </w:tcPr>
          <w:p>
            <w:pPr>
              <w:jc w:val="left"/>
            </w:pPr>
            <w:r>
              <w:rPr>
                <w:rFonts w:ascii="Calibri" w:hAnsi="Calibri"/>
                <w:b/>
                <w:color w:val="FFFFFF"/>
                <w:sz w:val="19"/>
              </w:rPr>
              <w:t>Status</w:t>
            </w:r>
          </w:p>
        </w:tc>
      </w:tr>
      <w:tr>
        <w:tc>
          <w:tcPr>
            <w:tcW w:type="dxa" w:w="1152"/>
            <w:shd w:fill="FFFFFF"/>
            <w:tcMar>
              <w:top w:w="100" w:type="dxa"/>
              <w:bottom w:w="100" w:type="dxa"/>
              <w:left w:w="140" w:type="dxa"/>
              <w:right w:w="140" w:type="dxa"/>
            </w:tcMar>
          </w:tcPr>
          <w:p>
            <w:r>
              <w:rPr>
                <w:rFonts w:ascii="Calibri" w:hAnsi="Calibri"/>
                <w:b/>
                <w:color w:val="1A365D"/>
                <w:sz w:val="18"/>
              </w:rPr>
              <w:t>P1-1</w:t>
            </w:r>
          </w:p>
        </w:tc>
        <w:tc>
          <w:tcPr>
            <w:tcW w:type="dxa" w:w="2448"/>
            <w:shd w:fill="FFFFFF"/>
            <w:tcMar>
              <w:top w:w="100" w:type="dxa"/>
              <w:bottom w:w="100" w:type="dxa"/>
              <w:left w:w="140" w:type="dxa"/>
              <w:right w:w="140" w:type="dxa"/>
            </w:tcMar>
          </w:tcPr>
          <w:p>
            <w:r>
              <w:rPr>
                <w:rFonts w:ascii="Calibri" w:hAnsi="Calibri"/>
                <w:color w:val="2D3748"/>
                <w:sz w:val="18"/>
              </w:rPr>
              <w:t>JWT secret public fallback</w:t>
            </w:r>
          </w:p>
        </w:tc>
        <w:tc>
          <w:tcPr>
            <w:tcW w:type="dxa" w:w="2448"/>
            <w:shd w:fill="FFFFFF"/>
            <w:tcMar>
              <w:top w:w="100" w:type="dxa"/>
              <w:bottom w:w="100" w:type="dxa"/>
              <w:left w:w="140" w:type="dxa"/>
              <w:right w:w="140" w:type="dxa"/>
            </w:tcMar>
          </w:tcPr>
          <w:p>
            <w:r>
              <w:rPr>
                <w:rFonts w:ascii="Calibri" w:hAnsi="Calibri"/>
                <w:color w:val="2D3748"/>
                <w:sz w:val="18"/>
              </w:rPr>
              <w:t>Fallback secret string allowed forging admin tokens if JWT_SECRET was unset.</w:t>
            </w:r>
          </w:p>
        </w:tc>
        <w:tc>
          <w:tcPr>
            <w:tcW w:type="dxa" w:w="2880"/>
            <w:shd w:fill="FFFFFF"/>
            <w:tcMar>
              <w:top w:w="100" w:type="dxa"/>
              <w:bottom w:w="100" w:type="dxa"/>
              <w:left w:w="140" w:type="dxa"/>
              <w:right w:w="140" w:type="dxa"/>
            </w:tcMar>
          </w:tcPr>
          <w:p>
            <w:r>
              <w:rPr>
                <w:rFonts w:ascii="Calibri" w:hAnsi="Calibri"/>
                <w:color w:val="2D3748"/>
                <w:sz w:val="18"/>
              </w:rPr>
              <w:t>Enforced &gt;=32 char string requirement. Startup validator halts process immediately if missing in prod.</w:t>
            </w:r>
          </w:p>
        </w:tc>
        <w:tc>
          <w:tcPr>
            <w:tcW w:type="dxa" w:w="1872"/>
            <w:shd w:fill="FFFFFF"/>
            <w:tcMar>
              <w:top w:w="100" w:type="dxa"/>
              <w:bottom w:w="100" w:type="dxa"/>
              <w:left w:w="140" w:type="dxa"/>
              <w:right w:w="140" w:type="dxa"/>
            </w:tcMar>
          </w:tcPr>
          <w:p>
            <w:r>
              <w:rPr>
                <w:rFonts w:ascii="Calibri" w:hAnsi="Calibri"/>
                <w:b/>
                <w:color w:val="276749"/>
                <w:sz w:val="18"/>
              </w:rPr>
              <w:t>RESOLVED</w:t>
            </w:r>
          </w:p>
        </w:tc>
      </w:tr>
      <w:tr>
        <w:tc>
          <w:tcPr>
            <w:tcW w:type="dxa" w:w="1152"/>
            <w:shd w:fill="F7FAFC"/>
            <w:tcMar>
              <w:top w:w="100" w:type="dxa"/>
              <w:bottom w:w="100" w:type="dxa"/>
              <w:left w:w="140" w:type="dxa"/>
              <w:right w:w="140" w:type="dxa"/>
            </w:tcMar>
          </w:tcPr>
          <w:p>
            <w:r>
              <w:rPr>
                <w:rFonts w:ascii="Calibri" w:hAnsi="Calibri"/>
                <w:b/>
                <w:color w:val="1A365D"/>
                <w:sz w:val="18"/>
              </w:rPr>
              <w:t>P1-2</w:t>
            </w:r>
          </w:p>
        </w:tc>
        <w:tc>
          <w:tcPr>
            <w:tcW w:type="dxa" w:w="2448"/>
            <w:shd w:fill="F7FAFC"/>
            <w:tcMar>
              <w:top w:w="100" w:type="dxa"/>
              <w:bottom w:w="100" w:type="dxa"/>
              <w:left w:w="140" w:type="dxa"/>
              <w:right w:w="140" w:type="dxa"/>
            </w:tcMar>
          </w:tcPr>
          <w:p>
            <w:r>
              <w:rPr>
                <w:rFonts w:ascii="Calibri" w:hAnsi="Calibri"/>
                <w:color w:val="2D3748"/>
                <w:sz w:val="18"/>
              </w:rPr>
              <w:t>SES/SNS webhook SSRF &amp; unverified origin</w:t>
            </w:r>
          </w:p>
        </w:tc>
        <w:tc>
          <w:tcPr>
            <w:tcW w:type="dxa" w:w="2448"/>
            <w:shd w:fill="F7FAFC"/>
            <w:tcMar>
              <w:top w:w="100" w:type="dxa"/>
              <w:bottom w:w="100" w:type="dxa"/>
              <w:left w:w="140" w:type="dxa"/>
              <w:right w:w="140" w:type="dxa"/>
            </w:tcMar>
          </w:tcPr>
          <w:p>
            <w:r>
              <w:rPr>
                <w:rFonts w:ascii="Calibri" w:hAnsi="Calibri"/>
                <w:color w:val="2D3748"/>
                <w:sz w:val="18"/>
              </w:rPr>
              <w:t>Endpoint accepted unverified requests and fetched arbitrary SubscribeURL hosts.</w:t>
            </w:r>
          </w:p>
        </w:tc>
        <w:tc>
          <w:tcPr>
            <w:tcW w:type="dxa" w:w="2880"/>
            <w:shd w:fill="F7FAFC"/>
            <w:tcMar>
              <w:top w:w="100" w:type="dxa"/>
              <w:bottom w:w="100" w:type="dxa"/>
              <w:left w:w="140" w:type="dxa"/>
              <w:right w:w="140" w:type="dxa"/>
            </w:tcMar>
          </w:tcPr>
          <w:p>
            <w:r>
              <w:rPr>
                <w:rFonts w:ascii="Calibri" w:hAnsi="Calibri"/>
                <w:color w:val="2D3748"/>
                <w:sz w:val="18"/>
              </w:rPr>
              <w:t>Enforced regex host validation (^sns\.[a-z0-9-]+\.amazonaws\.com$) and TopicArn match against SNS_TOPIC_ARN.</w:t>
            </w:r>
          </w:p>
        </w:tc>
        <w:tc>
          <w:tcPr>
            <w:tcW w:type="dxa" w:w="1872"/>
            <w:shd w:fill="F7FAFC"/>
            <w:tcMar>
              <w:top w:w="100" w:type="dxa"/>
              <w:bottom w:w="100" w:type="dxa"/>
              <w:left w:w="140" w:type="dxa"/>
              <w:right w:w="140" w:type="dxa"/>
            </w:tcMar>
          </w:tcPr>
          <w:p>
            <w:r>
              <w:rPr>
                <w:rFonts w:ascii="Calibri" w:hAnsi="Calibri"/>
                <w:b/>
                <w:color w:val="276749"/>
                <w:sz w:val="18"/>
              </w:rPr>
              <w:t>RESOLVED</w:t>
            </w:r>
          </w:p>
        </w:tc>
      </w:tr>
      <w:tr>
        <w:tc>
          <w:tcPr>
            <w:tcW w:type="dxa" w:w="1152"/>
            <w:shd w:fill="FFFFFF"/>
            <w:tcMar>
              <w:top w:w="100" w:type="dxa"/>
              <w:bottom w:w="100" w:type="dxa"/>
              <w:left w:w="140" w:type="dxa"/>
              <w:right w:w="140" w:type="dxa"/>
            </w:tcMar>
          </w:tcPr>
          <w:p>
            <w:r>
              <w:rPr>
                <w:rFonts w:ascii="Calibri" w:hAnsi="Calibri"/>
                <w:b/>
                <w:color w:val="1A365D"/>
                <w:sz w:val="18"/>
              </w:rPr>
              <w:t>P1-3</w:t>
            </w:r>
          </w:p>
        </w:tc>
        <w:tc>
          <w:tcPr>
            <w:tcW w:type="dxa" w:w="2448"/>
            <w:shd w:fill="FFFFFF"/>
            <w:tcMar>
              <w:top w:w="100" w:type="dxa"/>
              <w:bottom w:w="100" w:type="dxa"/>
              <w:left w:w="140" w:type="dxa"/>
              <w:right w:w="140" w:type="dxa"/>
            </w:tcMar>
          </w:tcPr>
          <w:p>
            <w:r>
              <w:rPr>
                <w:rFonts w:ascii="Calibri" w:hAnsi="Calibri"/>
                <w:color w:val="2D3748"/>
                <w:sz w:val="18"/>
              </w:rPr>
              <w:t>Demo login backdoor in /legacy</w:t>
            </w:r>
          </w:p>
        </w:tc>
        <w:tc>
          <w:tcPr>
            <w:tcW w:type="dxa" w:w="2448"/>
            <w:shd w:fill="FFFFFF"/>
            <w:tcMar>
              <w:top w:w="100" w:type="dxa"/>
              <w:bottom w:w="100" w:type="dxa"/>
              <w:left w:w="140" w:type="dxa"/>
              <w:right w:w="140" w:type="dxa"/>
            </w:tcMar>
          </w:tcPr>
          <w:p>
            <w:r>
              <w:rPr>
                <w:rFonts w:ascii="Calibri" w:hAnsi="Calibri"/>
                <w:color w:val="2D3748"/>
                <w:sz w:val="18"/>
              </w:rPr>
              <w:t>Old page auto-logged in as admin@example.test with demo123 password.</w:t>
            </w:r>
          </w:p>
        </w:tc>
        <w:tc>
          <w:tcPr>
            <w:tcW w:type="dxa" w:w="2880"/>
            <w:shd w:fill="FFFFFF"/>
            <w:tcMar>
              <w:top w:w="100" w:type="dxa"/>
              <w:bottom w:w="100" w:type="dxa"/>
              <w:left w:w="140" w:type="dxa"/>
              <w:right w:w="140" w:type="dxa"/>
            </w:tcMar>
          </w:tcPr>
          <w:p>
            <w:r>
              <w:rPr>
                <w:rFonts w:ascii="Calibri" w:hAnsi="Calibri"/>
                <w:color w:val="2D3748"/>
                <w:sz w:val="18"/>
              </w:rPr>
              <w:t>Deleted web/src/app/legacy/ folder entirely. Removed all dead login backdoor paths.</w:t>
            </w:r>
          </w:p>
        </w:tc>
        <w:tc>
          <w:tcPr>
            <w:tcW w:type="dxa" w:w="1872"/>
            <w:shd w:fill="FFFFFF"/>
            <w:tcMar>
              <w:top w:w="100" w:type="dxa"/>
              <w:bottom w:w="100" w:type="dxa"/>
              <w:left w:w="140" w:type="dxa"/>
              <w:right w:w="140" w:type="dxa"/>
            </w:tcMar>
          </w:tcPr>
          <w:p>
            <w:r>
              <w:rPr>
                <w:rFonts w:ascii="Calibri" w:hAnsi="Calibri"/>
                <w:b/>
                <w:color w:val="276749"/>
                <w:sz w:val="18"/>
              </w:rPr>
              <w:t>RESOLVED</w:t>
            </w:r>
          </w:p>
        </w:tc>
      </w:tr>
      <w:tr>
        <w:tc>
          <w:tcPr>
            <w:tcW w:type="dxa" w:w="1152"/>
            <w:shd w:fill="F7FAFC"/>
            <w:tcMar>
              <w:top w:w="100" w:type="dxa"/>
              <w:bottom w:w="100" w:type="dxa"/>
              <w:left w:w="140" w:type="dxa"/>
              <w:right w:w="140" w:type="dxa"/>
            </w:tcMar>
          </w:tcPr>
          <w:p>
            <w:r>
              <w:rPr>
                <w:rFonts w:ascii="Calibri" w:hAnsi="Calibri"/>
                <w:b/>
                <w:color w:val="1A365D"/>
                <w:sz w:val="18"/>
              </w:rPr>
              <w:t>P1-4</w:t>
            </w:r>
          </w:p>
        </w:tc>
        <w:tc>
          <w:tcPr>
            <w:tcW w:type="dxa" w:w="2448"/>
            <w:shd w:fill="F7FAFC"/>
            <w:tcMar>
              <w:top w:w="100" w:type="dxa"/>
              <w:bottom w:w="100" w:type="dxa"/>
              <w:left w:w="140" w:type="dxa"/>
              <w:right w:w="140" w:type="dxa"/>
            </w:tcMar>
          </w:tcPr>
          <w:p>
            <w:r>
              <w:rPr>
                <w:rFonts w:ascii="Calibri" w:hAnsi="Calibri"/>
                <w:color w:val="2D3748"/>
                <w:sz w:val="18"/>
              </w:rPr>
              <w:t>Demo users in production code</w:t>
            </w:r>
          </w:p>
        </w:tc>
        <w:tc>
          <w:tcPr>
            <w:tcW w:type="dxa" w:w="2448"/>
            <w:shd w:fill="F7FAFC"/>
            <w:tcMar>
              <w:top w:w="100" w:type="dxa"/>
              <w:bottom w:w="100" w:type="dxa"/>
              <w:left w:w="140" w:type="dxa"/>
              <w:right w:w="140" w:type="dxa"/>
            </w:tcMar>
          </w:tcPr>
          <w:p>
            <w:r>
              <w:rPr>
                <w:rFonts w:ascii="Calibri" w:hAnsi="Calibri"/>
                <w:color w:val="2D3748"/>
                <w:sz w:val="18"/>
              </w:rPr>
              <w:t>demoUsers map accessible if DEMO_MODE was enabled in production.</w:t>
            </w:r>
          </w:p>
        </w:tc>
        <w:tc>
          <w:tcPr>
            <w:tcW w:type="dxa" w:w="2880"/>
            <w:shd w:fill="F7FAFC"/>
            <w:tcMar>
              <w:top w:w="100" w:type="dxa"/>
              <w:bottom w:w="100" w:type="dxa"/>
              <w:left w:w="140" w:type="dxa"/>
              <w:right w:w="140" w:type="dxa"/>
            </w:tcMar>
          </w:tcPr>
          <w:p>
            <w:r>
              <w:rPr>
                <w:rFonts w:ascii="Calibri" w:hAnsi="Calibri"/>
                <w:color w:val="2D3748"/>
                <w:sz w:val="18"/>
              </w:rPr>
              <w:t>Added startup validator in main.ts: refuses to start if NODE_ENV=production &amp;&amp; DEMO_MODE=true.</w:t>
            </w:r>
          </w:p>
        </w:tc>
        <w:tc>
          <w:tcPr>
            <w:tcW w:type="dxa" w:w="1872"/>
            <w:shd w:fill="F7FAFC"/>
            <w:tcMar>
              <w:top w:w="100" w:type="dxa"/>
              <w:bottom w:w="100" w:type="dxa"/>
              <w:left w:w="140" w:type="dxa"/>
              <w:right w:w="140" w:type="dxa"/>
            </w:tcMar>
          </w:tcPr>
          <w:p>
            <w:r>
              <w:rPr>
                <w:rFonts w:ascii="Calibri" w:hAnsi="Calibri"/>
                <w:b/>
                <w:color w:val="276749"/>
                <w:sz w:val="18"/>
              </w:rPr>
              <w:t>RESOLVED</w:t>
            </w:r>
          </w:p>
        </w:tc>
      </w:tr>
      <w:tr>
        <w:tc>
          <w:tcPr>
            <w:tcW w:type="dxa" w:w="1152"/>
            <w:shd w:fill="FFFFFF"/>
            <w:tcMar>
              <w:top w:w="100" w:type="dxa"/>
              <w:bottom w:w="100" w:type="dxa"/>
              <w:left w:w="140" w:type="dxa"/>
              <w:right w:w="140" w:type="dxa"/>
            </w:tcMar>
          </w:tcPr>
          <w:p>
            <w:r>
              <w:rPr>
                <w:rFonts w:ascii="Calibri" w:hAnsi="Calibri"/>
                <w:b/>
                <w:color w:val="1A365D"/>
                <w:sz w:val="18"/>
              </w:rPr>
              <w:t>P1-5</w:t>
            </w:r>
          </w:p>
        </w:tc>
        <w:tc>
          <w:tcPr>
            <w:tcW w:type="dxa" w:w="2448"/>
            <w:shd w:fill="FFFFFF"/>
            <w:tcMar>
              <w:top w:w="100" w:type="dxa"/>
              <w:bottom w:w="100" w:type="dxa"/>
              <w:left w:w="140" w:type="dxa"/>
              <w:right w:w="140" w:type="dxa"/>
            </w:tcMar>
          </w:tcPr>
          <w:p>
            <w:r>
              <w:rPr>
                <w:rFonts w:ascii="Calibri" w:hAnsi="Calibri"/>
                <w:color w:val="2D3748"/>
                <w:sz w:val="18"/>
              </w:rPr>
              <w:t>Wildcard CORS (origin: true)</w:t>
            </w:r>
          </w:p>
        </w:tc>
        <w:tc>
          <w:tcPr>
            <w:tcW w:type="dxa" w:w="2448"/>
            <w:shd w:fill="FFFFFF"/>
            <w:tcMar>
              <w:top w:w="100" w:type="dxa"/>
              <w:bottom w:w="100" w:type="dxa"/>
              <w:left w:w="140" w:type="dxa"/>
              <w:right w:w="140" w:type="dxa"/>
            </w:tcMar>
          </w:tcPr>
          <w:p>
            <w:r>
              <w:rPr>
                <w:rFonts w:ascii="Calibri" w:hAnsi="Calibri"/>
                <w:color w:val="2D3748"/>
                <w:sz w:val="18"/>
              </w:rPr>
              <w:t>Allowed any website to make credentialed API requests from user browsers.</w:t>
            </w:r>
          </w:p>
        </w:tc>
        <w:tc>
          <w:tcPr>
            <w:tcW w:type="dxa" w:w="2880"/>
            <w:shd w:fill="FFFFFF"/>
            <w:tcMar>
              <w:top w:w="100" w:type="dxa"/>
              <w:bottom w:w="100" w:type="dxa"/>
              <w:left w:w="140" w:type="dxa"/>
              <w:right w:w="140" w:type="dxa"/>
            </w:tcMar>
          </w:tcPr>
          <w:p>
            <w:r>
              <w:rPr>
                <w:rFonts w:ascii="Calibri" w:hAnsi="Calibri"/>
                <w:color w:val="2D3748"/>
                <w:sz w:val="18"/>
              </w:rPr>
              <w:t>Replaced with strict CORS allowlist reading CORS_ORIGINS (collectflow-app.pages.dev, localhost).</w:t>
            </w:r>
          </w:p>
        </w:tc>
        <w:tc>
          <w:tcPr>
            <w:tcW w:type="dxa" w:w="1872"/>
            <w:shd w:fill="FFFFFF"/>
            <w:tcMar>
              <w:top w:w="100" w:type="dxa"/>
              <w:bottom w:w="100" w:type="dxa"/>
              <w:left w:w="140" w:type="dxa"/>
              <w:right w:w="140" w:type="dxa"/>
            </w:tcMar>
          </w:tcPr>
          <w:p>
            <w:r>
              <w:rPr>
                <w:rFonts w:ascii="Calibri" w:hAnsi="Calibri"/>
                <w:b/>
                <w:color w:val="276749"/>
                <w:sz w:val="18"/>
              </w:rPr>
              <w:t>RESOLVED</w:t>
            </w:r>
          </w:p>
        </w:tc>
      </w:tr>
      <w:tr>
        <w:tc>
          <w:tcPr>
            <w:tcW w:type="dxa" w:w="1152"/>
            <w:shd w:fill="F7FAFC"/>
            <w:tcMar>
              <w:top w:w="100" w:type="dxa"/>
              <w:bottom w:w="100" w:type="dxa"/>
              <w:left w:w="140" w:type="dxa"/>
              <w:right w:w="140" w:type="dxa"/>
            </w:tcMar>
          </w:tcPr>
          <w:p>
            <w:r>
              <w:rPr>
                <w:rFonts w:ascii="Calibri" w:hAnsi="Calibri"/>
                <w:b/>
                <w:color w:val="1A365D"/>
                <w:sz w:val="18"/>
              </w:rPr>
              <w:t>P1-6</w:t>
            </w:r>
          </w:p>
        </w:tc>
        <w:tc>
          <w:tcPr>
            <w:tcW w:type="dxa" w:w="2448"/>
            <w:shd w:fill="F7FAFC"/>
            <w:tcMar>
              <w:top w:w="100" w:type="dxa"/>
              <w:bottom w:w="100" w:type="dxa"/>
              <w:left w:w="140" w:type="dxa"/>
              <w:right w:w="140" w:type="dxa"/>
            </w:tcMar>
          </w:tcPr>
          <w:p>
            <w:r>
              <w:rPr>
                <w:rFonts w:ascii="Calibri" w:hAnsi="Calibri"/>
                <w:color w:val="2D3748"/>
                <w:sz w:val="18"/>
              </w:rPr>
              <w:t>Missing rate limiting &amp; helmet headers</w:t>
            </w:r>
          </w:p>
        </w:tc>
        <w:tc>
          <w:tcPr>
            <w:tcW w:type="dxa" w:w="2448"/>
            <w:shd w:fill="F7FAFC"/>
            <w:tcMar>
              <w:top w:w="100" w:type="dxa"/>
              <w:bottom w:w="100" w:type="dxa"/>
              <w:left w:w="140" w:type="dxa"/>
              <w:right w:w="140" w:type="dxa"/>
            </w:tcMar>
          </w:tcPr>
          <w:p>
            <w:r>
              <w:rPr>
                <w:rFonts w:ascii="Calibri" w:hAnsi="Calibri"/>
                <w:color w:val="2D3748"/>
                <w:sz w:val="18"/>
              </w:rPr>
              <w:t>Brute-force credential guessing against /auth/login and /approvals/*.</w:t>
            </w:r>
          </w:p>
        </w:tc>
        <w:tc>
          <w:tcPr>
            <w:tcW w:type="dxa" w:w="2880"/>
            <w:shd w:fill="F7FAFC"/>
            <w:tcMar>
              <w:top w:w="100" w:type="dxa"/>
              <w:bottom w:w="100" w:type="dxa"/>
              <w:left w:w="140" w:type="dxa"/>
              <w:right w:w="140" w:type="dxa"/>
            </w:tcMar>
          </w:tcPr>
          <w:p>
            <w:r>
              <w:rPr>
                <w:rFonts w:ascii="Calibri" w:hAnsi="Calibri"/>
                <w:color w:val="2D3748"/>
                <w:sz w:val="18"/>
              </w:rPr>
              <w:t>Integrated @nestjs/throttler (global 100 req/min, 5 req/min on login/OTP) and helmet security headers.</w:t>
            </w:r>
          </w:p>
        </w:tc>
        <w:tc>
          <w:tcPr>
            <w:tcW w:type="dxa" w:w="1872"/>
            <w:shd w:fill="F7FAFC"/>
            <w:tcMar>
              <w:top w:w="100" w:type="dxa"/>
              <w:bottom w:w="100" w:type="dxa"/>
              <w:left w:w="140" w:type="dxa"/>
              <w:right w:w="140" w:type="dxa"/>
            </w:tcMar>
          </w:tcPr>
          <w:p>
            <w:r>
              <w:rPr>
                <w:rFonts w:ascii="Calibri" w:hAnsi="Calibri"/>
                <w:b/>
                <w:color w:val="276749"/>
                <w:sz w:val="18"/>
              </w:rPr>
              <w:t>RESOLVED</w:t>
            </w:r>
          </w:p>
        </w:tc>
      </w:tr>
      <w:tr>
        <w:tc>
          <w:tcPr>
            <w:tcW w:type="dxa" w:w="1152"/>
            <w:shd w:fill="FFFFFF"/>
            <w:tcMar>
              <w:top w:w="100" w:type="dxa"/>
              <w:bottom w:w="100" w:type="dxa"/>
              <w:left w:w="140" w:type="dxa"/>
              <w:right w:w="140" w:type="dxa"/>
            </w:tcMar>
          </w:tcPr>
          <w:p>
            <w:r>
              <w:rPr>
                <w:rFonts w:ascii="Calibri" w:hAnsi="Calibri"/>
                <w:b/>
                <w:color w:val="1A365D"/>
                <w:sz w:val="18"/>
              </w:rPr>
              <w:t>P1-7</w:t>
            </w:r>
          </w:p>
        </w:tc>
        <w:tc>
          <w:tcPr>
            <w:tcW w:type="dxa" w:w="2448"/>
            <w:shd w:fill="FFFFFF"/>
            <w:tcMar>
              <w:top w:w="100" w:type="dxa"/>
              <w:bottom w:w="100" w:type="dxa"/>
              <w:left w:w="140" w:type="dxa"/>
              <w:right w:w="140" w:type="dxa"/>
            </w:tcMar>
          </w:tcPr>
          <w:p>
            <w:r>
              <w:rPr>
                <w:rFonts w:ascii="Calibri" w:hAnsi="Calibri"/>
                <w:color w:val="2D3748"/>
                <w:sz w:val="18"/>
              </w:rPr>
              <w:t>Spoofed IP via x-forwarded-for</w:t>
            </w:r>
          </w:p>
        </w:tc>
        <w:tc>
          <w:tcPr>
            <w:tcW w:type="dxa" w:w="2448"/>
            <w:shd w:fill="FFFFFF"/>
            <w:tcMar>
              <w:top w:w="100" w:type="dxa"/>
              <w:bottom w:w="100" w:type="dxa"/>
              <w:left w:w="140" w:type="dxa"/>
              <w:right w:w="140" w:type="dxa"/>
            </w:tcMar>
          </w:tcPr>
          <w:p>
            <w:r>
              <w:rPr>
                <w:rFonts w:ascii="Calibri" w:hAnsi="Calibri"/>
                <w:color w:val="2D3748"/>
                <w:sz w:val="18"/>
              </w:rPr>
              <w:t>Raw header allowed client to forge IP addresses in audit trail.</w:t>
            </w:r>
          </w:p>
        </w:tc>
        <w:tc>
          <w:tcPr>
            <w:tcW w:type="dxa" w:w="2880"/>
            <w:shd w:fill="FFFFFF"/>
            <w:tcMar>
              <w:top w:w="100" w:type="dxa"/>
              <w:bottom w:w="100" w:type="dxa"/>
              <w:left w:w="140" w:type="dxa"/>
              <w:right w:w="140" w:type="dxa"/>
            </w:tcMar>
          </w:tcPr>
          <w:p>
            <w:r>
              <w:rPr>
                <w:rFonts w:ascii="Calibri" w:hAnsi="Calibri"/>
                <w:color w:val="2D3748"/>
                <w:sz w:val="18"/>
              </w:rPr>
              <w:t>Configured app.set('trust proxy', 1) in Express and updated controllers to use trusted req.ip.</w:t>
            </w:r>
          </w:p>
        </w:tc>
        <w:tc>
          <w:tcPr>
            <w:tcW w:type="dxa" w:w="1872"/>
            <w:shd w:fill="FFFFFF"/>
            <w:tcMar>
              <w:top w:w="100" w:type="dxa"/>
              <w:bottom w:w="100" w:type="dxa"/>
              <w:left w:w="140" w:type="dxa"/>
              <w:right w:w="140" w:type="dxa"/>
            </w:tcMar>
          </w:tcPr>
          <w:p>
            <w:r>
              <w:rPr>
                <w:rFonts w:ascii="Calibri" w:hAnsi="Calibri"/>
                <w:b/>
                <w:color w:val="276749"/>
                <w:sz w:val="18"/>
              </w:rPr>
              <w:t>RESOLVED</w:t>
            </w:r>
          </w:p>
        </w:tc>
      </w:tr>
      <w:tr>
        <w:tc>
          <w:tcPr>
            <w:tcW w:type="dxa" w:w="1152"/>
            <w:shd w:fill="F7FAFC"/>
            <w:tcMar>
              <w:top w:w="100" w:type="dxa"/>
              <w:bottom w:w="100" w:type="dxa"/>
              <w:left w:w="140" w:type="dxa"/>
              <w:right w:w="140" w:type="dxa"/>
            </w:tcMar>
          </w:tcPr>
          <w:p>
            <w:r>
              <w:rPr>
                <w:rFonts w:ascii="Calibri" w:hAnsi="Calibri"/>
                <w:b/>
                <w:color w:val="1A365D"/>
                <w:sz w:val="18"/>
              </w:rPr>
              <w:t>P1-8</w:t>
            </w:r>
          </w:p>
        </w:tc>
        <w:tc>
          <w:tcPr>
            <w:tcW w:type="dxa" w:w="2448"/>
            <w:shd w:fill="F7FAFC"/>
            <w:tcMar>
              <w:top w:w="100" w:type="dxa"/>
              <w:bottom w:w="100" w:type="dxa"/>
              <w:left w:w="140" w:type="dxa"/>
              <w:right w:w="140" w:type="dxa"/>
            </w:tcMar>
          </w:tcPr>
          <w:p>
            <w:r>
              <w:rPr>
                <w:rFonts w:ascii="Calibri" w:hAnsi="Calibri"/>
                <w:color w:val="2D3748"/>
                <w:sz w:val="18"/>
              </w:rPr>
              <w:t>Tokens in localStorage &amp; missing CSP</w:t>
            </w:r>
          </w:p>
        </w:tc>
        <w:tc>
          <w:tcPr>
            <w:tcW w:type="dxa" w:w="2448"/>
            <w:shd w:fill="F7FAFC"/>
            <w:tcMar>
              <w:top w:w="100" w:type="dxa"/>
              <w:bottom w:w="100" w:type="dxa"/>
              <w:left w:w="140" w:type="dxa"/>
              <w:right w:w="140" w:type="dxa"/>
            </w:tcMar>
          </w:tcPr>
          <w:p>
            <w:r>
              <w:rPr>
                <w:rFonts w:ascii="Calibri" w:hAnsi="Calibri"/>
                <w:color w:val="2D3748"/>
                <w:sz w:val="18"/>
              </w:rPr>
              <w:t>JWT stored in localStorage vulnerable to cross-site scripting (XSS).</w:t>
            </w:r>
          </w:p>
        </w:tc>
        <w:tc>
          <w:tcPr>
            <w:tcW w:type="dxa" w:w="2880"/>
            <w:shd w:fill="F7FAFC"/>
            <w:tcMar>
              <w:top w:w="100" w:type="dxa"/>
              <w:bottom w:w="100" w:type="dxa"/>
              <w:left w:w="140" w:type="dxa"/>
              <w:right w:w="140" w:type="dxa"/>
            </w:tcMar>
          </w:tcPr>
          <w:p>
            <w:r>
              <w:rPr>
                <w:rFonts w:ascii="Calibri" w:hAnsi="Calibri"/>
                <w:color w:val="2D3748"/>
                <w:sz w:val="18"/>
              </w:rPr>
              <w:t>Switched to httpOnly, Secure, SameSite=Lax cookie thoorigai_token. Added CSP headers in next.config.ts.</w:t>
            </w:r>
          </w:p>
        </w:tc>
        <w:tc>
          <w:tcPr>
            <w:tcW w:type="dxa" w:w="1872"/>
            <w:shd w:fill="F7FAFC"/>
            <w:tcMar>
              <w:top w:w="100" w:type="dxa"/>
              <w:bottom w:w="100" w:type="dxa"/>
              <w:left w:w="140" w:type="dxa"/>
              <w:right w:w="140" w:type="dxa"/>
            </w:tcMar>
          </w:tcPr>
          <w:p>
            <w:r>
              <w:rPr>
                <w:rFonts w:ascii="Calibri" w:hAnsi="Calibri"/>
                <w:b/>
                <w:color w:val="276749"/>
                <w:sz w:val="18"/>
              </w:rPr>
              <w:t>RESOLVED</w:t>
            </w:r>
          </w:p>
        </w:tc>
      </w:tr>
      <w:tr>
        <w:tc>
          <w:tcPr>
            <w:tcW w:type="dxa" w:w="1152"/>
            <w:shd w:fill="FFFFFF"/>
            <w:tcMar>
              <w:top w:w="100" w:type="dxa"/>
              <w:bottom w:w="100" w:type="dxa"/>
              <w:left w:w="140" w:type="dxa"/>
              <w:right w:w="140" w:type="dxa"/>
            </w:tcMar>
          </w:tcPr>
          <w:p>
            <w:r>
              <w:rPr>
                <w:rFonts w:ascii="Calibri" w:hAnsi="Calibri"/>
                <w:b/>
                <w:color w:val="1A365D"/>
                <w:sz w:val="18"/>
              </w:rPr>
              <w:t>P1-9</w:t>
            </w:r>
          </w:p>
        </w:tc>
        <w:tc>
          <w:tcPr>
            <w:tcW w:type="dxa" w:w="2448"/>
            <w:shd w:fill="FFFFFF"/>
            <w:tcMar>
              <w:top w:w="100" w:type="dxa"/>
              <w:bottom w:w="100" w:type="dxa"/>
              <w:left w:w="140" w:type="dxa"/>
              <w:right w:w="140" w:type="dxa"/>
            </w:tcMar>
          </w:tcPr>
          <w:p>
            <w:r>
              <w:rPr>
                <w:rFonts w:ascii="Calibri" w:hAnsi="Calibri"/>
                <w:color w:val="2D3748"/>
                <w:sz w:val="18"/>
              </w:rPr>
              <w:t>Free-text contact roles</w:t>
            </w:r>
          </w:p>
        </w:tc>
        <w:tc>
          <w:tcPr>
            <w:tcW w:type="dxa" w:w="2448"/>
            <w:shd w:fill="FFFFFF"/>
            <w:tcMar>
              <w:top w:w="100" w:type="dxa"/>
              <w:bottom w:w="100" w:type="dxa"/>
              <w:left w:w="140" w:type="dxa"/>
              <w:right w:w="140" w:type="dxa"/>
            </w:tcMar>
          </w:tcPr>
          <w:p>
            <w:r>
              <w:rPr>
                <w:rFonts w:ascii="Calibri" w:hAnsi="Calibri"/>
                <w:color w:val="2D3748"/>
                <w:sz w:val="18"/>
              </w:rPr>
              <w:t>String comparisons and role contains 'admin' allowed typo security bypasses.</w:t>
            </w:r>
          </w:p>
        </w:tc>
        <w:tc>
          <w:tcPr>
            <w:tcW w:type="dxa" w:w="2880"/>
            <w:shd w:fill="FFFFFF"/>
            <w:tcMar>
              <w:top w:w="100" w:type="dxa"/>
              <w:bottom w:w="100" w:type="dxa"/>
              <w:left w:w="140" w:type="dxa"/>
              <w:right w:w="140" w:type="dxa"/>
            </w:tcMar>
          </w:tcPr>
          <w:p>
            <w:r>
              <w:rPr>
                <w:rFonts w:ascii="Calibri" w:hAnsi="Calibri"/>
                <w:color w:val="2D3748"/>
                <w:sz w:val="18"/>
              </w:rPr>
              <w:t>Created Prisma enum Role { ADMIN, APPROVER, BACKUP_APPROVER }. Hardened queries to Role.ADMIN.</w:t>
            </w:r>
          </w:p>
        </w:tc>
        <w:tc>
          <w:tcPr>
            <w:tcW w:type="dxa" w:w="1872"/>
            <w:shd w:fill="FFFFFF"/>
            <w:tcMar>
              <w:top w:w="100" w:type="dxa"/>
              <w:bottom w:w="100" w:type="dxa"/>
              <w:left w:w="140" w:type="dxa"/>
              <w:right w:w="140" w:type="dxa"/>
            </w:tcMar>
          </w:tcPr>
          <w:p>
            <w:r>
              <w:rPr>
                <w:rFonts w:ascii="Calibri" w:hAnsi="Calibri"/>
                <w:b/>
                <w:color w:val="276749"/>
                <w:sz w:val="18"/>
              </w:rPr>
              <w:t>RESOLVED</w:t>
            </w:r>
          </w:p>
        </w:tc>
      </w:tr>
      <w:tr>
        <w:tc>
          <w:tcPr>
            <w:tcW w:type="dxa" w:w="1152"/>
            <w:shd w:fill="F7FAFC"/>
            <w:tcMar>
              <w:top w:w="100" w:type="dxa"/>
              <w:bottom w:w="100" w:type="dxa"/>
              <w:left w:w="140" w:type="dxa"/>
              <w:right w:w="140" w:type="dxa"/>
            </w:tcMar>
          </w:tcPr>
          <w:p>
            <w:r>
              <w:rPr>
                <w:rFonts w:ascii="Calibri" w:hAnsi="Calibri"/>
                <w:b/>
                <w:color w:val="1A365D"/>
                <w:sz w:val="18"/>
              </w:rPr>
              <w:t>P1-10</w:t>
            </w:r>
          </w:p>
        </w:tc>
        <w:tc>
          <w:tcPr>
            <w:tcW w:type="dxa" w:w="2448"/>
            <w:shd w:fill="F7FAFC"/>
            <w:tcMar>
              <w:top w:w="100" w:type="dxa"/>
              <w:bottom w:w="100" w:type="dxa"/>
              <w:left w:w="140" w:type="dxa"/>
              <w:right w:w="140" w:type="dxa"/>
            </w:tcMar>
          </w:tcPr>
          <w:p>
            <w:r>
              <w:rPr>
                <w:rFonts w:ascii="Calibri" w:hAnsi="Calibri"/>
                <w:color w:val="2D3748"/>
                <w:sz w:val="18"/>
              </w:rPr>
              <w:t>Unrestricted approval-link actions</w:t>
            </w:r>
          </w:p>
        </w:tc>
        <w:tc>
          <w:tcPr>
            <w:tcW w:type="dxa" w:w="2448"/>
            <w:shd w:fill="F7FAFC"/>
            <w:tcMar>
              <w:top w:w="100" w:type="dxa"/>
              <w:bottom w:w="100" w:type="dxa"/>
              <w:left w:w="140" w:type="dxa"/>
              <w:right w:w="140" w:type="dxa"/>
            </w:tcMar>
          </w:tcPr>
          <w:p>
            <w:r>
              <w:rPr>
                <w:rFonts w:ascii="Calibri" w:hAnsi="Calibri"/>
                <w:color w:val="2D3748"/>
                <w:sz w:val="18"/>
              </w:rPr>
              <w:t>inspect and reassign accepted link tokens without proving mailbox ownership.</w:t>
            </w:r>
          </w:p>
        </w:tc>
        <w:tc>
          <w:tcPr>
            <w:tcW w:type="dxa" w:w="2880"/>
            <w:shd w:fill="F7FAFC"/>
            <w:tcMar>
              <w:top w:w="100" w:type="dxa"/>
              <w:bottom w:w="100" w:type="dxa"/>
              <w:left w:w="140" w:type="dxa"/>
              <w:right w:w="140" w:type="dxa"/>
            </w:tcMar>
          </w:tcPr>
          <w:p>
            <w:r>
              <w:rPr>
                <w:rFonts w:ascii="Calibri" w:hAnsi="Calibri"/>
                <w:color w:val="2D3748"/>
                <w:sz w:val="18"/>
              </w:rPr>
              <w:t>Enforced rate-limiting and single-use 6-digit OTP codes while preserving mobile magic links.</w:t>
            </w:r>
          </w:p>
        </w:tc>
        <w:tc>
          <w:tcPr>
            <w:tcW w:type="dxa" w:w="1872"/>
            <w:shd w:fill="F7FAFC"/>
            <w:tcMar>
              <w:top w:w="100" w:type="dxa"/>
              <w:bottom w:w="100" w:type="dxa"/>
              <w:left w:w="140" w:type="dxa"/>
              <w:right w:w="140" w:type="dxa"/>
            </w:tcMar>
          </w:tcPr>
          <w:p>
            <w:r>
              <w:rPr>
                <w:rFonts w:ascii="Calibri" w:hAnsi="Calibri"/>
                <w:b/>
                <w:color w:val="276749"/>
                <w:sz w:val="18"/>
              </w:rPr>
              <w:t>RESOLVED</w:t>
            </w:r>
          </w:p>
        </w:tc>
      </w:tr>
      <w:tr>
        <w:tc>
          <w:tcPr>
            <w:tcW w:type="dxa" w:w="1152"/>
            <w:shd w:fill="FFFFFF"/>
            <w:tcMar>
              <w:top w:w="100" w:type="dxa"/>
              <w:bottom w:w="100" w:type="dxa"/>
              <w:left w:w="140" w:type="dxa"/>
              <w:right w:w="140" w:type="dxa"/>
            </w:tcMar>
          </w:tcPr>
          <w:p>
            <w:r>
              <w:rPr>
                <w:rFonts w:ascii="Calibri" w:hAnsi="Calibri"/>
                <w:b/>
                <w:color w:val="1A365D"/>
                <w:sz w:val="18"/>
              </w:rPr>
              <w:t>P1-11</w:t>
            </w:r>
          </w:p>
        </w:tc>
        <w:tc>
          <w:tcPr>
            <w:tcW w:type="dxa" w:w="2448"/>
            <w:shd w:fill="FFFFFF"/>
            <w:tcMar>
              <w:top w:w="100" w:type="dxa"/>
              <w:bottom w:w="100" w:type="dxa"/>
              <w:left w:w="140" w:type="dxa"/>
              <w:right w:w="140" w:type="dxa"/>
            </w:tcMar>
          </w:tcPr>
          <w:p>
            <w:r>
              <w:rPr>
                <w:rFonts w:ascii="Calibri" w:hAnsi="Calibri"/>
                <w:color w:val="2D3748"/>
                <w:sz w:val="18"/>
              </w:rPr>
              <w:t>Public /health/aws endpoint</w:t>
            </w:r>
          </w:p>
        </w:tc>
        <w:tc>
          <w:tcPr>
            <w:tcW w:type="dxa" w:w="2448"/>
            <w:shd w:fill="FFFFFF"/>
            <w:tcMar>
              <w:top w:w="100" w:type="dxa"/>
              <w:bottom w:w="100" w:type="dxa"/>
              <w:left w:w="140" w:type="dxa"/>
              <w:right w:w="140" w:type="dxa"/>
            </w:tcMar>
          </w:tcPr>
          <w:p>
            <w:r>
              <w:rPr>
                <w:rFonts w:ascii="Calibri" w:hAnsi="Calibri"/>
                <w:color w:val="2D3748"/>
                <w:sz w:val="18"/>
              </w:rPr>
              <w:t>Exposed AWS S3 infrastructure connectivity to unauthenticated public web.</w:t>
            </w:r>
          </w:p>
        </w:tc>
        <w:tc>
          <w:tcPr>
            <w:tcW w:type="dxa" w:w="2880"/>
            <w:shd w:fill="FFFFFF"/>
            <w:tcMar>
              <w:top w:w="100" w:type="dxa"/>
              <w:bottom w:w="100" w:type="dxa"/>
              <w:left w:w="140" w:type="dxa"/>
              <w:right w:w="140" w:type="dxa"/>
            </w:tcMar>
          </w:tcPr>
          <w:p>
            <w:r>
              <w:rPr>
                <w:rFonts w:ascii="Calibri" w:hAnsi="Calibri"/>
                <w:color w:val="2D3748"/>
                <w:sz w:val="18"/>
              </w:rPr>
              <w:t>Protected /health/aws behind AuthGuard. Public /health returns minimal {status: 'ok'}.</w:t>
            </w:r>
          </w:p>
        </w:tc>
        <w:tc>
          <w:tcPr>
            <w:tcW w:type="dxa" w:w="1872"/>
            <w:shd w:fill="FFFFFF"/>
            <w:tcMar>
              <w:top w:w="100" w:type="dxa"/>
              <w:bottom w:w="100" w:type="dxa"/>
              <w:left w:w="140" w:type="dxa"/>
              <w:right w:w="140" w:type="dxa"/>
            </w:tcMar>
          </w:tcPr>
          <w:p>
            <w:r>
              <w:rPr>
                <w:rFonts w:ascii="Calibri" w:hAnsi="Calibri"/>
                <w:b/>
                <w:color w:val="276749"/>
                <w:sz w:val="18"/>
              </w:rPr>
              <w:t>RESOLVED</w:t>
            </w:r>
          </w:p>
        </w:tc>
      </w:tr>
      <w:tr>
        <w:tc>
          <w:tcPr>
            <w:tcW w:type="dxa" w:w="1152"/>
            <w:shd w:fill="F7FAFC"/>
            <w:tcMar>
              <w:top w:w="100" w:type="dxa"/>
              <w:bottom w:w="100" w:type="dxa"/>
              <w:left w:w="140" w:type="dxa"/>
              <w:right w:w="140" w:type="dxa"/>
            </w:tcMar>
          </w:tcPr>
          <w:p>
            <w:r>
              <w:rPr>
                <w:rFonts w:ascii="Calibri" w:hAnsi="Calibri"/>
                <w:b/>
                <w:color w:val="1A365D"/>
                <w:sz w:val="18"/>
              </w:rPr>
              <w:t>P1-12</w:t>
            </w:r>
          </w:p>
        </w:tc>
        <w:tc>
          <w:tcPr>
            <w:tcW w:type="dxa" w:w="2448"/>
            <w:shd w:fill="F7FAFC"/>
            <w:tcMar>
              <w:top w:w="100" w:type="dxa"/>
              <w:bottom w:w="100" w:type="dxa"/>
              <w:left w:w="140" w:type="dxa"/>
              <w:right w:w="140" w:type="dxa"/>
            </w:tcMar>
          </w:tcPr>
          <w:p>
            <w:r>
              <w:rPr>
                <w:rFonts w:ascii="Calibri" w:hAnsi="Calibri"/>
                <w:color w:val="2D3748"/>
                <w:sz w:val="18"/>
              </w:rPr>
              <w:t>Prisma client missing in clean builds</w:t>
            </w:r>
          </w:p>
        </w:tc>
        <w:tc>
          <w:tcPr>
            <w:tcW w:type="dxa" w:w="2448"/>
            <w:shd w:fill="F7FAFC"/>
            <w:tcMar>
              <w:top w:w="100" w:type="dxa"/>
              <w:bottom w:w="100" w:type="dxa"/>
              <w:left w:w="140" w:type="dxa"/>
              <w:right w:w="140" w:type="dxa"/>
            </w:tcMar>
          </w:tcPr>
          <w:p>
            <w:r>
              <w:rPr>
                <w:rFonts w:ascii="Calibri" w:hAnsi="Calibri"/>
                <w:color w:val="2D3748"/>
                <w:sz w:val="18"/>
              </w:rPr>
              <w:t>Clean clone failed on missing @prisma/client types during build.</w:t>
            </w:r>
          </w:p>
        </w:tc>
        <w:tc>
          <w:tcPr>
            <w:tcW w:type="dxa" w:w="2880"/>
            <w:shd w:fill="F7FAFC"/>
            <w:tcMar>
              <w:top w:w="100" w:type="dxa"/>
              <w:bottom w:w="100" w:type="dxa"/>
              <w:left w:w="140" w:type="dxa"/>
              <w:right w:w="140" w:type="dxa"/>
            </w:tcMar>
          </w:tcPr>
          <w:p>
            <w:r>
              <w:rPr>
                <w:rFonts w:ascii="Calibri" w:hAnsi="Calibri"/>
                <w:color w:val="2D3748"/>
                <w:sz w:val="18"/>
              </w:rPr>
              <w:t>Added 'postinstall': 'prisma generate --schema prisma/schema.prisma' to api/package.json.</w:t>
            </w:r>
          </w:p>
        </w:tc>
        <w:tc>
          <w:tcPr>
            <w:tcW w:type="dxa" w:w="1872"/>
            <w:shd w:fill="F7FAFC"/>
            <w:tcMar>
              <w:top w:w="100" w:type="dxa"/>
              <w:bottom w:w="100" w:type="dxa"/>
              <w:left w:w="140" w:type="dxa"/>
              <w:right w:w="140" w:type="dxa"/>
            </w:tcMar>
          </w:tcPr>
          <w:p>
            <w:r>
              <w:rPr>
                <w:rFonts w:ascii="Calibri" w:hAnsi="Calibri"/>
                <w:b/>
                <w:color w:val="276749"/>
                <w:sz w:val="18"/>
              </w:rPr>
              <w:t>RESOLVED</w:t>
            </w:r>
          </w:p>
        </w:tc>
      </w:tr>
      <w:tr>
        <w:tc>
          <w:tcPr>
            <w:tcW w:type="dxa" w:w="1152"/>
            <w:shd w:fill="FFFFFF"/>
            <w:tcMar>
              <w:top w:w="100" w:type="dxa"/>
              <w:bottom w:w="100" w:type="dxa"/>
              <w:left w:w="140" w:type="dxa"/>
              <w:right w:w="140" w:type="dxa"/>
            </w:tcMar>
          </w:tcPr>
          <w:p>
            <w:r>
              <w:rPr>
                <w:rFonts w:ascii="Calibri" w:hAnsi="Calibri"/>
                <w:b/>
                <w:color w:val="1A365D"/>
                <w:sz w:val="18"/>
              </w:rPr>
              <w:t>P1-13</w:t>
            </w:r>
          </w:p>
        </w:tc>
        <w:tc>
          <w:tcPr>
            <w:tcW w:type="dxa" w:w="2448"/>
            <w:shd w:fill="FFFFFF"/>
            <w:tcMar>
              <w:top w:w="100" w:type="dxa"/>
              <w:bottom w:w="100" w:type="dxa"/>
              <w:left w:w="140" w:type="dxa"/>
              <w:right w:w="140" w:type="dxa"/>
            </w:tcMar>
          </w:tcPr>
          <w:p>
            <w:r>
              <w:rPr>
                <w:rFonts w:ascii="Calibri" w:hAnsi="Calibri"/>
                <w:color w:val="2D3748"/>
                <w:sz w:val="18"/>
              </w:rPr>
              <w:t>Hosting architecture alignment</w:t>
            </w:r>
          </w:p>
        </w:tc>
        <w:tc>
          <w:tcPr>
            <w:tcW w:type="dxa" w:w="2448"/>
            <w:shd w:fill="FFFFFF"/>
            <w:tcMar>
              <w:top w:w="100" w:type="dxa"/>
              <w:bottom w:w="100" w:type="dxa"/>
              <w:left w:w="140" w:type="dxa"/>
              <w:right w:w="140" w:type="dxa"/>
            </w:tcMar>
          </w:tcPr>
          <w:p>
            <w:r>
              <w:rPr>
                <w:rFonts w:ascii="Calibri" w:hAnsi="Calibri"/>
                <w:color w:val="2D3748"/>
                <w:sz w:val="18"/>
              </w:rPr>
              <w:t>Cloudflare Workers lacked long-running Node.js runtime and background sweeper.</w:t>
            </w:r>
          </w:p>
        </w:tc>
        <w:tc>
          <w:tcPr>
            <w:tcW w:type="dxa" w:w="2880"/>
            <w:shd w:fill="FFFFFF"/>
            <w:tcMar>
              <w:top w:w="100" w:type="dxa"/>
              <w:bottom w:w="100" w:type="dxa"/>
              <w:left w:w="140" w:type="dxa"/>
              <w:right w:w="140" w:type="dxa"/>
            </w:tcMar>
          </w:tcPr>
          <w:p>
            <w:r>
              <w:rPr>
                <w:rFonts w:ascii="Calibri" w:hAnsi="Calibri"/>
                <w:color w:val="2D3748"/>
                <w:sz w:val="18"/>
              </w:rPr>
              <w:t>Implemented Option A/B: Cloudflare Pages edge hosting proxies /api/* to EC2 NestJS backend. Both 200 OK.</w:t>
            </w:r>
          </w:p>
        </w:tc>
        <w:tc>
          <w:tcPr>
            <w:tcW w:type="dxa" w:w="1872"/>
            <w:shd w:fill="FFFFFF"/>
            <w:tcMar>
              <w:top w:w="100" w:type="dxa"/>
              <w:bottom w:w="100" w:type="dxa"/>
              <w:left w:w="140" w:type="dxa"/>
              <w:right w:w="140" w:type="dxa"/>
            </w:tcMar>
          </w:tcPr>
          <w:p>
            <w:r>
              <w:rPr>
                <w:rFonts w:ascii="Calibri" w:hAnsi="Calibri"/>
                <w:b/>
                <w:color w:val="276749"/>
                <w:sz w:val="18"/>
              </w:rPr>
              <w:t>RESOLVED &amp; LIVE</w:t>
            </w:r>
          </w:p>
        </w:tc>
      </w:tr>
      <w:tr>
        <w:tc>
          <w:tcPr>
            <w:tcW w:type="dxa" w:w="1152"/>
            <w:shd w:fill="F7FAFC"/>
            <w:tcMar>
              <w:top w:w="100" w:type="dxa"/>
              <w:bottom w:w="100" w:type="dxa"/>
              <w:left w:w="140" w:type="dxa"/>
              <w:right w:w="140" w:type="dxa"/>
            </w:tcMar>
          </w:tcPr>
          <w:p>
            <w:r>
              <w:rPr>
                <w:rFonts w:ascii="Calibri" w:hAnsi="Calibri"/>
                <w:b/>
                <w:color w:val="1A365D"/>
                <w:sz w:val="18"/>
              </w:rPr>
              <w:t>P1-14</w:t>
            </w:r>
          </w:p>
        </w:tc>
        <w:tc>
          <w:tcPr>
            <w:tcW w:type="dxa" w:w="2448"/>
            <w:shd w:fill="F7FAFC"/>
            <w:tcMar>
              <w:top w:w="100" w:type="dxa"/>
              <w:bottom w:w="100" w:type="dxa"/>
              <w:left w:w="140" w:type="dxa"/>
              <w:right w:w="140" w:type="dxa"/>
            </w:tcMar>
          </w:tcPr>
          <w:p>
            <w:r>
              <w:rPr>
                <w:rFonts w:ascii="Calibri" w:hAnsi="Calibri"/>
                <w:color w:val="2D3748"/>
                <w:sz w:val="18"/>
              </w:rPr>
              <w:t>LAN IPs &amp; dead tunnels in config</w:t>
            </w:r>
          </w:p>
        </w:tc>
        <w:tc>
          <w:tcPr>
            <w:tcW w:type="dxa" w:w="2448"/>
            <w:shd w:fill="F7FAFC"/>
            <w:tcMar>
              <w:top w:w="100" w:type="dxa"/>
              <w:bottom w:w="100" w:type="dxa"/>
              <w:left w:w="140" w:type="dxa"/>
              <w:right w:w="140" w:type="dxa"/>
            </w:tcMar>
          </w:tcPr>
          <w:p>
            <w:r>
              <w:rPr>
                <w:rFonts w:ascii="Calibri" w:hAnsi="Calibri"/>
                <w:color w:val="2D3748"/>
                <w:sz w:val="18"/>
              </w:rPr>
              <w:t>Hardcoded 192.168.1.12 and dead Cloudflare tunnel in allowed origins.</w:t>
            </w:r>
          </w:p>
        </w:tc>
        <w:tc>
          <w:tcPr>
            <w:tcW w:type="dxa" w:w="2880"/>
            <w:shd w:fill="F7FAFC"/>
            <w:tcMar>
              <w:top w:w="100" w:type="dxa"/>
              <w:bottom w:w="100" w:type="dxa"/>
              <w:left w:w="140" w:type="dxa"/>
              <w:right w:w="140" w:type="dxa"/>
            </w:tcMar>
          </w:tcPr>
          <w:p>
            <w:r>
              <w:rPr>
                <w:rFonts w:ascii="Calibri" w:hAnsi="Calibri"/>
                <w:color w:val="2D3748"/>
                <w:sz w:val="18"/>
              </w:rPr>
              <w:t>Removed machine-specific IPs; replaced with configurable ALLOWED_DEV_ORIGINS.</w:t>
            </w:r>
          </w:p>
        </w:tc>
        <w:tc>
          <w:tcPr>
            <w:tcW w:type="dxa" w:w="1872"/>
            <w:shd w:fill="F7FAFC"/>
            <w:tcMar>
              <w:top w:w="100" w:type="dxa"/>
              <w:bottom w:w="100" w:type="dxa"/>
              <w:left w:w="140" w:type="dxa"/>
              <w:right w:w="140" w:type="dxa"/>
            </w:tcMar>
          </w:tcPr>
          <w:p>
            <w:r>
              <w:rPr>
                <w:rFonts w:ascii="Calibri" w:hAnsi="Calibri"/>
                <w:b/>
                <w:color w:val="276749"/>
                <w:sz w:val="18"/>
              </w:rPr>
              <w:t>RESOLVED</w:t>
            </w:r>
          </w:p>
        </w:tc>
      </w:tr>
      <w:tr>
        <w:tc>
          <w:tcPr>
            <w:tcW w:type="dxa" w:w="1152"/>
            <w:shd w:fill="FFFFFF"/>
            <w:tcMar>
              <w:top w:w="100" w:type="dxa"/>
              <w:bottom w:w="100" w:type="dxa"/>
              <w:left w:w="140" w:type="dxa"/>
              <w:right w:w="140" w:type="dxa"/>
            </w:tcMar>
          </w:tcPr>
          <w:p>
            <w:r>
              <w:rPr>
                <w:rFonts w:ascii="Calibri" w:hAnsi="Calibri"/>
                <w:b/>
                <w:color w:val="1A365D"/>
                <w:sz w:val="18"/>
              </w:rPr>
              <w:t>P1-15</w:t>
            </w:r>
          </w:p>
        </w:tc>
        <w:tc>
          <w:tcPr>
            <w:tcW w:type="dxa" w:w="2448"/>
            <w:shd w:fill="FFFFFF"/>
            <w:tcMar>
              <w:top w:w="100" w:type="dxa"/>
              <w:bottom w:w="100" w:type="dxa"/>
              <w:left w:w="140" w:type="dxa"/>
              <w:right w:w="140" w:type="dxa"/>
            </w:tcMar>
          </w:tcPr>
          <w:p>
            <w:r>
              <w:rPr>
                <w:rFonts w:ascii="Calibri" w:hAnsi="Calibri"/>
                <w:color w:val="2D3748"/>
                <w:sz w:val="18"/>
              </w:rPr>
              <w:t>Deploy pipeline failure ('No jobs were run')</w:t>
            </w:r>
          </w:p>
        </w:tc>
        <w:tc>
          <w:tcPr>
            <w:tcW w:type="dxa" w:w="2448"/>
            <w:shd w:fill="FFFFFF"/>
            <w:tcMar>
              <w:top w:w="100" w:type="dxa"/>
              <w:bottom w:w="100" w:type="dxa"/>
              <w:left w:w="140" w:type="dxa"/>
              <w:right w:w="140" w:type="dxa"/>
            </w:tcMar>
          </w:tcPr>
          <w:p>
            <w:r>
              <w:rPr>
                <w:rFonts w:ascii="Calibri" w:hAnsi="Calibri"/>
                <w:color w:val="2D3748"/>
                <w:sz w:val="18"/>
              </w:rPr>
              <w:t>deploy.yml evaluated secrets in if: condition, causing GitHub parser rejection.</w:t>
            </w:r>
          </w:p>
        </w:tc>
        <w:tc>
          <w:tcPr>
            <w:tcW w:type="dxa" w:w="2880"/>
            <w:shd w:fill="FFFFFF"/>
            <w:tcMar>
              <w:top w:w="100" w:type="dxa"/>
              <w:bottom w:w="100" w:type="dxa"/>
              <w:left w:w="140" w:type="dxa"/>
              <w:right w:w="140" w:type="dxa"/>
            </w:tcMar>
          </w:tcPr>
          <w:p>
            <w:r>
              <w:rPr>
                <w:rFonts w:ascii="Calibri" w:hAnsi="Calibri"/>
                <w:color w:val="2D3748"/>
                <w:sz w:val="18"/>
              </w:rPr>
              <w:t>Added step-level credential inspection mapping secrets to env: and $GITHUB_OUTPUT. Added Gitleaks.</w:t>
            </w:r>
          </w:p>
        </w:tc>
        <w:tc>
          <w:tcPr>
            <w:tcW w:type="dxa" w:w="1872"/>
            <w:shd w:fill="FFFFFF"/>
            <w:tcMar>
              <w:top w:w="100" w:type="dxa"/>
              <w:bottom w:w="100" w:type="dxa"/>
              <w:left w:w="140" w:type="dxa"/>
              <w:right w:w="140" w:type="dxa"/>
            </w:tcMar>
          </w:tcPr>
          <w:p>
            <w:r>
              <w:rPr>
                <w:rFonts w:ascii="Calibri" w:hAnsi="Calibri"/>
                <w:b/>
                <w:color w:val="276749"/>
                <w:sz w:val="18"/>
              </w:rPr>
              <w:t>RESOLVED</w:t>
            </w:r>
          </w:p>
        </w:tc>
      </w:tr>
    </w:tbl>
    <w:p>
      <w:pPr>
        <w:spacing w:after="160"/>
      </w:pPr>
    </w:p>
    <w:p>
      <w:pPr>
        <w:spacing w:before="280" w:after="120"/>
      </w:pPr>
      <w:r>
        <w:rPr>
          <w:rFonts w:ascii="Calibri" w:hAnsi="Calibri"/>
          <w:b/>
          <w:color w:val="1A365D"/>
          <w:sz w:val="30"/>
        </w:rPr>
        <w:t>5. P2 Findings: Architecture, Reliability &amp; Data Retention</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shd w:fill="1A365D"/>
            <w:tcMar>
              <w:top w:w="120" w:type="dxa"/>
              <w:bottom w:w="120" w:type="dxa"/>
              <w:left w:w="140" w:type="dxa"/>
              <w:right w:w="140" w:type="dxa"/>
            </w:tcMar>
          </w:tcPr>
          <w:p>
            <w:pPr>
              <w:jc w:val="left"/>
            </w:pPr>
            <w:r>
              <w:rPr>
                <w:rFonts w:ascii="Calibri" w:hAnsi="Calibri"/>
                <w:b/>
                <w:color w:val="FFFFFF"/>
                <w:sz w:val="19"/>
              </w:rPr>
              <w:t>ID</w:t>
            </w:r>
          </w:p>
        </w:tc>
        <w:tc>
          <w:tcPr>
            <w:tcW w:type="dxa" w:w="2592"/>
            <w:shd w:fill="1A365D"/>
            <w:tcMar>
              <w:top w:w="120" w:type="dxa"/>
              <w:bottom w:w="120" w:type="dxa"/>
              <w:left w:w="140" w:type="dxa"/>
              <w:right w:w="140" w:type="dxa"/>
            </w:tcMar>
          </w:tcPr>
          <w:p>
            <w:pPr>
              <w:jc w:val="left"/>
            </w:pPr>
            <w:r>
              <w:rPr>
                <w:rFonts w:ascii="Calibri" w:hAnsi="Calibri"/>
                <w:b/>
                <w:color w:val="FFFFFF"/>
                <w:sz w:val="19"/>
              </w:rPr>
              <w:t>Architecture Finding</w:t>
            </w:r>
          </w:p>
        </w:tc>
        <w:tc>
          <w:tcPr>
            <w:tcW w:type="dxa" w:w="2592"/>
            <w:shd w:fill="1A365D"/>
            <w:tcMar>
              <w:top w:w="120" w:type="dxa"/>
              <w:bottom w:w="120" w:type="dxa"/>
              <w:left w:w="140" w:type="dxa"/>
              <w:right w:w="140" w:type="dxa"/>
            </w:tcMar>
          </w:tcPr>
          <w:p>
            <w:pPr>
              <w:jc w:val="left"/>
            </w:pPr>
            <w:r>
              <w:rPr>
                <w:rFonts w:ascii="Calibri" w:hAnsi="Calibri"/>
                <w:b/>
                <w:color w:val="FFFFFF"/>
                <w:sz w:val="19"/>
              </w:rPr>
              <w:t>Defect &amp; Impact</w:t>
            </w:r>
          </w:p>
        </w:tc>
        <w:tc>
          <w:tcPr>
            <w:tcW w:type="dxa" w:w="2592"/>
            <w:shd w:fill="1A365D"/>
            <w:tcMar>
              <w:top w:w="120" w:type="dxa"/>
              <w:bottom w:w="120" w:type="dxa"/>
              <w:left w:w="140" w:type="dxa"/>
              <w:right w:w="140" w:type="dxa"/>
            </w:tcMar>
          </w:tcPr>
          <w:p>
            <w:pPr>
              <w:jc w:val="left"/>
            </w:pPr>
            <w:r>
              <w:rPr>
                <w:rFonts w:ascii="Calibri" w:hAnsi="Calibri"/>
                <w:b/>
                <w:color w:val="FFFFFF"/>
                <w:sz w:val="19"/>
              </w:rPr>
              <w:t>Implemented Enterprise Solution</w:t>
            </w:r>
          </w:p>
        </w:tc>
        <w:tc>
          <w:tcPr>
            <w:tcW w:type="dxa" w:w="1872"/>
            <w:shd w:fill="1A365D"/>
            <w:tcMar>
              <w:top w:w="120" w:type="dxa"/>
              <w:bottom w:w="120" w:type="dxa"/>
              <w:left w:w="140" w:type="dxa"/>
              <w:right w:w="140" w:type="dxa"/>
            </w:tcMar>
          </w:tcPr>
          <w:p>
            <w:pPr>
              <w:jc w:val="left"/>
            </w:pPr>
            <w:r>
              <w:rPr>
                <w:rFonts w:ascii="Calibri" w:hAnsi="Calibri"/>
                <w:b/>
                <w:color w:val="FFFFFF"/>
                <w:sz w:val="19"/>
              </w:rPr>
              <w:t>Status</w:t>
            </w:r>
          </w:p>
        </w:tc>
      </w:tr>
      <w:tr>
        <w:tc>
          <w:tcPr>
            <w:tcW w:type="dxa" w:w="1152"/>
            <w:shd w:fill="FFFFFF"/>
            <w:tcMar>
              <w:top w:w="100" w:type="dxa"/>
              <w:bottom w:w="100" w:type="dxa"/>
              <w:left w:w="140" w:type="dxa"/>
              <w:right w:w="140" w:type="dxa"/>
            </w:tcMar>
          </w:tcPr>
          <w:p>
            <w:r>
              <w:rPr>
                <w:rFonts w:ascii="Calibri" w:hAnsi="Calibri"/>
                <w:b/>
                <w:color w:val="1A365D"/>
                <w:sz w:val="18"/>
              </w:rPr>
              <w:t>P2-1 &amp; P2-2</w:t>
            </w:r>
          </w:p>
        </w:tc>
        <w:tc>
          <w:tcPr>
            <w:tcW w:type="dxa" w:w="2592"/>
            <w:shd w:fill="FFFFFF"/>
            <w:tcMar>
              <w:top w:w="100" w:type="dxa"/>
              <w:bottom w:w="100" w:type="dxa"/>
              <w:left w:w="140" w:type="dxa"/>
              <w:right w:w="140" w:type="dxa"/>
            </w:tcMar>
          </w:tcPr>
          <w:p>
            <w:r>
              <w:rPr>
                <w:rFonts w:ascii="Calibri" w:hAnsi="Calibri"/>
                <w:color w:val="2D3748"/>
                <w:sz w:val="18"/>
              </w:rPr>
              <w:t>In-process reminders &amp; outbox queue</w:t>
            </w:r>
          </w:p>
        </w:tc>
        <w:tc>
          <w:tcPr>
            <w:tcW w:type="dxa" w:w="2592"/>
            <w:shd w:fill="FFFFFF"/>
            <w:tcMar>
              <w:top w:w="100" w:type="dxa"/>
              <w:bottom w:w="100" w:type="dxa"/>
              <w:left w:w="140" w:type="dxa"/>
              <w:right w:w="140" w:type="dxa"/>
            </w:tcMar>
          </w:tcPr>
          <w:p>
            <w:r>
              <w:rPr>
                <w:rFonts w:ascii="Calibri" w:hAnsi="Calibri"/>
                <w:color w:val="2D3748"/>
                <w:sz w:val="18"/>
              </w:rPr>
              <w:t>Email delivery embedded in DB mutations risked lost notifications.</w:t>
            </w:r>
          </w:p>
        </w:tc>
        <w:tc>
          <w:tcPr>
            <w:tcW w:type="dxa" w:w="2592"/>
            <w:shd w:fill="FFFFFF"/>
            <w:tcMar>
              <w:top w:w="100" w:type="dxa"/>
              <w:bottom w:w="100" w:type="dxa"/>
              <w:left w:w="140" w:type="dxa"/>
              <w:right w:w="140" w:type="dxa"/>
            </w:tcMar>
          </w:tcPr>
          <w:p>
            <w:r>
              <w:rPr>
                <w:rFonts w:ascii="Calibri" w:hAnsi="Calibri"/>
                <w:color w:val="2D3748"/>
                <w:sz w:val="18"/>
              </w:rPr>
              <w:t>Created Outbox table and OutboxService with exponential backoff (max 5 retries) and dead-letter queue.</w:t>
            </w:r>
          </w:p>
        </w:tc>
        <w:tc>
          <w:tcPr>
            <w:tcW w:type="dxa" w:w="1872"/>
            <w:shd w:fill="FFFFFF"/>
            <w:tcMar>
              <w:top w:w="100" w:type="dxa"/>
              <w:bottom w:w="100" w:type="dxa"/>
              <w:left w:w="140" w:type="dxa"/>
              <w:right w:w="140" w:type="dxa"/>
            </w:tcMar>
          </w:tcPr>
          <w:p>
            <w:r>
              <w:rPr>
                <w:rFonts w:ascii="Calibri" w:hAnsi="Calibri"/>
                <w:b/>
                <w:color w:val="276749"/>
                <w:sz w:val="18"/>
              </w:rPr>
              <w:t>RESOLVED</w:t>
            </w:r>
          </w:p>
        </w:tc>
      </w:tr>
      <w:tr>
        <w:tc>
          <w:tcPr>
            <w:tcW w:type="dxa" w:w="1152"/>
            <w:shd w:fill="F7FAFC"/>
            <w:tcMar>
              <w:top w:w="100" w:type="dxa"/>
              <w:bottom w:w="100" w:type="dxa"/>
              <w:left w:w="140" w:type="dxa"/>
              <w:right w:w="140" w:type="dxa"/>
            </w:tcMar>
          </w:tcPr>
          <w:p>
            <w:r>
              <w:rPr>
                <w:rFonts w:ascii="Calibri" w:hAnsi="Calibri"/>
                <w:b/>
                <w:color w:val="1A365D"/>
                <w:sz w:val="18"/>
              </w:rPr>
              <w:t>P2-3</w:t>
            </w:r>
          </w:p>
        </w:tc>
        <w:tc>
          <w:tcPr>
            <w:tcW w:type="dxa" w:w="2592"/>
            <w:shd w:fill="F7FAFC"/>
            <w:tcMar>
              <w:top w:w="100" w:type="dxa"/>
              <w:bottom w:w="100" w:type="dxa"/>
              <w:left w:w="140" w:type="dxa"/>
              <w:right w:w="140" w:type="dxa"/>
            </w:tcMar>
          </w:tcPr>
          <w:p>
            <w:r>
              <w:rPr>
                <w:rFonts w:ascii="Calibri" w:hAnsi="Calibri"/>
                <w:color w:val="2D3748"/>
                <w:sz w:val="18"/>
              </w:rPr>
              <w:t>Centralized organization scoping</w:t>
            </w:r>
          </w:p>
        </w:tc>
        <w:tc>
          <w:tcPr>
            <w:tcW w:type="dxa" w:w="2592"/>
            <w:shd w:fill="F7FAFC"/>
            <w:tcMar>
              <w:top w:w="100" w:type="dxa"/>
              <w:bottom w:w="100" w:type="dxa"/>
              <w:left w:w="140" w:type="dxa"/>
              <w:right w:w="140" w:type="dxa"/>
            </w:tcMar>
          </w:tcPr>
          <w:p>
            <w:r>
              <w:rPr>
                <w:rFonts w:ascii="Calibri" w:hAnsi="Calibri"/>
                <w:color w:val="2D3748"/>
                <w:sz w:val="18"/>
              </w:rPr>
              <w:t>Manual assertOrganizationAccess() calls risked multi-tenant data leaks.</w:t>
            </w:r>
          </w:p>
        </w:tc>
        <w:tc>
          <w:tcPr>
            <w:tcW w:type="dxa" w:w="2592"/>
            <w:shd w:fill="F7FAFC"/>
            <w:tcMar>
              <w:top w:w="100" w:type="dxa"/>
              <w:bottom w:w="100" w:type="dxa"/>
              <w:left w:w="140" w:type="dxa"/>
              <w:right w:w="140" w:type="dxa"/>
            </w:tcMar>
          </w:tcPr>
          <w:p>
            <w:r>
              <w:rPr>
                <w:rFonts w:ascii="Calibri" w:hAnsi="Calibri"/>
                <w:color w:val="2D3748"/>
                <w:sz w:val="18"/>
              </w:rPr>
              <w:t>Created OrgScopedGuard and @OrgScoped() decorator with unit tests enforcing tenant boundaries.</w:t>
            </w:r>
          </w:p>
        </w:tc>
        <w:tc>
          <w:tcPr>
            <w:tcW w:type="dxa" w:w="1872"/>
            <w:shd w:fill="F7FAFC"/>
            <w:tcMar>
              <w:top w:w="100" w:type="dxa"/>
              <w:bottom w:w="100" w:type="dxa"/>
              <w:left w:w="140" w:type="dxa"/>
              <w:right w:w="140" w:type="dxa"/>
            </w:tcMar>
          </w:tcPr>
          <w:p>
            <w:r>
              <w:rPr>
                <w:rFonts w:ascii="Calibri" w:hAnsi="Calibri"/>
                <w:b/>
                <w:color w:val="276749"/>
                <w:sz w:val="18"/>
              </w:rPr>
              <w:t>RESOLVED</w:t>
            </w:r>
          </w:p>
        </w:tc>
      </w:tr>
      <w:tr>
        <w:tc>
          <w:tcPr>
            <w:tcW w:type="dxa" w:w="1152"/>
            <w:shd w:fill="FFFFFF"/>
            <w:tcMar>
              <w:top w:w="100" w:type="dxa"/>
              <w:bottom w:w="100" w:type="dxa"/>
              <w:left w:w="140" w:type="dxa"/>
              <w:right w:w="140" w:type="dxa"/>
            </w:tcMar>
          </w:tcPr>
          <w:p>
            <w:r>
              <w:rPr>
                <w:rFonts w:ascii="Calibri" w:hAnsi="Calibri"/>
                <w:b/>
                <w:color w:val="1A365D"/>
                <w:sz w:val="18"/>
              </w:rPr>
              <w:t>P2-4</w:t>
            </w:r>
          </w:p>
        </w:tc>
        <w:tc>
          <w:tcPr>
            <w:tcW w:type="dxa" w:w="2592"/>
            <w:shd w:fill="FFFFFF"/>
            <w:tcMar>
              <w:top w:w="100" w:type="dxa"/>
              <w:bottom w:w="100" w:type="dxa"/>
              <w:left w:w="140" w:type="dxa"/>
              <w:right w:w="140" w:type="dxa"/>
            </w:tcMar>
          </w:tcPr>
          <w:p>
            <w:r>
              <w:rPr>
                <w:rFonts w:ascii="Calibri" w:hAnsi="Calibri"/>
                <w:color w:val="2D3748"/>
                <w:sz w:val="18"/>
              </w:rPr>
              <w:t>Duplicate payment creation risk</w:t>
            </w:r>
          </w:p>
        </w:tc>
        <w:tc>
          <w:tcPr>
            <w:tcW w:type="dxa" w:w="2592"/>
            <w:shd w:fill="FFFFFF"/>
            <w:tcMar>
              <w:top w:w="100" w:type="dxa"/>
              <w:bottom w:w="100" w:type="dxa"/>
              <w:left w:w="140" w:type="dxa"/>
              <w:right w:w="140" w:type="dxa"/>
            </w:tcMar>
          </w:tcPr>
          <w:p>
            <w:r>
              <w:rPr>
                <w:rFonts w:ascii="Calibri" w:hAnsi="Calibri"/>
                <w:color w:val="2D3748"/>
                <w:sz w:val="18"/>
              </w:rPr>
              <w:t>Double-clicks or network retries on /payments duplicated transactions.</w:t>
            </w:r>
          </w:p>
        </w:tc>
        <w:tc>
          <w:tcPr>
            <w:tcW w:type="dxa" w:w="2592"/>
            <w:shd w:fill="FFFFFF"/>
            <w:tcMar>
              <w:top w:w="100" w:type="dxa"/>
              <w:bottom w:w="100" w:type="dxa"/>
              <w:left w:w="140" w:type="dxa"/>
              <w:right w:w="140" w:type="dxa"/>
            </w:tcMar>
          </w:tcPr>
          <w:p>
            <w:r>
              <w:rPr>
                <w:rFonts w:ascii="Calibri" w:hAnsi="Calibri"/>
                <w:color w:val="2D3748"/>
                <w:sz w:val="18"/>
              </w:rPr>
              <w:t>Added unique idempotencyKey on Payment. Frontend generates UUID per form submission modal.</w:t>
            </w:r>
          </w:p>
        </w:tc>
        <w:tc>
          <w:tcPr>
            <w:tcW w:type="dxa" w:w="1872"/>
            <w:shd w:fill="FFFFFF"/>
            <w:tcMar>
              <w:top w:w="100" w:type="dxa"/>
              <w:bottom w:w="100" w:type="dxa"/>
              <w:left w:w="140" w:type="dxa"/>
              <w:right w:w="140" w:type="dxa"/>
            </w:tcMar>
          </w:tcPr>
          <w:p>
            <w:r>
              <w:rPr>
                <w:rFonts w:ascii="Calibri" w:hAnsi="Calibri"/>
                <w:b/>
                <w:color w:val="276749"/>
                <w:sz w:val="18"/>
              </w:rPr>
              <w:t>RESOLVED</w:t>
            </w:r>
          </w:p>
        </w:tc>
      </w:tr>
      <w:tr>
        <w:tc>
          <w:tcPr>
            <w:tcW w:type="dxa" w:w="1152"/>
            <w:shd w:fill="F7FAFC"/>
            <w:tcMar>
              <w:top w:w="100" w:type="dxa"/>
              <w:bottom w:w="100" w:type="dxa"/>
              <w:left w:w="140" w:type="dxa"/>
              <w:right w:w="140" w:type="dxa"/>
            </w:tcMar>
          </w:tcPr>
          <w:p>
            <w:r>
              <w:rPr>
                <w:rFonts w:ascii="Calibri" w:hAnsi="Calibri"/>
                <w:b/>
                <w:color w:val="1A365D"/>
                <w:sz w:val="18"/>
              </w:rPr>
              <w:t>P2-5</w:t>
            </w:r>
          </w:p>
        </w:tc>
        <w:tc>
          <w:tcPr>
            <w:tcW w:type="dxa" w:w="2592"/>
            <w:shd w:fill="F7FAFC"/>
            <w:tcMar>
              <w:top w:w="100" w:type="dxa"/>
              <w:bottom w:w="100" w:type="dxa"/>
              <w:left w:w="140" w:type="dxa"/>
              <w:right w:w="140" w:type="dxa"/>
            </w:tcMar>
          </w:tcPr>
          <w:p>
            <w:r>
              <w:rPr>
                <w:rFonts w:ascii="Calibri" w:hAnsi="Calibri"/>
                <w:color w:val="2D3748"/>
                <w:sz w:val="18"/>
              </w:rPr>
              <w:t>Single server &amp; local files</w:t>
            </w:r>
          </w:p>
        </w:tc>
        <w:tc>
          <w:tcPr>
            <w:tcW w:type="dxa" w:w="2592"/>
            <w:shd w:fill="F7FAFC"/>
            <w:tcMar>
              <w:top w:w="100" w:type="dxa"/>
              <w:bottom w:w="100" w:type="dxa"/>
              <w:left w:w="140" w:type="dxa"/>
              <w:right w:w="140" w:type="dxa"/>
            </w:tcMar>
          </w:tcPr>
          <w:p>
            <w:r>
              <w:rPr>
                <w:rFonts w:ascii="Calibri" w:hAnsi="Calibri"/>
                <w:color w:val="2D3748"/>
                <w:sz w:val="18"/>
              </w:rPr>
              <w:t>EC2 host storage vulnerable to instance hardware failure.</w:t>
            </w:r>
          </w:p>
        </w:tc>
        <w:tc>
          <w:tcPr>
            <w:tcW w:type="dxa" w:w="2592"/>
            <w:shd w:fill="F7FAFC"/>
            <w:tcMar>
              <w:top w:w="100" w:type="dxa"/>
              <w:bottom w:w="100" w:type="dxa"/>
              <w:left w:w="140" w:type="dxa"/>
              <w:right w:w="140" w:type="dxa"/>
            </w:tcMar>
          </w:tcPr>
          <w:p>
            <w:r>
              <w:rPr>
                <w:rFonts w:ascii="Calibri" w:hAnsi="Calibri"/>
                <w:color w:val="2D3748"/>
                <w:sz w:val="18"/>
              </w:rPr>
              <w:t>Configured AWS S3 bucket storage for payment proofs and bill attachments. EC2 Docker Postgres for POC.</w:t>
            </w:r>
          </w:p>
        </w:tc>
        <w:tc>
          <w:tcPr>
            <w:tcW w:type="dxa" w:w="1872"/>
            <w:shd w:fill="F7FAFC"/>
            <w:tcMar>
              <w:top w:w="100" w:type="dxa"/>
              <w:bottom w:w="100" w:type="dxa"/>
              <w:left w:w="140" w:type="dxa"/>
              <w:right w:w="140" w:type="dxa"/>
            </w:tcMar>
          </w:tcPr>
          <w:p>
            <w:r>
              <w:rPr>
                <w:rFonts w:ascii="Calibri" w:hAnsi="Calibri"/>
                <w:b/>
                <w:color w:val="276749"/>
                <w:sz w:val="18"/>
              </w:rPr>
              <w:t>RESOLVED FOR POC</w:t>
            </w:r>
          </w:p>
        </w:tc>
      </w:tr>
      <w:tr>
        <w:tc>
          <w:tcPr>
            <w:tcW w:type="dxa" w:w="1152"/>
            <w:shd w:fill="FFFFFF"/>
            <w:tcMar>
              <w:top w:w="100" w:type="dxa"/>
              <w:bottom w:w="100" w:type="dxa"/>
              <w:left w:w="140" w:type="dxa"/>
              <w:right w:w="140" w:type="dxa"/>
            </w:tcMar>
          </w:tcPr>
          <w:p>
            <w:r>
              <w:rPr>
                <w:rFonts w:ascii="Calibri" w:hAnsi="Calibri"/>
                <w:b/>
                <w:color w:val="1A365D"/>
                <w:sz w:val="18"/>
              </w:rPr>
              <w:t>P2-6</w:t>
            </w:r>
          </w:p>
        </w:tc>
        <w:tc>
          <w:tcPr>
            <w:tcW w:type="dxa" w:w="2592"/>
            <w:shd w:fill="FFFFFF"/>
            <w:tcMar>
              <w:top w:w="100" w:type="dxa"/>
              <w:bottom w:w="100" w:type="dxa"/>
              <w:left w:w="140" w:type="dxa"/>
              <w:right w:w="140" w:type="dxa"/>
            </w:tcMar>
          </w:tcPr>
          <w:p>
            <w:r>
              <w:rPr>
                <w:rFonts w:ascii="Calibri" w:hAnsi="Calibri"/>
                <w:color w:val="2D3748"/>
                <w:sz w:val="18"/>
              </w:rPr>
              <w:t>Minimal logging &amp; request correlation</w:t>
            </w:r>
          </w:p>
        </w:tc>
        <w:tc>
          <w:tcPr>
            <w:tcW w:type="dxa" w:w="2592"/>
            <w:shd w:fill="FFFFFF"/>
            <w:tcMar>
              <w:top w:w="100" w:type="dxa"/>
              <w:bottom w:w="100" w:type="dxa"/>
              <w:left w:w="140" w:type="dxa"/>
              <w:right w:w="140" w:type="dxa"/>
            </w:tcMar>
          </w:tcPr>
          <w:p>
            <w:r>
              <w:rPr>
                <w:rFonts w:ascii="Calibri" w:hAnsi="Calibri"/>
                <w:color w:val="2D3748"/>
                <w:sz w:val="18"/>
              </w:rPr>
              <w:t>Only console.log, no correlation IDs, error stacks exposed in 500s.</w:t>
            </w:r>
          </w:p>
        </w:tc>
        <w:tc>
          <w:tcPr>
            <w:tcW w:type="dxa" w:w="2592"/>
            <w:shd w:fill="FFFFFF"/>
            <w:tcMar>
              <w:top w:w="100" w:type="dxa"/>
              <w:bottom w:w="100" w:type="dxa"/>
              <w:left w:w="140" w:type="dxa"/>
              <w:right w:w="140" w:type="dxa"/>
            </w:tcMar>
          </w:tcPr>
          <w:p>
            <w:r>
              <w:rPr>
                <w:rFonts w:ascii="Calibri" w:hAnsi="Calibri"/>
                <w:color w:val="2D3748"/>
                <w:sz w:val="18"/>
              </w:rPr>
              <w:t>Implemented AllExceptionsFilter structured JSON responses and RequestIdMiddleware (X-Request-Id UUID).</w:t>
            </w:r>
          </w:p>
        </w:tc>
        <w:tc>
          <w:tcPr>
            <w:tcW w:type="dxa" w:w="1872"/>
            <w:shd w:fill="FFFFFF"/>
            <w:tcMar>
              <w:top w:w="100" w:type="dxa"/>
              <w:bottom w:w="100" w:type="dxa"/>
              <w:left w:w="140" w:type="dxa"/>
              <w:right w:w="140" w:type="dxa"/>
            </w:tcMar>
          </w:tcPr>
          <w:p>
            <w:r>
              <w:rPr>
                <w:rFonts w:ascii="Calibri" w:hAnsi="Calibri"/>
                <w:b/>
                <w:color w:val="276749"/>
                <w:sz w:val="18"/>
              </w:rPr>
              <w:t>RESOLVED</w:t>
            </w:r>
          </w:p>
        </w:tc>
      </w:tr>
      <w:tr>
        <w:tc>
          <w:tcPr>
            <w:tcW w:type="dxa" w:w="1152"/>
            <w:shd w:fill="F7FAFC"/>
            <w:tcMar>
              <w:top w:w="100" w:type="dxa"/>
              <w:bottom w:w="100" w:type="dxa"/>
              <w:left w:w="140" w:type="dxa"/>
              <w:right w:w="140" w:type="dxa"/>
            </w:tcMar>
          </w:tcPr>
          <w:p>
            <w:r>
              <w:rPr>
                <w:rFonts w:ascii="Calibri" w:hAnsi="Calibri"/>
                <w:b/>
                <w:color w:val="1A365D"/>
                <w:sz w:val="18"/>
              </w:rPr>
              <w:t>P2-7</w:t>
            </w:r>
          </w:p>
        </w:tc>
        <w:tc>
          <w:tcPr>
            <w:tcW w:type="dxa" w:w="2592"/>
            <w:shd w:fill="F7FAFC"/>
            <w:tcMar>
              <w:top w:w="100" w:type="dxa"/>
              <w:bottom w:w="100" w:type="dxa"/>
              <w:left w:w="140" w:type="dxa"/>
              <w:right w:w="140" w:type="dxa"/>
            </w:tcMar>
          </w:tcPr>
          <w:p>
            <w:r>
              <w:rPr>
                <w:rFonts w:ascii="Calibri" w:hAnsi="Calibri"/>
                <w:color w:val="2D3748"/>
                <w:sz w:val="18"/>
              </w:rPr>
              <w:t>Data retention (Cascade delete risk)</w:t>
            </w:r>
          </w:p>
        </w:tc>
        <w:tc>
          <w:tcPr>
            <w:tcW w:type="dxa" w:w="2592"/>
            <w:shd w:fill="F7FAFC"/>
            <w:tcMar>
              <w:top w:w="100" w:type="dxa"/>
              <w:bottom w:w="100" w:type="dxa"/>
              <w:left w:w="140" w:type="dxa"/>
              <w:right w:w="140" w:type="dxa"/>
            </w:tcMar>
          </w:tcPr>
          <w:p>
            <w:r>
              <w:rPr>
                <w:rFonts w:ascii="Calibri" w:hAnsi="Calibri"/>
                <w:color w:val="2D3748"/>
                <w:sz w:val="18"/>
              </w:rPr>
              <w:t>Deleting a batch permanently destroyed invoices, payments, and audit logs.</w:t>
            </w:r>
          </w:p>
        </w:tc>
        <w:tc>
          <w:tcPr>
            <w:tcW w:type="dxa" w:w="2592"/>
            <w:shd w:fill="F7FAFC"/>
            <w:tcMar>
              <w:top w:w="100" w:type="dxa"/>
              <w:bottom w:w="100" w:type="dxa"/>
              <w:left w:w="140" w:type="dxa"/>
              <w:right w:w="140" w:type="dxa"/>
            </w:tcMar>
          </w:tcPr>
          <w:p>
            <w:r>
              <w:rPr>
                <w:rFonts w:ascii="Calibri" w:hAnsi="Calibri"/>
                <w:color w:val="2D3748"/>
                <w:sz w:val="18"/>
              </w:rPr>
              <w:t>Implemented true soft-delete (deletedAt = now, status = CANCELLED) with BATCH_SOFT_DELETED audit log.</w:t>
            </w:r>
          </w:p>
        </w:tc>
        <w:tc>
          <w:tcPr>
            <w:tcW w:type="dxa" w:w="1872"/>
            <w:shd w:fill="F7FAFC"/>
            <w:tcMar>
              <w:top w:w="100" w:type="dxa"/>
              <w:bottom w:w="100" w:type="dxa"/>
              <w:left w:w="140" w:type="dxa"/>
              <w:right w:w="140" w:type="dxa"/>
            </w:tcMar>
          </w:tcPr>
          <w:p>
            <w:r>
              <w:rPr>
                <w:rFonts w:ascii="Calibri" w:hAnsi="Calibri"/>
                <w:b/>
                <w:color w:val="276749"/>
                <w:sz w:val="18"/>
              </w:rPr>
              <w:t>RESOLVED</w:t>
            </w:r>
          </w:p>
        </w:tc>
      </w:tr>
      <w:tr>
        <w:tc>
          <w:tcPr>
            <w:tcW w:type="dxa" w:w="1152"/>
            <w:shd w:fill="FFFFFF"/>
            <w:tcMar>
              <w:top w:w="100" w:type="dxa"/>
              <w:bottom w:w="100" w:type="dxa"/>
              <w:left w:w="140" w:type="dxa"/>
              <w:right w:w="140" w:type="dxa"/>
            </w:tcMar>
          </w:tcPr>
          <w:p>
            <w:r>
              <w:rPr>
                <w:rFonts w:ascii="Calibri" w:hAnsi="Calibri"/>
                <w:b/>
                <w:color w:val="1A365D"/>
                <w:sz w:val="18"/>
              </w:rPr>
              <w:t>P2-8</w:t>
            </w:r>
          </w:p>
        </w:tc>
        <w:tc>
          <w:tcPr>
            <w:tcW w:type="dxa" w:w="2592"/>
            <w:shd w:fill="FFFFFF"/>
            <w:tcMar>
              <w:top w:w="100" w:type="dxa"/>
              <w:bottom w:w="100" w:type="dxa"/>
              <w:left w:w="140" w:type="dxa"/>
              <w:right w:w="140" w:type="dxa"/>
            </w:tcMar>
          </w:tcPr>
          <w:p>
            <w:r>
              <w:rPr>
                <w:rFonts w:ascii="Calibri" w:hAnsi="Calibri"/>
                <w:color w:val="2D3748"/>
                <w:sz w:val="18"/>
              </w:rPr>
              <w:t>Missing API documentation &amp; type drift</w:t>
            </w:r>
          </w:p>
        </w:tc>
        <w:tc>
          <w:tcPr>
            <w:tcW w:type="dxa" w:w="2592"/>
            <w:shd w:fill="FFFFFF"/>
            <w:tcMar>
              <w:top w:w="100" w:type="dxa"/>
              <w:bottom w:w="100" w:type="dxa"/>
              <w:left w:w="140" w:type="dxa"/>
              <w:right w:w="140" w:type="dxa"/>
            </w:tcMar>
          </w:tcPr>
          <w:p>
            <w:r>
              <w:rPr>
                <w:rFonts w:ascii="Calibri" w:hAnsi="Calibri"/>
                <w:color w:val="2D3748"/>
                <w:sz w:val="18"/>
              </w:rPr>
              <w:t>Hand-copied frontend types risked drifting from backend contracts.</w:t>
            </w:r>
          </w:p>
        </w:tc>
        <w:tc>
          <w:tcPr>
            <w:tcW w:type="dxa" w:w="2592"/>
            <w:shd w:fill="FFFFFF"/>
            <w:tcMar>
              <w:top w:w="100" w:type="dxa"/>
              <w:bottom w:w="100" w:type="dxa"/>
              <w:left w:w="140" w:type="dxa"/>
              <w:right w:w="140" w:type="dxa"/>
            </w:tcMar>
          </w:tcPr>
          <w:p>
            <w:r>
              <w:rPr>
                <w:rFonts w:ascii="Calibri" w:hAnsi="Calibri"/>
                <w:color w:val="2D3748"/>
                <w:sz w:val="18"/>
              </w:rPr>
              <w:t>Integrated @nestjs/swagger with live interactive OpenAPI documentation at /api/docs.</w:t>
            </w:r>
          </w:p>
        </w:tc>
        <w:tc>
          <w:tcPr>
            <w:tcW w:type="dxa" w:w="1872"/>
            <w:shd w:fill="FFFFFF"/>
            <w:tcMar>
              <w:top w:w="100" w:type="dxa"/>
              <w:bottom w:w="100" w:type="dxa"/>
              <w:left w:w="140" w:type="dxa"/>
              <w:right w:w="140" w:type="dxa"/>
            </w:tcMar>
          </w:tcPr>
          <w:p>
            <w:r>
              <w:rPr>
                <w:rFonts w:ascii="Calibri" w:hAnsi="Calibri"/>
                <w:b/>
                <w:color w:val="276749"/>
                <w:sz w:val="18"/>
              </w:rPr>
              <w:t>RESOLVED</w:t>
            </w:r>
          </w:p>
        </w:tc>
      </w:tr>
    </w:tbl>
    <w:p>
      <w:pPr>
        <w:spacing w:after="160"/>
      </w:pPr>
    </w:p>
    <w:p>
      <w:pPr>
        <w:spacing w:before="280" w:after="120"/>
      </w:pPr>
      <w:r>
        <w:rPr>
          <w:rFonts w:ascii="Calibri" w:hAnsi="Calibri"/>
          <w:b/>
          <w:color w:val="1A365D"/>
          <w:sz w:val="30"/>
        </w:rPr>
        <w:t>6. P3 Findings: Repository Cleanup &amp; Code Quality</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shd w:fill="1A365D"/>
            <w:tcMar>
              <w:top w:w="120" w:type="dxa"/>
              <w:bottom w:w="120" w:type="dxa"/>
              <w:left w:w="140" w:type="dxa"/>
              <w:right w:w="140" w:type="dxa"/>
            </w:tcMar>
          </w:tcPr>
          <w:p>
            <w:pPr>
              <w:jc w:val="left"/>
            </w:pPr>
            <w:r>
              <w:rPr>
                <w:rFonts w:ascii="Calibri" w:hAnsi="Calibri"/>
                <w:b/>
                <w:color w:val="FFFFFF"/>
                <w:sz w:val="19"/>
              </w:rPr>
              <w:t>ID</w:t>
            </w:r>
          </w:p>
        </w:tc>
        <w:tc>
          <w:tcPr>
            <w:tcW w:type="dxa" w:w="2592"/>
            <w:shd w:fill="1A365D"/>
            <w:tcMar>
              <w:top w:w="120" w:type="dxa"/>
              <w:bottom w:w="120" w:type="dxa"/>
              <w:left w:w="140" w:type="dxa"/>
              <w:right w:w="140" w:type="dxa"/>
            </w:tcMar>
          </w:tcPr>
          <w:p>
            <w:pPr>
              <w:jc w:val="left"/>
            </w:pPr>
            <w:r>
              <w:rPr>
                <w:rFonts w:ascii="Calibri" w:hAnsi="Calibri"/>
                <w:b/>
                <w:color w:val="FFFFFF"/>
                <w:sz w:val="19"/>
              </w:rPr>
              <w:t>Cleanup Item</w:t>
            </w:r>
          </w:p>
        </w:tc>
        <w:tc>
          <w:tcPr>
            <w:tcW w:type="dxa" w:w="2592"/>
            <w:shd w:fill="1A365D"/>
            <w:tcMar>
              <w:top w:w="120" w:type="dxa"/>
              <w:bottom w:w="120" w:type="dxa"/>
              <w:left w:w="140" w:type="dxa"/>
              <w:right w:w="140" w:type="dxa"/>
            </w:tcMar>
          </w:tcPr>
          <w:p>
            <w:pPr>
              <w:jc w:val="left"/>
            </w:pPr>
            <w:r>
              <w:rPr>
                <w:rFonts w:ascii="Calibri" w:hAnsi="Calibri"/>
                <w:b/>
                <w:color w:val="FFFFFF"/>
                <w:sz w:val="19"/>
              </w:rPr>
              <w:t>Defect / Code Smell</w:t>
            </w:r>
          </w:p>
        </w:tc>
        <w:tc>
          <w:tcPr>
            <w:tcW w:type="dxa" w:w="2592"/>
            <w:shd w:fill="1A365D"/>
            <w:tcMar>
              <w:top w:w="120" w:type="dxa"/>
              <w:bottom w:w="120" w:type="dxa"/>
              <w:left w:w="140" w:type="dxa"/>
              <w:right w:w="140" w:type="dxa"/>
            </w:tcMar>
          </w:tcPr>
          <w:p>
            <w:pPr>
              <w:jc w:val="left"/>
            </w:pPr>
            <w:r>
              <w:rPr>
                <w:rFonts w:ascii="Calibri" w:hAnsi="Calibri"/>
                <w:b/>
                <w:color w:val="FFFFFF"/>
                <w:sz w:val="19"/>
              </w:rPr>
              <w:t>Implemented Refactoring</w:t>
            </w:r>
          </w:p>
        </w:tc>
        <w:tc>
          <w:tcPr>
            <w:tcW w:type="dxa" w:w="1872"/>
            <w:shd w:fill="1A365D"/>
            <w:tcMar>
              <w:top w:w="120" w:type="dxa"/>
              <w:bottom w:w="120" w:type="dxa"/>
              <w:left w:w="140" w:type="dxa"/>
              <w:right w:w="140" w:type="dxa"/>
            </w:tcMar>
          </w:tcPr>
          <w:p>
            <w:pPr>
              <w:jc w:val="left"/>
            </w:pPr>
            <w:r>
              <w:rPr>
                <w:rFonts w:ascii="Calibri" w:hAnsi="Calibri"/>
                <w:b/>
                <w:color w:val="FFFFFF"/>
                <w:sz w:val="19"/>
              </w:rPr>
              <w:t>Status</w:t>
            </w:r>
          </w:p>
        </w:tc>
      </w:tr>
      <w:tr>
        <w:tc>
          <w:tcPr>
            <w:tcW w:type="dxa" w:w="1152"/>
            <w:shd w:fill="FFFFFF"/>
            <w:tcMar>
              <w:top w:w="100" w:type="dxa"/>
              <w:bottom w:w="100" w:type="dxa"/>
              <w:left w:w="140" w:type="dxa"/>
              <w:right w:w="140" w:type="dxa"/>
            </w:tcMar>
          </w:tcPr>
          <w:p>
            <w:r>
              <w:rPr>
                <w:rFonts w:ascii="Calibri" w:hAnsi="Calibri"/>
                <w:b/>
                <w:color w:val="1A365D"/>
                <w:sz w:val="18"/>
              </w:rPr>
              <w:t>P3-1 &amp; P3-2</w:t>
            </w:r>
          </w:p>
        </w:tc>
        <w:tc>
          <w:tcPr>
            <w:tcW w:type="dxa" w:w="2592"/>
            <w:shd w:fill="FFFFFF"/>
            <w:tcMar>
              <w:top w:w="100" w:type="dxa"/>
              <w:bottom w:w="100" w:type="dxa"/>
              <w:left w:w="140" w:type="dxa"/>
              <w:right w:w="140" w:type="dxa"/>
            </w:tcMar>
          </w:tcPr>
          <w:p>
            <w:r>
              <w:rPr>
                <w:rFonts w:ascii="Calibri" w:hAnsi="Calibri"/>
                <w:color w:val="2D3748"/>
                <w:sz w:val="18"/>
              </w:rPr>
              <w:t>Junk files &amp; report in public folder</w:t>
            </w:r>
          </w:p>
        </w:tc>
        <w:tc>
          <w:tcPr>
            <w:tcW w:type="dxa" w:w="2592"/>
            <w:shd w:fill="FFFFFF"/>
            <w:tcMar>
              <w:top w:w="100" w:type="dxa"/>
              <w:bottom w:w="100" w:type="dxa"/>
              <w:left w:w="140" w:type="dxa"/>
              <w:right w:w="140" w:type="dxa"/>
            </w:tcMar>
          </w:tcPr>
          <w:p>
            <w:r>
              <w:rPr>
                <w:rFonts w:ascii="Calibri" w:hAnsi="Calibri"/>
                <w:color w:val="2D3748"/>
                <w:sz w:val="18"/>
              </w:rPr>
              <w:t>api_out.log, START_SERVERS.bat, check_db.cjs, and .docx in public/.</w:t>
            </w:r>
          </w:p>
        </w:tc>
        <w:tc>
          <w:tcPr>
            <w:tcW w:type="dxa" w:w="2592"/>
            <w:shd w:fill="FFFFFF"/>
            <w:tcMar>
              <w:top w:w="100" w:type="dxa"/>
              <w:bottom w:w="100" w:type="dxa"/>
              <w:left w:w="140" w:type="dxa"/>
              <w:right w:w="140" w:type="dxa"/>
            </w:tcMar>
          </w:tcPr>
          <w:p>
            <w:r>
              <w:rPr>
                <w:rFonts w:ascii="Calibri" w:hAnsi="Calibri"/>
                <w:color w:val="2D3748"/>
                <w:sz w:val="18"/>
              </w:rPr>
              <w:t>Deleted all junk and report files from repository. Excluded logs/bundles in .gitignore.</w:t>
            </w:r>
          </w:p>
        </w:tc>
        <w:tc>
          <w:tcPr>
            <w:tcW w:type="dxa" w:w="1872"/>
            <w:shd w:fill="FFFFFF"/>
            <w:tcMar>
              <w:top w:w="100" w:type="dxa"/>
              <w:bottom w:w="100" w:type="dxa"/>
              <w:left w:w="140" w:type="dxa"/>
              <w:right w:w="140" w:type="dxa"/>
            </w:tcMar>
          </w:tcPr>
          <w:p>
            <w:r>
              <w:rPr>
                <w:rFonts w:ascii="Calibri" w:hAnsi="Calibri"/>
                <w:b/>
                <w:color w:val="276749"/>
                <w:sz w:val="18"/>
              </w:rPr>
              <w:t>RESOLVED</w:t>
            </w:r>
          </w:p>
        </w:tc>
      </w:tr>
      <w:tr>
        <w:tc>
          <w:tcPr>
            <w:tcW w:type="dxa" w:w="1152"/>
            <w:shd w:fill="F7FAFC"/>
            <w:tcMar>
              <w:top w:w="100" w:type="dxa"/>
              <w:bottom w:w="100" w:type="dxa"/>
              <w:left w:w="140" w:type="dxa"/>
              <w:right w:w="140" w:type="dxa"/>
            </w:tcMar>
          </w:tcPr>
          <w:p>
            <w:r>
              <w:rPr>
                <w:rFonts w:ascii="Calibri" w:hAnsi="Calibri"/>
                <w:b/>
                <w:color w:val="1A365D"/>
                <w:sz w:val="18"/>
              </w:rPr>
              <w:t>P3-3</w:t>
            </w:r>
          </w:p>
        </w:tc>
        <w:tc>
          <w:tcPr>
            <w:tcW w:type="dxa" w:w="2592"/>
            <w:shd w:fill="F7FAFC"/>
            <w:tcMar>
              <w:top w:w="100" w:type="dxa"/>
              <w:bottom w:w="100" w:type="dxa"/>
              <w:left w:w="140" w:type="dxa"/>
              <w:right w:w="140" w:type="dxa"/>
            </w:tcMar>
          </w:tcPr>
          <w:p>
            <w:r>
              <w:rPr>
                <w:rFonts w:ascii="Calibri" w:hAnsi="Calibri"/>
                <w:color w:val="2D3748"/>
                <w:sz w:val="18"/>
              </w:rPr>
              <w:t>Web lockfile reproducibility</w:t>
            </w:r>
          </w:p>
        </w:tc>
        <w:tc>
          <w:tcPr>
            <w:tcW w:type="dxa" w:w="2592"/>
            <w:shd w:fill="F7FAFC"/>
            <w:tcMar>
              <w:top w:w="100" w:type="dxa"/>
              <w:bottom w:w="100" w:type="dxa"/>
              <w:left w:w="140" w:type="dxa"/>
              <w:right w:w="140" w:type="dxa"/>
            </w:tcMar>
          </w:tcPr>
          <w:p>
            <w:r>
              <w:rPr>
                <w:rFonts w:ascii="Calibri" w:hAnsi="Calibri"/>
                <w:color w:val="2D3748"/>
                <w:sz w:val="18"/>
              </w:rPr>
              <w:t>Deleted web/package-lock.json risked version drift.</w:t>
            </w:r>
          </w:p>
        </w:tc>
        <w:tc>
          <w:tcPr>
            <w:tcW w:type="dxa" w:w="2592"/>
            <w:shd w:fill="F7FAFC"/>
            <w:tcMar>
              <w:top w:w="100" w:type="dxa"/>
              <w:bottom w:w="100" w:type="dxa"/>
              <w:left w:w="140" w:type="dxa"/>
              <w:right w:w="140" w:type="dxa"/>
            </w:tcMar>
          </w:tcPr>
          <w:p>
            <w:r>
              <w:rPr>
                <w:rFonts w:ascii="Calibri" w:hAnsi="Calibri"/>
                <w:color w:val="2D3748"/>
                <w:sz w:val="18"/>
              </w:rPr>
              <w:t>Root package-lock.json manages workspace dependencies reproducibly across api and web.</w:t>
            </w:r>
          </w:p>
        </w:tc>
        <w:tc>
          <w:tcPr>
            <w:tcW w:type="dxa" w:w="1872"/>
            <w:shd w:fill="F7FAFC"/>
            <w:tcMar>
              <w:top w:w="100" w:type="dxa"/>
              <w:bottom w:w="100" w:type="dxa"/>
              <w:left w:w="140" w:type="dxa"/>
              <w:right w:w="140" w:type="dxa"/>
            </w:tcMar>
          </w:tcPr>
          <w:p>
            <w:r>
              <w:rPr>
                <w:rFonts w:ascii="Calibri" w:hAnsi="Calibri"/>
                <w:b/>
                <w:color w:val="276749"/>
                <w:sz w:val="18"/>
              </w:rPr>
              <w:t>RESOLVED</w:t>
            </w:r>
          </w:p>
        </w:tc>
      </w:tr>
      <w:tr>
        <w:tc>
          <w:tcPr>
            <w:tcW w:type="dxa" w:w="1152"/>
            <w:shd w:fill="FFFFFF"/>
            <w:tcMar>
              <w:top w:w="100" w:type="dxa"/>
              <w:bottom w:w="100" w:type="dxa"/>
              <w:left w:w="140" w:type="dxa"/>
              <w:right w:w="140" w:type="dxa"/>
            </w:tcMar>
          </w:tcPr>
          <w:p>
            <w:r>
              <w:rPr>
                <w:rFonts w:ascii="Calibri" w:hAnsi="Calibri"/>
                <w:b/>
                <w:color w:val="1A365D"/>
                <w:sz w:val="18"/>
              </w:rPr>
              <w:t>P3-4</w:t>
            </w:r>
          </w:p>
        </w:tc>
        <w:tc>
          <w:tcPr>
            <w:tcW w:type="dxa" w:w="2592"/>
            <w:shd w:fill="FFFFFF"/>
            <w:tcMar>
              <w:top w:w="100" w:type="dxa"/>
              <w:bottom w:w="100" w:type="dxa"/>
              <w:left w:w="140" w:type="dxa"/>
              <w:right w:w="140" w:type="dxa"/>
            </w:tcMar>
          </w:tcPr>
          <w:p>
            <w:r>
              <w:rPr>
                <w:rFonts w:ascii="Calibri" w:hAnsi="Calibri"/>
                <w:color w:val="2D3748"/>
                <w:sz w:val="18"/>
              </w:rPr>
              <w:t>Untyped as any and request: any</w:t>
            </w:r>
          </w:p>
        </w:tc>
        <w:tc>
          <w:tcPr>
            <w:tcW w:type="dxa" w:w="2592"/>
            <w:shd w:fill="FFFFFF"/>
            <w:tcMar>
              <w:top w:w="100" w:type="dxa"/>
              <w:bottom w:w="100" w:type="dxa"/>
              <w:left w:w="140" w:type="dxa"/>
              <w:right w:w="140" w:type="dxa"/>
            </w:tcMar>
          </w:tcPr>
          <w:p>
            <w:r>
              <w:rPr>
                <w:rFonts w:ascii="Calibri" w:hAnsi="Calibri"/>
                <w:color w:val="2D3748"/>
                <w:sz w:val="18"/>
              </w:rPr>
              <w:t>Bypassed compiler checks on request.user and workflow service.</w:t>
            </w:r>
          </w:p>
        </w:tc>
        <w:tc>
          <w:tcPr>
            <w:tcW w:type="dxa" w:w="2592"/>
            <w:shd w:fill="FFFFFF"/>
            <w:tcMar>
              <w:top w:w="100" w:type="dxa"/>
              <w:bottom w:w="100" w:type="dxa"/>
              <w:left w:w="140" w:type="dxa"/>
              <w:right w:w="140" w:type="dxa"/>
            </w:tcMar>
          </w:tcPr>
          <w:p>
            <w:r>
              <w:rPr>
                <w:rFonts w:ascii="Calibri" w:hAnsi="Calibri"/>
                <w:color w:val="2D3748"/>
                <w:sz w:val="18"/>
              </w:rPr>
              <w:t>Created AuthedRequest interface, typed all controller parameters, removed as any casting.</w:t>
            </w:r>
          </w:p>
        </w:tc>
        <w:tc>
          <w:tcPr>
            <w:tcW w:type="dxa" w:w="1872"/>
            <w:shd w:fill="FFFFFF"/>
            <w:tcMar>
              <w:top w:w="100" w:type="dxa"/>
              <w:bottom w:w="100" w:type="dxa"/>
              <w:left w:w="140" w:type="dxa"/>
              <w:right w:w="140" w:type="dxa"/>
            </w:tcMar>
          </w:tcPr>
          <w:p>
            <w:r>
              <w:rPr>
                <w:rFonts w:ascii="Calibri" w:hAnsi="Calibri"/>
                <w:b/>
                <w:color w:val="276749"/>
                <w:sz w:val="18"/>
              </w:rPr>
              <w:t>RESOLVED</w:t>
            </w:r>
          </w:p>
        </w:tc>
      </w:tr>
      <w:tr>
        <w:tc>
          <w:tcPr>
            <w:tcW w:type="dxa" w:w="1152"/>
            <w:shd w:fill="F7FAFC"/>
            <w:tcMar>
              <w:top w:w="100" w:type="dxa"/>
              <w:bottom w:w="100" w:type="dxa"/>
              <w:left w:w="140" w:type="dxa"/>
              <w:right w:w="140" w:type="dxa"/>
            </w:tcMar>
          </w:tcPr>
          <w:p>
            <w:r>
              <w:rPr>
                <w:rFonts w:ascii="Calibri" w:hAnsi="Calibri"/>
                <w:b/>
                <w:color w:val="1A365D"/>
                <w:sz w:val="18"/>
              </w:rPr>
              <w:t>P3-6</w:t>
            </w:r>
          </w:p>
        </w:tc>
        <w:tc>
          <w:tcPr>
            <w:tcW w:type="dxa" w:w="2592"/>
            <w:shd w:fill="F7FAFC"/>
            <w:tcMar>
              <w:top w:w="100" w:type="dxa"/>
              <w:bottom w:w="100" w:type="dxa"/>
              <w:left w:w="140" w:type="dxa"/>
              <w:right w:w="140" w:type="dxa"/>
            </w:tcMar>
          </w:tcPr>
          <w:p>
            <w:r>
              <w:rPr>
                <w:rFonts w:ascii="Calibri" w:hAnsi="Calibri"/>
                <w:color w:val="2D3748"/>
                <w:sz w:val="18"/>
              </w:rPr>
              <w:t>POC Full-Loop Integration Test</w:t>
            </w:r>
          </w:p>
        </w:tc>
        <w:tc>
          <w:tcPr>
            <w:tcW w:type="dxa" w:w="2592"/>
            <w:shd w:fill="F7FAFC"/>
            <w:tcMar>
              <w:top w:w="100" w:type="dxa"/>
              <w:bottom w:w="100" w:type="dxa"/>
              <w:left w:w="140" w:type="dxa"/>
              <w:right w:w="140" w:type="dxa"/>
            </w:tcMar>
          </w:tcPr>
          <w:p>
            <w:r>
              <w:rPr>
                <w:rFonts w:ascii="Calibri" w:hAnsi="Calibri"/>
                <w:color w:val="2D3748"/>
                <w:sz w:val="18"/>
              </w:rPr>
              <w:t>Lack of automated end-to-end testing across the full 7-step journey.</w:t>
            </w:r>
          </w:p>
        </w:tc>
        <w:tc>
          <w:tcPr>
            <w:tcW w:type="dxa" w:w="2592"/>
            <w:shd w:fill="F7FAFC"/>
            <w:tcMar>
              <w:top w:w="100" w:type="dxa"/>
              <w:bottom w:w="100" w:type="dxa"/>
              <w:left w:w="140" w:type="dxa"/>
              <w:right w:w="140" w:type="dxa"/>
            </w:tcMar>
          </w:tcPr>
          <w:p>
            <w:r>
              <w:rPr>
                <w:rFonts w:ascii="Calibri" w:hAnsi="Calibri"/>
                <w:color w:val="2D3748"/>
                <w:sz w:val="18"/>
              </w:rPr>
              <w:t>Created poc-full-loop.spec.ts verifying alert -&gt; OTP -&gt; stage advance -&gt; payment -&gt; TDS deduction.</w:t>
            </w:r>
          </w:p>
        </w:tc>
        <w:tc>
          <w:tcPr>
            <w:tcW w:type="dxa" w:w="1872"/>
            <w:shd w:fill="F7FAFC"/>
            <w:tcMar>
              <w:top w:w="100" w:type="dxa"/>
              <w:bottom w:w="100" w:type="dxa"/>
              <w:left w:w="140" w:type="dxa"/>
              <w:right w:w="140" w:type="dxa"/>
            </w:tcMar>
          </w:tcPr>
          <w:p>
            <w:r>
              <w:rPr>
                <w:rFonts w:ascii="Calibri" w:hAnsi="Calibri"/>
                <w:b/>
                <w:color w:val="276749"/>
                <w:sz w:val="18"/>
              </w:rPr>
              <w:t>RESOLVED</w:t>
            </w:r>
          </w:p>
        </w:tc>
      </w:tr>
      <w:tr>
        <w:tc>
          <w:tcPr>
            <w:tcW w:type="dxa" w:w="1152"/>
            <w:shd w:fill="FFFFFF"/>
            <w:tcMar>
              <w:top w:w="100" w:type="dxa"/>
              <w:bottom w:w="100" w:type="dxa"/>
              <w:left w:w="140" w:type="dxa"/>
              <w:right w:w="140" w:type="dxa"/>
            </w:tcMar>
          </w:tcPr>
          <w:p>
            <w:r>
              <w:rPr>
                <w:rFonts w:ascii="Calibri" w:hAnsi="Calibri"/>
                <w:b/>
                <w:color w:val="1A365D"/>
                <w:sz w:val="18"/>
              </w:rPr>
              <w:t>P3-7</w:t>
            </w:r>
          </w:p>
        </w:tc>
        <w:tc>
          <w:tcPr>
            <w:tcW w:type="dxa" w:w="2592"/>
            <w:shd w:fill="FFFFFF"/>
            <w:tcMar>
              <w:top w:w="100" w:type="dxa"/>
              <w:bottom w:w="100" w:type="dxa"/>
              <w:left w:w="140" w:type="dxa"/>
              <w:right w:w="140" w:type="dxa"/>
            </w:tcMar>
          </w:tcPr>
          <w:p>
            <w:r>
              <w:rPr>
                <w:rFonts w:ascii="Calibri" w:hAnsi="Calibri"/>
                <w:color w:val="2D3748"/>
                <w:sz w:val="18"/>
              </w:rPr>
              <w:t>Automated secret scanning</w:t>
            </w:r>
          </w:p>
        </w:tc>
        <w:tc>
          <w:tcPr>
            <w:tcW w:type="dxa" w:w="2592"/>
            <w:shd w:fill="FFFFFF"/>
            <w:tcMar>
              <w:top w:w="100" w:type="dxa"/>
              <w:bottom w:w="100" w:type="dxa"/>
              <w:left w:w="140" w:type="dxa"/>
              <w:right w:w="140" w:type="dxa"/>
            </w:tcMar>
          </w:tcPr>
          <w:p>
            <w:r>
              <w:rPr>
                <w:rFonts w:ascii="Calibri" w:hAnsi="Calibri"/>
                <w:color w:val="2D3748"/>
                <w:sz w:val="18"/>
              </w:rPr>
              <w:t>Risk of re-introducing plaintext credentials in future commits.</w:t>
            </w:r>
          </w:p>
        </w:tc>
        <w:tc>
          <w:tcPr>
            <w:tcW w:type="dxa" w:w="2592"/>
            <w:shd w:fill="FFFFFF"/>
            <w:tcMar>
              <w:top w:w="100" w:type="dxa"/>
              <w:bottom w:w="100" w:type="dxa"/>
              <w:left w:w="140" w:type="dxa"/>
              <w:right w:w="140" w:type="dxa"/>
            </w:tcMar>
          </w:tcPr>
          <w:p>
            <w:r>
              <w:rPr>
                <w:rFonts w:ascii="Calibri" w:hAnsi="Calibri"/>
                <w:color w:val="2D3748"/>
                <w:sz w:val="18"/>
              </w:rPr>
              <w:t>Configured Gitleaks in GitHub Actions workflow and pre-commit hook in .husky/pre-commit.</w:t>
            </w:r>
          </w:p>
        </w:tc>
        <w:tc>
          <w:tcPr>
            <w:tcW w:type="dxa" w:w="1872"/>
            <w:shd w:fill="FFFFFF"/>
            <w:tcMar>
              <w:top w:w="100" w:type="dxa"/>
              <w:bottom w:w="100" w:type="dxa"/>
              <w:left w:w="140" w:type="dxa"/>
              <w:right w:w="140" w:type="dxa"/>
            </w:tcMar>
          </w:tcPr>
          <w:p>
            <w:r>
              <w:rPr>
                <w:rFonts w:ascii="Calibri" w:hAnsi="Calibri"/>
                <w:b/>
                <w:color w:val="276749"/>
                <w:sz w:val="18"/>
              </w:rPr>
              <w:t>RESOLVED</w:t>
            </w:r>
          </w:p>
        </w:tc>
      </w:tr>
      <w:tr>
        <w:tc>
          <w:tcPr>
            <w:tcW w:type="dxa" w:w="1152"/>
            <w:shd w:fill="F7FAFC"/>
            <w:tcMar>
              <w:top w:w="100" w:type="dxa"/>
              <w:bottom w:w="100" w:type="dxa"/>
              <w:left w:w="140" w:type="dxa"/>
              <w:right w:w="140" w:type="dxa"/>
            </w:tcMar>
          </w:tcPr>
          <w:p>
            <w:r>
              <w:rPr>
                <w:rFonts w:ascii="Calibri" w:hAnsi="Calibri"/>
                <w:b/>
                <w:color w:val="1A365D"/>
                <w:sz w:val="18"/>
              </w:rPr>
              <w:t>P3-8</w:t>
            </w:r>
          </w:p>
        </w:tc>
        <w:tc>
          <w:tcPr>
            <w:tcW w:type="dxa" w:w="2592"/>
            <w:shd w:fill="F7FAFC"/>
            <w:tcMar>
              <w:top w:w="100" w:type="dxa"/>
              <w:bottom w:w="100" w:type="dxa"/>
              <w:left w:w="140" w:type="dxa"/>
              <w:right w:w="140" w:type="dxa"/>
            </w:tcMar>
          </w:tcPr>
          <w:p>
            <w:r>
              <w:rPr>
                <w:rFonts w:ascii="Calibri" w:hAnsi="Calibri"/>
                <w:color w:val="2D3748"/>
                <w:sz w:val="18"/>
              </w:rPr>
              <w:t>Environment schema validation</w:t>
            </w:r>
          </w:p>
        </w:tc>
        <w:tc>
          <w:tcPr>
            <w:tcW w:type="dxa" w:w="2592"/>
            <w:shd w:fill="F7FAFC"/>
            <w:tcMar>
              <w:top w:w="100" w:type="dxa"/>
              <w:bottom w:w="100" w:type="dxa"/>
              <w:left w:w="140" w:type="dxa"/>
              <w:right w:w="140" w:type="dxa"/>
            </w:tcMar>
          </w:tcPr>
          <w:p>
            <w:r>
              <w:rPr>
                <w:rFonts w:ascii="Calibri" w:hAnsi="Calibri"/>
                <w:color w:val="2D3748"/>
                <w:sz w:val="18"/>
              </w:rPr>
              <w:t>Environment variables read across code with no central check.</w:t>
            </w:r>
          </w:p>
        </w:tc>
        <w:tc>
          <w:tcPr>
            <w:tcW w:type="dxa" w:w="2592"/>
            <w:shd w:fill="F7FAFC"/>
            <w:tcMar>
              <w:top w:w="100" w:type="dxa"/>
              <w:bottom w:w="100" w:type="dxa"/>
              <w:left w:w="140" w:type="dxa"/>
              <w:right w:w="140" w:type="dxa"/>
            </w:tcMar>
          </w:tcPr>
          <w:p>
            <w:r>
              <w:rPr>
                <w:rFonts w:ascii="Calibri" w:hAnsi="Calibri"/>
                <w:color w:val="2D3748"/>
                <w:sz w:val="18"/>
              </w:rPr>
              <w:t>Implemented startup validator in main.ts checking all required production variables.</w:t>
            </w:r>
          </w:p>
        </w:tc>
        <w:tc>
          <w:tcPr>
            <w:tcW w:type="dxa" w:w="1872"/>
            <w:shd w:fill="F7FAFC"/>
            <w:tcMar>
              <w:top w:w="100" w:type="dxa"/>
              <w:bottom w:w="100" w:type="dxa"/>
              <w:left w:w="140" w:type="dxa"/>
              <w:right w:w="140" w:type="dxa"/>
            </w:tcMar>
          </w:tcPr>
          <w:p>
            <w:r>
              <w:rPr>
                <w:rFonts w:ascii="Calibri" w:hAnsi="Calibri"/>
                <w:b/>
                <w:color w:val="276749"/>
                <w:sz w:val="18"/>
              </w:rPr>
              <w:t>RESOLVED</w:t>
            </w:r>
          </w:p>
        </w:tc>
      </w:tr>
    </w:tbl>
    <w:p>
      <w:pPr>
        <w:spacing w:after="160"/>
      </w:pPr>
    </w:p>
    <w:p>
      <w:pPr>
        <w:spacing w:before="280" w:after="120"/>
      </w:pPr>
      <w:r>
        <w:rPr>
          <w:rFonts w:ascii="Calibri" w:hAnsi="Calibri"/>
          <w:b/>
          <w:color w:val="1A365D"/>
          <w:sz w:val="30"/>
        </w:rPr>
        <w:t>7. POC 12-Phase Implementation Status (POC Plan Alignment)</w:t>
      </w:r>
    </w:p>
    <w:tbl>
      <w:tblPr>
        <w:tblW w:type="auto" w:w="0"/>
        <w:jc w:val="center"/>
        <w:tblLook w:firstColumn="1" w:firstRow="1" w:lastColumn="0" w:lastRow="0" w:noHBand="0" w:noVBand="1" w:val="04A0"/>
      </w:tblPr>
      <w:tblGrid>
        <w:gridCol w:w="1987"/>
        <w:gridCol w:w="1987"/>
        <w:gridCol w:w="1987"/>
        <w:gridCol w:w="1987"/>
        <w:gridCol w:w="1987"/>
      </w:tblGrid>
      <w:tr>
        <w:tc>
          <w:tcPr>
            <w:tcW w:type="dxa" w:w="1008"/>
            <w:shd w:fill="1A365D"/>
            <w:tcMar>
              <w:top w:w="120" w:type="dxa"/>
              <w:bottom w:w="120" w:type="dxa"/>
              <w:left w:w="140" w:type="dxa"/>
              <w:right w:w="140" w:type="dxa"/>
            </w:tcMar>
          </w:tcPr>
          <w:p>
            <w:pPr>
              <w:jc w:val="left"/>
            </w:pPr>
            <w:r>
              <w:rPr>
                <w:rFonts w:ascii="Calibri" w:hAnsi="Calibri"/>
                <w:b/>
                <w:color w:val="FFFFFF"/>
                <w:sz w:val="19"/>
              </w:rPr>
              <w:t>Phase</w:t>
            </w:r>
          </w:p>
        </w:tc>
        <w:tc>
          <w:tcPr>
            <w:tcW w:type="dxa" w:w="2304"/>
            <w:shd w:fill="1A365D"/>
            <w:tcMar>
              <w:top w:w="120" w:type="dxa"/>
              <w:bottom w:w="120" w:type="dxa"/>
              <w:left w:w="140" w:type="dxa"/>
              <w:right w:w="140" w:type="dxa"/>
            </w:tcMar>
          </w:tcPr>
          <w:p>
            <w:pPr>
              <w:jc w:val="left"/>
            </w:pPr>
            <w:r>
              <w:rPr>
                <w:rFonts w:ascii="Calibri" w:hAnsi="Calibri"/>
                <w:b/>
                <w:color w:val="FFFFFF"/>
                <w:sz w:val="19"/>
              </w:rPr>
              <w:t>Milestone Title</w:t>
            </w:r>
          </w:p>
        </w:tc>
        <w:tc>
          <w:tcPr>
            <w:tcW w:type="dxa" w:w="2880"/>
            <w:shd w:fill="1A365D"/>
            <w:tcMar>
              <w:top w:w="120" w:type="dxa"/>
              <w:bottom w:w="120" w:type="dxa"/>
              <w:left w:w="140" w:type="dxa"/>
              <w:right w:w="140" w:type="dxa"/>
            </w:tcMar>
          </w:tcPr>
          <w:p>
            <w:pPr>
              <w:jc w:val="left"/>
            </w:pPr>
            <w:r>
              <w:rPr>
                <w:rFonts w:ascii="Calibri" w:hAnsi="Calibri"/>
                <w:b/>
                <w:color w:val="FFFFFF"/>
                <w:sz w:val="19"/>
              </w:rPr>
              <w:t>Scope in 10-Page POC Specification</w:t>
            </w:r>
          </w:p>
        </w:tc>
        <w:tc>
          <w:tcPr>
            <w:tcW w:type="dxa" w:w="2736"/>
            <w:shd w:fill="1A365D"/>
            <w:tcMar>
              <w:top w:w="120" w:type="dxa"/>
              <w:bottom w:w="120" w:type="dxa"/>
              <w:left w:w="140" w:type="dxa"/>
              <w:right w:w="140" w:type="dxa"/>
            </w:tcMar>
          </w:tcPr>
          <w:p>
            <w:pPr>
              <w:jc w:val="left"/>
            </w:pPr>
            <w:r>
              <w:rPr>
                <w:rFonts w:ascii="Calibri" w:hAnsi="Calibri"/>
                <w:b/>
                <w:color w:val="FFFFFF"/>
                <w:sz w:val="19"/>
              </w:rPr>
              <w:t>Verified Implementation</w:t>
            </w:r>
          </w:p>
        </w:tc>
        <w:tc>
          <w:tcPr>
            <w:tcW w:type="dxa" w:w="1872"/>
            <w:shd w:fill="1A365D"/>
            <w:tcMar>
              <w:top w:w="120" w:type="dxa"/>
              <w:bottom w:w="120" w:type="dxa"/>
              <w:left w:w="140" w:type="dxa"/>
              <w:right w:w="140" w:type="dxa"/>
            </w:tcMar>
          </w:tcPr>
          <w:p>
            <w:pPr>
              <w:jc w:val="left"/>
            </w:pPr>
            <w:r>
              <w:rPr>
                <w:rFonts w:ascii="Calibri" w:hAnsi="Calibri"/>
                <w:b/>
                <w:color w:val="FFFFFF"/>
                <w:sz w:val="19"/>
              </w:rPr>
              <w:t>Status</w:t>
            </w:r>
          </w:p>
        </w:tc>
      </w:tr>
      <w:tr>
        <w:tc>
          <w:tcPr>
            <w:tcW w:type="dxa" w:w="1008"/>
            <w:shd w:fill="FFFFFF"/>
            <w:tcMar>
              <w:top w:w="100" w:type="dxa"/>
              <w:bottom w:w="100" w:type="dxa"/>
              <w:left w:w="140" w:type="dxa"/>
              <w:right w:w="140" w:type="dxa"/>
            </w:tcMar>
          </w:tcPr>
          <w:p>
            <w:r>
              <w:rPr>
                <w:rFonts w:ascii="Calibri" w:hAnsi="Calibri"/>
                <w:b/>
                <w:color w:val="1A365D"/>
                <w:sz w:val="18"/>
              </w:rPr>
              <w:t>Phase 1</w:t>
            </w:r>
          </w:p>
        </w:tc>
        <w:tc>
          <w:tcPr>
            <w:tcW w:type="dxa" w:w="2304"/>
            <w:shd w:fill="FFFFFF"/>
            <w:tcMar>
              <w:top w:w="100" w:type="dxa"/>
              <w:bottom w:w="100" w:type="dxa"/>
              <w:left w:w="140" w:type="dxa"/>
              <w:right w:w="140" w:type="dxa"/>
            </w:tcMar>
          </w:tcPr>
          <w:p>
            <w:r>
              <w:rPr>
                <w:rFonts w:ascii="Calibri" w:hAnsi="Calibri"/>
                <w:color w:val="2D3748"/>
                <w:sz w:val="18"/>
              </w:rPr>
              <w:t>AWS Foundation</w:t>
            </w:r>
          </w:p>
        </w:tc>
        <w:tc>
          <w:tcPr>
            <w:tcW w:type="dxa" w:w="2880"/>
            <w:shd w:fill="FFFFFF"/>
            <w:tcMar>
              <w:top w:w="100" w:type="dxa"/>
              <w:bottom w:w="100" w:type="dxa"/>
              <w:left w:w="140" w:type="dxa"/>
              <w:right w:w="140" w:type="dxa"/>
            </w:tcMar>
          </w:tcPr>
          <w:p>
            <w:r>
              <w:rPr>
                <w:rFonts w:ascii="Calibri" w:hAnsi="Calibri"/>
                <w:color w:val="2D3748"/>
                <w:sz w:val="18"/>
              </w:rPr>
              <w:t>EC2, Elastic IP, RDS Postgres, S3 bucket, Gmail App Password, IAM roles.</w:t>
            </w:r>
          </w:p>
        </w:tc>
        <w:tc>
          <w:tcPr>
            <w:tcW w:type="dxa" w:w="2736"/>
            <w:shd w:fill="FFFFFF"/>
            <w:tcMar>
              <w:top w:w="100" w:type="dxa"/>
              <w:bottom w:w="100" w:type="dxa"/>
              <w:left w:w="140" w:type="dxa"/>
              <w:right w:w="140" w:type="dxa"/>
            </w:tcMar>
          </w:tcPr>
          <w:p>
            <w:r>
              <w:rPr>
                <w:rFonts w:ascii="Calibri" w:hAnsi="Calibri"/>
                <w:color w:val="2D3748"/>
                <w:sz w:val="18"/>
              </w:rPr>
              <w:t>EC2 13.126.39.176 active, S3 storage service, Cloudflare Pages edge proxy.</w:t>
            </w:r>
          </w:p>
        </w:tc>
        <w:tc>
          <w:tcPr>
            <w:tcW w:type="dxa" w:w="1872"/>
            <w:shd w:fill="FFFFFF"/>
            <w:tcMar>
              <w:top w:w="100" w:type="dxa"/>
              <w:bottom w:w="100" w:type="dxa"/>
              <w:left w:w="140" w:type="dxa"/>
              <w:right w:w="140" w:type="dxa"/>
            </w:tcMar>
          </w:tcPr>
          <w:p>
            <w:r>
              <w:rPr>
                <w:rFonts w:ascii="Calibri" w:hAnsi="Calibri"/>
                <w:b/>
                <w:color w:val="276749"/>
                <w:sz w:val="18"/>
              </w:rPr>
              <w:t>100% COMPLETED</w:t>
            </w:r>
          </w:p>
        </w:tc>
      </w:tr>
      <w:tr>
        <w:tc>
          <w:tcPr>
            <w:tcW w:type="dxa" w:w="1008"/>
            <w:shd w:fill="F7FAFC"/>
            <w:tcMar>
              <w:top w:w="100" w:type="dxa"/>
              <w:bottom w:w="100" w:type="dxa"/>
              <w:left w:w="140" w:type="dxa"/>
              <w:right w:w="140" w:type="dxa"/>
            </w:tcMar>
          </w:tcPr>
          <w:p>
            <w:r>
              <w:rPr>
                <w:rFonts w:ascii="Calibri" w:hAnsi="Calibri"/>
                <w:b/>
                <w:color w:val="1A365D"/>
                <w:sz w:val="18"/>
              </w:rPr>
              <w:t>Phase 2</w:t>
            </w:r>
          </w:p>
        </w:tc>
        <w:tc>
          <w:tcPr>
            <w:tcW w:type="dxa" w:w="2304"/>
            <w:shd w:fill="F7FAFC"/>
            <w:tcMar>
              <w:top w:w="100" w:type="dxa"/>
              <w:bottom w:w="100" w:type="dxa"/>
              <w:left w:w="140" w:type="dxa"/>
              <w:right w:w="140" w:type="dxa"/>
            </w:tcMar>
          </w:tcPr>
          <w:p>
            <w:r>
              <w:rPr>
                <w:rFonts w:ascii="Calibri" w:hAnsi="Calibri"/>
                <w:color w:val="2D3748"/>
                <w:sz w:val="18"/>
              </w:rPr>
              <w:t>Repo, Tooling &amp; Envs</w:t>
            </w:r>
          </w:p>
        </w:tc>
        <w:tc>
          <w:tcPr>
            <w:tcW w:type="dxa" w:w="2880"/>
            <w:shd w:fill="F7FAFC"/>
            <w:tcMar>
              <w:top w:w="100" w:type="dxa"/>
              <w:bottom w:w="100" w:type="dxa"/>
              <w:left w:w="140" w:type="dxa"/>
              <w:right w:w="140" w:type="dxa"/>
            </w:tcMar>
          </w:tcPr>
          <w:p>
            <w:r>
              <w:rPr>
                <w:rFonts w:ascii="Calibri" w:hAnsi="Calibri"/>
                <w:color w:val="2D3748"/>
                <w:sz w:val="18"/>
              </w:rPr>
              <w:t>Monorepo (api, web, infra), Prisma, .env.example, Husky, ESLint.</w:t>
            </w:r>
          </w:p>
        </w:tc>
        <w:tc>
          <w:tcPr>
            <w:tcW w:type="dxa" w:w="2736"/>
            <w:shd w:fill="F7FAFC"/>
            <w:tcMar>
              <w:top w:w="100" w:type="dxa"/>
              <w:bottom w:w="100" w:type="dxa"/>
              <w:left w:w="140" w:type="dxa"/>
              <w:right w:w="140" w:type="dxa"/>
            </w:tcMar>
          </w:tcPr>
          <w:p>
            <w:r>
              <w:rPr>
                <w:rFonts w:ascii="Calibri" w:hAnsi="Calibri"/>
                <w:color w:val="2D3748"/>
                <w:sz w:val="18"/>
              </w:rPr>
              <w:t>Monorepo architecture, 5-command quickstart, clean Turbopack build.</w:t>
            </w:r>
          </w:p>
        </w:tc>
        <w:tc>
          <w:tcPr>
            <w:tcW w:type="dxa" w:w="1872"/>
            <w:shd w:fill="F7FAFC"/>
            <w:tcMar>
              <w:top w:w="100" w:type="dxa"/>
              <w:bottom w:w="100" w:type="dxa"/>
              <w:left w:w="140" w:type="dxa"/>
              <w:right w:w="140" w:type="dxa"/>
            </w:tcMar>
          </w:tcPr>
          <w:p>
            <w:r>
              <w:rPr>
                <w:rFonts w:ascii="Calibri" w:hAnsi="Calibri"/>
                <w:b/>
                <w:color w:val="276749"/>
                <w:sz w:val="18"/>
              </w:rPr>
              <w:t>100% COMPLETED</w:t>
            </w:r>
          </w:p>
        </w:tc>
      </w:tr>
      <w:tr>
        <w:tc>
          <w:tcPr>
            <w:tcW w:type="dxa" w:w="1008"/>
            <w:shd w:fill="FFFFFF"/>
            <w:tcMar>
              <w:top w:w="100" w:type="dxa"/>
              <w:bottom w:w="100" w:type="dxa"/>
              <w:left w:w="140" w:type="dxa"/>
              <w:right w:w="140" w:type="dxa"/>
            </w:tcMar>
          </w:tcPr>
          <w:p>
            <w:r>
              <w:rPr>
                <w:rFonts w:ascii="Calibri" w:hAnsi="Calibri"/>
                <w:b/>
                <w:color w:val="1A365D"/>
                <w:sz w:val="18"/>
              </w:rPr>
              <w:t>Phase 3</w:t>
            </w:r>
          </w:p>
        </w:tc>
        <w:tc>
          <w:tcPr>
            <w:tcW w:type="dxa" w:w="2304"/>
            <w:shd w:fill="FFFFFF"/>
            <w:tcMar>
              <w:top w:w="100" w:type="dxa"/>
              <w:bottom w:w="100" w:type="dxa"/>
              <w:left w:w="140" w:type="dxa"/>
              <w:right w:w="140" w:type="dxa"/>
            </w:tcMar>
          </w:tcPr>
          <w:p>
            <w:r>
              <w:rPr>
                <w:rFonts w:ascii="Calibri" w:hAnsi="Calibri"/>
                <w:color w:val="2D3748"/>
                <w:sz w:val="18"/>
              </w:rPr>
              <w:t>Data Models &amp; DB</w:t>
            </w:r>
          </w:p>
        </w:tc>
        <w:tc>
          <w:tcPr>
            <w:tcW w:type="dxa" w:w="2880"/>
            <w:shd w:fill="FFFFFF"/>
            <w:tcMar>
              <w:top w:w="100" w:type="dxa"/>
              <w:bottom w:w="100" w:type="dxa"/>
              <w:left w:w="140" w:type="dxa"/>
              <w:right w:w="140" w:type="dxa"/>
            </w:tcMar>
          </w:tcPr>
          <w:p>
            <w:r>
              <w:rPr>
                <w:rFonts w:ascii="Calibri" w:hAnsi="Calibri"/>
                <w:color w:val="2D3748"/>
                <w:sz w:val="18"/>
              </w:rPr>
              <w:t>10 core tables: orgs, contacts, templates, stages, batches, bills, step_instances, payments, allocations, audit_log.</w:t>
            </w:r>
          </w:p>
        </w:tc>
        <w:tc>
          <w:tcPr>
            <w:tcW w:type="dxa" w:w="2736"/>
            <w:shd w:fill="FFFFFF"/>
            <w:tcMar>
              <w:top w:w="100" w:type="dxa"/>
              <w:bottom w:w="100" w:type="dxa"/>
              <w:left w:w="140" w:type="dxa"/>
              <w:right w:w="140" w:type="dxa"/>
            </w:tcMar>
          </w:tcPr>
          <w:p>
            <w:r>
              <w:rPr>
                <w:rFonts w:ascii="Calibri" w:hAnsi="Calibri"/>
                <w:color w:val="2D3748"/>
                <w:sz w:val="18"/>
              </w:rPr>
              <w:t>Prisma schema deployed with Role enums, soft delete columns, Decimal(14,2) cent math.</w:t>
            </w:r>
          </w:p>
        </w:tc>
        <w:tc>
          <w:tcPr>
            <w:tcW w:type="dxa" w:w="1872"/>
            <w:shd w:fill="FFFFFF"/>
            <w:tcMar>
              <w:top w:w="100" w:type="dxa"/>
              <w:bottom w:w="100" w:type="dxa"/>
              <w:left w:w="140" w:type="dxa"/>
              <w:right w:w="140" w:type="dxa"/>
            </w:tcMar>
          </w:tcPr>
          <w:p>
            <w:r>
              <w:rPr>
                <w:rFonts w:ascii="Calibri" w:hAnsi="Calibri"/>
                <w:b/>
                <w:color w:val="276749"/>
                <w:sz w:val="18"/>
              </w:rPr>
              <w:t>100% COMPLETED</w:t>
            </w:r>
          </w:p>
        </w:tc>
      </w:tr>
      <w:tr>
        <w:tc>
          <w:tcPr>
            <w:tcW w:type="dxa" w:w="1008"/>
            <w:shd w:fill="F7FAFC"/>
            <w:tcMar>
              <w:top w:w="100" w:type="dxa"/>
              <w:bottom w:w="100" w:type="dxa"/>
              <w:left w:w="140" w:type="dxa"/>
              <w:right w:w="140" w:type="dxa"/>
            </w:tcMar>
          </w:tcPr>
          <w:p>
            <w:r>
              <w:rPr>
                <w:rFonts w:ascii="Calibri" w:hAnsi="Calibri"/>
                <w:b/>
                <w:color w:val="1A365D"/>
                <w:sz w:val="18"/>
              </w:rPr>
              <w:t>Phase 4</w:t>
            </w:r>
          </w:p>
        </w:tc>
        <w:tc>
          <w:tcPr>
            <w:tcW w:type="dxa" w:w="2304"/>
            <w:shd w:fill="F7FAFC"/>
            <w:tcMar>
              <w:top w:w="100" w:type="dxa"/>
              <w:bottom w:w="100" w:type="dxa"/>
              <w:left w:w="140" w:type="dxa"/>
              <w:right w:w="140" w:type="dxa"/>
            </w:tcMar>
          </w:tcPr>
          <w:p>
            <w:r>
              <w:rPr>
                <w:rFonts w:ascii="Calibri" w:hAnsi="Calibri"/>
                <w:color w:val="2D3748"/>
                <w:sz w:val="18"/>
              </w:rPr>
              <w:t>Workflow State Machine</w:t>
            </w:r>
          </w:p>
        </w:tc>
        <w:tc>
          <w:tcPr>
            <w:tcW w:type="dxa" w:w="2880"/>
            <w:shd w:fill="F7FAFC"/>
            <w:tcMar>
              <w:top w:w="100" w:type="dxa"/>
              <w:bottom w:w="100" w:type="dxa"/>
              <w:left w:w="140" w:type="dxa"/>
              <w:right w:w="140" w:type="dxa"/>
            </w:tcMar>
          </w:tcPr>
          <w:p>
            <w:r>
              <w:rPr>
                <w:rFonts w:ascii="Calibri" w:hAnsi="Calibri"/>
                <w:color w:val="2D3748"/>
                <w:sz w:val="18"/>
              </w:rPr>
              <w:t>Sequential step progression, pending -&gt; alerted -&gt; completed/returned/escalated, audit log.</w:t>
            </w:r>
          </w:p>
        </w:tc>
        <w:tc>
          <w:tcPr>
            <w:tcW w:type="dxa" w:w="2736"/>
            <w:shd w:fill="F7FAFC"/>
            <w:tcMar>
              <w:top w:w="100" w:type="dxa"/>
              <w:bottom w:w="100" w:type="dxa"/>
              <w:left w:w="140" w:type="dxa"/>
              <w:right w:w="140" w:type="dxa"/>
            </w:tcMar>
          </w:tcPr>
          <w:p>
            <w:r>
              <w:rPr>
                <w:rFonts w:ascii="Calibri" w:hAnsi="Calibri"/>
                <w:color w:val="2D3748"/>
                <w:sz w:val="18"/>
              </w:rPr>
              <w:t>workflow-transitions.service.ts with atomic transitions and notifications.</w:t>
            </w:r>
          </w:p>
        </w:tc>
        <w:tc>
          <w:tcPr>
            <w:tcW w:type="dxa" w:w="1872"/>
            <w:shd w:fill="F7FAFC"/>
            <w:tcMar>
              <w:top w:w="100" w:type="dxa"/>
              <w:bottom w:w="100" w:type="dxa"/>
              <w:left w:w="140" w:type="dxa"/>
              <w:right w:w="140" w:type="dxa"/>
            </w:tcMar>
          </w:tcPr>
          <w:p>
            <w:r>
              <w:rPr>
                <w:rFonts w:ascii="Calibri" w:hAnsi="Calibri"/>
                <w:b/>
                <w:color w:val="276749"/>
                <w:sz w:val="18"/>
              </w:rPr>
              <w:t>100% COMPLETED</w:t>
            </w:r>
          </w:p>
        </w:tc>
      </w:tr>
      <w:tr>
        <w:tc>
          <w:tcPr>
            <w:tcW w:type="dxa" w:w="1008"/>
            <w:shd w:fill="FFFFFF"/>
            <w:tcMar>
              <w:top w:w="100" w:type="dxa"/>
              <w:bottom w:w="100" w:type="dxa"/>
              <w:left w:w="140" w:type="dxa"/>
              <w:right w:w="140" w:type="dxa"/>
            </w:tcMar>
          </w:tcPr>
          <w:p>
            <w:r>
              <w:rPr>
                <w:rFonts w:ascii="Calibri" w:hAnsi="Calibri"/>
                <w:b/>
                <w:color w:val="1A365D"/>
                <w:sz w:val="18"/>
              </w:rPr>
              <w:t>Phase 5</w:t>
            </w:r>
          </w:p>
        </w:tc>
        <w:tc>
          <w:tcPr>
            <w:tcW w:type="dxa" w:w="2304"/>
            <w:shd w:fill="FFFFFF"/>
            <w:tcMar>
              <w:top w:w="100" w:type="dxa"/>
              <w:bottom w:w="100" w:type="dxa"/>
              <w:left w:w="140" w:type="dxa"/>
              <w:right w:w="140" w:type="dxa"/>
            </w:tcMar>
          </w:tcPr>
          <w:p>
            <w:r>
              <w:rPr>
                <w:rFonts w:ascii="Calibri" w:hAnsi="Calibri"/>
                <w:color w:val="2D3748"/>
                <w:sz w:val="18"/>
              </w:rPr>
              <w:t>Email Integration</w:t>
            </w:r>
          </w:p>
        </w:tc>
        <w:tc>
          <w:tcPr>
            <w:tcW w:type="dxa" w:w="2880"/>
            <w:shd w:fill="FFFFFF"/>
            <w:tcMar>
              <w:top w:w="100" w:type="dxa"/>
              <w:bottom w:w="100" w:type="dxa"/>
              <w:left w:w="140" w:type="dxa"/>
              <w:right w:w="140" w:type="dxa"/>
            </w:tcMar>
          </w:tcPr>
          <w:p>
            <w:r>
              <w:rPr>
                <w:rFonts w:ascii="Calibri" w:hAnsi="Calibri"/>
                <w:color w:val="2D3748"/>
                <w:sz w:val="18"/>
              </w:rPr>
              <w:t>Nodemailer/SES adapter, plain HTML templates, SNS bounce/complaint handling, outbox queue.</w:t>
            </w:r>
          </w:p>
        </w:tc>
        <w:tc>
          <w:tcPr>
            <w:tcW w:type="dxa" w:w="2736"/>
            <w:shd w:fill="FFFFFF"/>
            <w:tcMar>
              <w:top w:w="100" w:type="dxa"/>
              <w:bottom w:w="100" w:type="dxa"/>
              <w:left w:w="140" w:type="dxa"/>
              <w:right w:w="140" w:type="dxa"/>
            </w:tcMar>
          </w:tcPr>
          <w:p>
            <w:r>
              <w:rPr>
                <w:rFonts w:ascii="Calibri" w:hAnsi="Calibri"/>
                <w:color w:val="2D3748"/>
                <w:sz w:val="18"/>
              </w:rPr>
              <w:t>Email service with Outbox retry queue, exponential backoff, dead-letter quarantine.</w:t>
            </w:r>
          </w:p>
        </w:tc>
        <w:tc>
          <w:tcPr>
            <w:tcW w:type="dxa" w:w="1872"/>
            <w:shd w:fill="FFFFFF"/>
            <w:tcMar>
              <w:top w:w="100" w:type="dxa"/>
              <w:bottom w:w="100" w:type="dxa"/>
              <w:left w:w="140" w:type="dxa"/>
              <w:right w:w="140" w:type="dxa"/>
            </w:tcMar>
          </w:tcPr>
          <w:p>
            <w:r>
              <w:rPr>
                <w:rFonts w:ascii="Calibri" w:hAnsi="Calibri"/>
                <w:b/>
                <w:color w:val="276749"/>
                <w:sz w:val="18"/>
              </w:rPr>
              <w:t>100% COMPLETED</w:t>
            </w:r>
          </w:p>
        </w:tc>
      </w:tr>
      <w:tr>
        <w:tc>
          <w:tcPr>
            <w:tcW w:type="dxa" w:w="1008"/>
            <w:shd w:fill="F7FAFC"/>
            <w:tcMar>
              <w:top w:w="100" w:type="dxa"/>
              <w:bottom w:w="100" w:type="dxa"/>
              <w:left w:w="140" w:type="dxa"/>
              <w:right w:w="140" w:type="dxa"/>
            </w:tcMar>
          </w:tcPr>
          <w:p>
            <w:r>
              <w:rPr>
                <w:rFonts w:ascii="Calibri" w:hAnsi="Calibri"/>
                <w:b/>
                <w:color w:val="1A365D"/>
                <w:sz w:val="18"/>
              </w:rPr>
              <w:t>Phase 6</w:t>
            </w:r>
          </w:p>
        </w:tc>
        <w:tc>
          <w:tcPr>
            <w:tcW w:type="dxa" w:w="2304"/>
            <w:shd w:fill="F7FAFC"/>
            <w:tcMar>
              <w:top w:w="100" w:type="dxa"/>
              <w:bottom w:w="100" w:type="dxa"/>
              <w:left w:w="140" w:type="dxa"/>
              <w:right w:w="140" w:type="dxa"/>
            </w:tcMar>
          </w:tcPr>
          <w:p>
            <w:r>
              <w:rPr>
                <w:rFonts w:ascii="Calibri" w:hAnsi="Calibri"/>
                <w:color w:val="2D3748"/>
                <w:sz w:val="18"/>
              </w:rPr>
              <w:t>Approver Magic Link</w:t>
            </w:r>
          </w:p>
        </w:tc>
        <w:tc>
          <w:tcPr>
            <w:tcW w:type="dxa" w:w="2880"/>
            <w:shd w:fill="F7FAFC"/>
            <w:tcMar>
              <w:top w:w="100" w:type="dxa"/>
              <w:bottom w:w="100" w:type="dxa"/>
              <w:left w:w="140" w:type="dxa"/>
              <w:right w:w="140" w:type="dxa"/>
            </w:tcMar>
          </w:tcPr>
          <w:p>
            <w:r>
              <w:rPr>
                <w:rFonts w:ascii="Calibri" w:hAnsi="Calibri"/>
                <w:color w:val="2D3748"/>
                <w:sz w:val="18"/>
              </w:rPr>
              <w:t>Mobile /approve page, signed expiring token, single-use 6-digit OTP verification.</w:t>
            </w:r>
          </w:p>
        </w:tc>
        <w:tc>
          <w:tcPr>
            <w:tcW w:type="dxa" w:w="2736"/>
            <w:shd w:fill="F7FAFC"/>
            <w:tcMar>
              <w:top w:w="100" w:type="dxa"/>
              <w:bottom w:w="100" w:type="dxa"/>
              <w:left w:w="140" w:type="dxa"/>
              <w:right w:w="140" w:type="dxa"/>
            </w:tcMar>
          </w:tcPr>
          <w:p>
            <w:r>
              <w:rPr>
                <w:rFonts w:ascii="Calibri" w:hAnsi="Calibri"/>
                <w:color w:val="2D3748"/>
                <w:sz w:val="18"/>
              </w:rPr>
              <w:t>/approve route with auto-verify OTP, return with comment, reassign step.</w:t>
            </w:r>
          </w:p>
        </w:tc>
        <w:tc>
          <w:tcPr>
            <w:tcW w:type="dxa" w:w="1872"/>
            <w:shd w:fill="F7FAFC"/>
            <w:tcMar>
              <w:top w:w="100" w:type="dxa"/>
              <w:bottom w:w="100" w:type="dxa"/>
              <w:left w:w="140" w:type="dxa"/>
              <w:right w:w="140" w:type="dxa"/>
            </w:tcMar>
          </w:tcPr>
          <w:p>
            <w:r>
              <w:rPr>
                <w:rFonts w:ascii="Calibri" w:hAnsi="Calibri"/>
                <w:b/>
                <w:color w:val="276749"/>
                <w:sz w:val="18"/>
              </w:rPr>
              <w:t>100% COMPLETED</w:t>
            </w:r>
          </w:p>
        </w:tc>
      </w:tr>
      <w:tr>
        <w:tc>
          <w:tcPr>
            <w:tcW w:type="dxa" w:w="1008"/>
            <w:shd w:fill="FFFFFF"/>
            <w:tcMar>
              <w:top w:w="100" w:type="dxa"/>
              <w:bottom w:w="100" w:type="dxa"/>
              <w:left w:w="140" w:type="dxa"/>
              <w:right w:w="140" w:type="dxa"/>
            </w:tcMar>
          </w:tcPr>
          <w:p>
            <w:r>
              <w:rPr>
                <w:rFonts w:ascii="Calibri" w:hAnsi="Calibri"/>
                <w:b/>
                <w:color w:val="1A365D"/>
                <w:sz w:val="18"/>
              </w:rPr>
              <w:t>Phase 7</w:t>
            </w:r>
          </w:p>
        </w:tc>
        <w:tc>
          <w:tcPr>
            <w:tcW w:type="dxa" w:w="2304"/>
            <w:shd w:fill="FFFFFF"/>
            <w:tcMar>
              <w:top w:w="100" w:type="dxa"/>
              <w:bottom w:w="100" w:type="dxa"/>
              <w:left w:w="140" w:type="dxa"/>
              <w:right w:w="140" w:type="dxa"/>
            </w:tcMar>
          </w:tcPr>
          <w:p>
            <w:r>
              <w:rPr>
                <w:rFonts w:ascii="Calibri" w:hAnsi="Calibri"/>
                <w:color w:val="2D3748"/>
                <w:sz w:val="18"/>
              </w:rPr>
              <w:t>Reminder Sweeper</w:t>
            </w:r>
          </w:p>
        </w:tc>
        <w:tc>
          <w:tcPr>
            <w:tcW w:type="dxa" w:w="2880"/>
            <w:shd w:fill="FFFFFF"/>
            <w:tcMar>
              <w:top w:w="100" w:type="dxa"/>
              <w:bottom w:w="100" w:type="dxa"/>
              <w:left w:w="140" w:type="dxa"/>
              <w:right w:w="140" w:type="dxa"/>
            </w:tcMar>
          </w:tcPr>
          <w:p>
            <w:r>
              <w:rPr>
                <w:rFonts w:ascii="Calibri" w:hAnsi="Calibri"/>
                <w:color w:val="2D3748"/>
                <w:sz w:val="18"/>
              </w:rPr>
              <w:t>In-process node-cron sweeper (1-min), quiet hours (10 PM - 8 AM IST), row lock concurrency.</w:t>
            </w:r>
          </w:p>
        </w:tc>
        <w:tc>
          <w:tcPr>
            <w:tcW w:type="dxa" w:w="2736"/>
            <w:shd w:fill="FFFFFF"/>
            <w:tcMar>
              <w:top w:w="100" w:type="dxa"/>
              <w:bottom w:w="100" w:type="dxa"/>
              <w:left w:w="140" w:type="dxa"/>
              <w:right w:w="140" w:type="dxa"/>
            </w:tcMar>
          </w:tcPr>
          <w:p>
            <w:r>
              <w:rPr>
                <w:rFonts w:ascii="Calibri" w:hAnsi="Calibri"/>
                <w:color w:val="2D3748"/>
                <w:sz w:val="18"/>
              </w:rPr>
              <w:t>RemindersSchedulerService with noOverlap: true and optimistic row lease claim.</w:t>
            </w:r>
          </w:p>
        </w:tc>
        <w:tc>
          <w:tcPr>
            <w:tcW w:type="dxa" w:w="1872"/>
            <w:shd w:fill="FFFFFF"/>
            <w:tcMar>
              <w:top w:w="100" w:type="dxa"/>
              <w:bottom w:w="100" w:type="dxa"/>
              <w:left w:w="140" w:type="dxa"/>
              <w:right w:w="140" w:type="dxa"/>
            </w:tcMar>
          </w:tcPr>
          <w:p>
            <w:r>
              <w:rPr>
                <w:rFonts w:ascii="Calibri" w:hAnsi="Calibri"/>
                <w:b/>
                <w:color w:val="276749"/>
                <w:sz w:val="18"/>
              </w:rPr>
              <w:t>100% COMPLETED</w:t>
            </w:r>
          </w:p>
        </w:tc>
      </w:tr>
      <w:tr>
        <w:tc>
          <w:tcPr>
            <w:tcW w:type="dxa" w:w="1008"/>
            <w:shd w:fill="F7FAFC"/>
            <w:tcMar>
              <w:top w:w="100" w:type="dxa"/>
              <w:bottom w:w="100" w:type="dxa"/>
              <w:left w:w="140" w:type="dxa"/>
              <w:right w:w="140" w:type="dxa"/>
            </w:tcMar>
          </w:tcPr>
          <w:p>
            <w:r>
              <w:rPr>
                <w:rFonts w:ascii="Calibri" w:hAnsi="Calibri"/>
                <w:b/>
                <w:color w:val="1A365D"/>
                <w:sz w:val="18"/>
              </w:rPr>
              <w:t>Phase 8</w:t>
            </w:r>
          </w:p>
        </w:tc>
        <w:tc>
          <w:tcPr>
            <w:tcW w:type="dxa" w:w="2304"/>
            <w:shd w:fill="F7FAFC"/>
            <w:tcMar>
              <w:top w:w="100" w:type="dxa"/>
              <w:bottom w:w="100" w:type="dxa"/>
              <w:left w:w="140" w:type="dxa"/>
              <w:right w:w="140" w:type="dxa"/>
            </w:tcMar>
          </w:tcPr>
          <w:p>
            <w:r>
              <w:rPr>
                <w:rFonts w:ascii="Calibri" w:hAnsi="Calibri"/>
                <w:color w:val="2D3748"/>
                <w:sz w:val="18"/>
              </w:rPr>
              <w:t>Admin Frontend UI</w:t>
            </w:r>
          </w:p>
        </w:tc>
        <w:tc>
          <w:tcPr>
            <w:tcW w:type="dxa" w:w="2880"/>
            <w:shd w:fill="F7FAFC"/>
            <w:tcMar>
              <w:top w:w="100" w:type="dxa"/>
              <w:bottom w:w="100" w:type="dxa"/>
              <w:left w:w="140" w:type="dxa"/>
              <w:right w:w="140" w:type="dxa"/>
            </w:tcMar>
          </w:tcPr>
          <w:p>
            <w:r>
              <w:rPr>
                <w:rFonts w:ascii="Calibri" w:hAnsi="Calibri"/>
                <w:color w:val="2D3748"/>
                <w:sz w:val="18"/>
              </w:rPr>
              <w:t>Command Center, Currently with board, Batches Ledger, Workflow Builder, Contacts Modal.</w:t>
            </w:r>
          </w:p>
        </w:tc>
        <w:tc>
          <w:tcPr>
            <w:tcW w:type="dxa" w:w="2736"/>
            <w:shd w:fill="F7FAFC"/>
            <w:tcMar>
              <w:top w:w="100" w:type="dxa"/>
              <w:bottom w:w="100" w:type="dxa"/>
              <w:left w:w="140" w:type="dxa"/>
              <w:right w:w="140" w:type="dxa"/>
            </w:tcMar>
          </w:tcPr>
          <w:p>
            <w:r>
              <w:rPr>
                <w:rFonts w:ascii="Calibri" w:hAnsi="Calibri"/>
                <w:color w:val="2D3748"/>
                <w:sz w:val="18"/>
              </w:rPr>
              <w:t>Modern responsive Next.js dashboard with live stage pills and batch drawers.</w:t>
            </w:r>
          </w:p>
        </w:tc>
        <w:tc>
          <w:tcPr>
            <w:tcW w:type="dxa" w:w="1872"/>
            <w:shd w:fill="F7FAFC"/>
            <w:tcMar>
              <w:top w:w="100" w:type="dxa"/>
              <w:bottom w:w="100" w:type="dxa"/>
              <w:left w:w="140" w:type="dxa"/>
              <w:right w:w="140" w:type="dxa"/>
            </w:tcMar>
          </w:tcPr>
          <w:p>
            <w:r>
              <w:rPr>
                <w:rFonts w:ascii="Calibri" w:hAnsi="Calibri"/>
                <w:b/>
                <w:color w:val="276749"/>
                <w:sz w:val="18"/>
              </w:rPr>
              <w:t>100% COMPLETED</w:t>
            </w:r>
          </w:p>
        </w:tc>
      </w:tr>
      <w:tr>
        <w:tc>
          <w:tcPr>
            <w:tcW w:type="dxa" w:w="1008"/>
            <w:shd w:fill="FFFFFF"/>
            <w:tcMar>
              <w:top w:w="100" w:type="dxa"/>
              <w:bottom w:w="100" w:type="dxa"/>
              <w:left w:w="140" w:type="dxa"/>
              <w:right w:w="140" w:type="dxa"/>
            </w:tcMar>
          </w:tcPr>
          <w:p>
            <w:r>
              <w:rPr>
                <w:rFonts w:ascii="Calibri" w:hAnsi="Calibri"/>
                <w:b/>
                <w:color w:val="1A365D"/>
                <w:sz w:val="18"/>
              </w:rPr>
              <w:t>Phase 9</w:t>
            </w:r>
          </w:p>
        </w:tc>
        <w:tc>
          <w:tcPr>
            <w:tcW w:type="dxa" w:w="2304"/>
            <w:shd w:fill="FFFFFF"/>
            <w:tcMar>
              <w:top w:w="100" w:type="dxa"/>
              <w:bottom w:w="100" w:type="dxa"/>
              <w:left w:w="140" w:type="dxa"/>
              <w:right w:w="140" w:type="dxa"/>
            </w:tcMar>
          </w:tcPr>
          <w:p>
            <w:r>
              <w:rPr>
                <w:rFonts w:ascii="Calibri" w:hAnsi="Calibri"/>
                <w:color w:val="2D3748"/>
                <w:sz w:val="18"/>
              </w:rPr>
              <w:t>Payments &amp; Deductions</w:t>
            </w:r>
          </w:p>
        </w:tc>
        <w:tc>
          <w:tcPr>
            <w:tcW w:type="dxa" w:w="2880"/>
            <w:shd w:fill="FFFFFF"/>
            <w:tcMar>
              <w:top w:w="100" w:type="dxa"/>
              <w:bottom w:w="100" w:type="dxa"/>
              <w:left w:w="140" w:type="dxa"/>
              <w:right w:w="140" w:type="dxa"/>
            </w:tcMar>
          </w:tcPr>
          <w:p>
            <w:r>
              <w:rPr>
                <w:rFonts w:ascii="Calibri" w:hAnsi="Calibri"/>
                <w:color w:val="2D3748"/>
                <w:sz w:val="18"/>
              </w:rPr>
              <w:t>Payment allocation, TDS/retention deductions, atomic bill balance decrement, idempotency.</w:t>
            </w:r>
          </w:p>
        </w:tc>
        <w:tc>
          <w:tcPr>
            <w:tcW w:type="dxa" w:w="2736"/>
            <w:shd w:fill="FFFFFF"/>
            <w:tcMar>
              <w:top w:w="100" w:type="dxa"/>
              <w:bottom w:w="100" w:type="dxa"/>
              <w:left w:w="140" w:type="dxa"/>
              <w:right w:w="140" w:type="dxa"/>
            </w:tcMar>
          </w:tcPr>
          <w:p>
            <w:r>
              <w:rPr>
                <w:rFonts w:ascii="Calibri" w:hAnsi="Calibri"/>
                <w:color w:val="2D3748"/>
                <w:sz w:val="18"/>
              </w:rPr>
              <w:t>PaymentsService with integer cent precision, TDS adjustment, idempotencyKey UUID.</w:t>
            </w:r>
          </w:p>
        </w:tc>
        <w:tc>
          <w:tcPr>
            <w:tcW w:type="dxa" w:w="1872"/>
            <w:shd w:fill="FFFFFF"/>
            <w:tcMar>
              <w:top w:w="100" w:type="dxa"/>
              <w:bottom w:w="100" w:type="dxa"/>
              <w:left w:w="140" w:type="dxa"/>
              <w:right w:w="140" w:type="dxa"/>
            </w:tcMar>
          </w:tcPr>
          <w:p>
            <w:r>
              <w:rPr>
                <w:rFonts w:ascii="Calibri" w:hAnsi="Calibri"/>
                <w:b/>
                <w:color w:val="276749"/>
                <w:sz w:val="18"/>
              </w:rPr>
              <w:t>100% COMPLETED</w:t>
            </w:r>
          </w:p>
        </w:tc>
      </w:tr>
      <w:tr>
        <w:tc>
          <w:tcPr>
            <w:tcW w:type="dxa" w:w="1008"/>
            <w:shd w:fill="F7FAFC"/>
            <w:tcMar>
              <w:top w:w="100" w:type="dxa"/>
              <w:bottom w:w="100" w:type="dxa"/>
              <w:left w:w="140" w:type="dxa"/>
              <w:right w:w="140" w:type="dxa"/>
            </w:tcMar>
          </w:tcPr>
          <w:p>
            <w:r>
              <w:rPr>
                <w:rFonts w:ascii="Calibri" w:hAnsi="Calibri"/>
                <w:b/>
                <w:color w:val="1A365D"/>
                <w:sz w:val="18"/>
              </w:rPr>
              <w:t>Phase 10</w:t>
            </w:r>
          </w:p>
        </w:tc>
        <w:tc>
          <w:tcPr>
            <w:tcW w:type="dxa" w:w="2304"/>
            <w:shd w:fill="F7FAFC"/>
            <w:tcMar>
              <w:top w:w="100" w:type="dxa"/>
              <w:bottom w:w="100" w:type="dxa"/>
              <w:left w:w="140" w:type="dxa"/>
              <w:right w:w="140" w:type="dxa"/>
            </w:tcMar>
          </w:tcPr>
          <w:p>
            <w:r>
              <w:rPr>
                <w:rFonts w:ascii="Calibri" w:hAnsi="Calibri"/>
                <w:color w:val="2D3748"/>
                <w:sz w:val="18"/>
              </w:rPr>
              <w:t>Production Deploy &amp; CI/CD</w:t>
            </w:r>
          </w:p>
        </w:tc>
        <w:tc>
          <w:tcPr>
            <w:tcW w:type="dxa" w:w="2880"/>
            <w:shd w:fill="F7FAFC"/>
            <w:tcMar>
              <w:top w:w="100" w:type="dxa"/>
              <w:bottom w:w="100" w:type="dxa"/>
              <w:left w:w="140" w:type="dxa"/>
              <w:right w:w="140" w:type="dxa"/>
            </w:tcMar>
          </w:tcPr>
          <w:p>
            <w:r>
              <w:rPr>
                <w:rFonts w:ascii="Calibri" w:hAnsi="Calibri"/>
                <w:color w:val="2D3748"/>
                <w:sz w:val="18"/>
              </w:rPr>
              <w:t>Docker compose, Nginx/Cloudflare reverse proxy, GitHub Actions workflow, /health probe.</w:t>
            </w:r>
          </w:p>
        </w:tc>
        <w:tc>
          <w:tcPr>
            <w:tcW w:type="dxa" w:w="2736"/>
            <w:shd w:fill="F7FAFC"/>
            <w:tcMar>
              <w:top w:w="100" w:type="dxa"/>
              <w:bottom w:w="100" w:type="dxa"/>
              <w:left w:w="140" w:type="dxa"/>
              <w:right w:w="140" w:type="dxa"/>
            </w:tcMar>
          </w:tcPr>
          <w:p>
            <w:r>
              <w:rPr>
                <w:rFonts w:ascii="Calibri" w:hAnsi="Calibri"/>
                <w:color w:val="2D3748"/>
                <w:sz w:val="18"/>
              </w:rPr>
              <w:t>Fixed deploy.yml, Cloudflare Pages edge proxy, health check reporting HTTP 200.</w:t>
            </w:r>
          </w:p>
        </w:tc>
        <w:tc>
          <w:tcPr>
            <w:tcW w:type="dxa" w:w="1872"/>
            <w:shd w:fill="F7FAFC"/>
            <w:tcMar>
              <w:top w:w="100" w:type="dxa"/>
              <w:bottom w:w="100" w:type="dxa"/>
              <w:left w:w="140" w:type="dxa"/>
              <w:right w:w="140" w:type="dxa"/>
            </w:tcMar>
          </w:tcPr>
          <w:p>
            <w:r>
              <w:rPr>
                <w:rFonts w:ascii="Calibri" w:hAnsi="Calibri"/>
                <w:b/>
                <w:color w:val="276749"/>
                <w:sz w:val="18"/>
              </w:rPr>
              <w:t>100% COMPLETED</w:t>
            </w:r>
          </w:p>
        </w:tc>
      </w:tr>
      <w:tr>
        <w:tc>
          <w:tcPr>
            <w:tcW w:type="dxa" w:w="1008"/>
            <w:shd w:fill="FFFFFF"/>
            <w:tcMar>
              <w:top w:w="100" w:type="dxa"/>
              <w:bottom w:w="100" w:type="dxa"/>
              <w:left w:w="140" w:type="dxa"/>
              <w:right w:w="140" w:type="dxa"/>
            </w:tcMar>
          </w:tcPr>
          <w:p>
            <w:r>
              <w:rPr>
                <w:rFonts w:ascii="Calibri" w:hAnsi="Calibri"/>
                <w:b/>
                <w:color w:val="1A365D"/>
                <w:sz w:val="18"/>
              </w:rPr>
              <w:t>Phase 11</w:t>
            </w:r>
          </w:p>
        </w:tc>
        <w:tc>
          <w:tcPr>
            <w:tcW w:type="dxa" w:w="2304"/>
            <w:shd w:fill="FFFFFF"/>
            <w:tcMar>
              <w:top w:w="100" w:type="dxa"/>
              <w:bottom w:w="100" w:type="dxa"/>
              <w:left w:w="140" w:type="dxa"/>
              <w:right w:w="140" w:type="dxa"/>
            </w:tcMar>
          </w:tcPr>
          <w:p>
            <w:r>
              <w:rPr>
                <w:rFonts w:ascii="Calibri" w:hAnsi="Calibri"/>
                <w:color w:val="2D3748"/>
                <w:sz w:val="18"/>
              </w:rPr>
              <w:t>QA &amp; Test Plan</w:t>
            </w:r>
          </w:p>
        </w:tc>
        <w:tc>
          <w:tcPr>
            <w:tcW w:type="dxa" w:w="2880"/>
            <w:shd w:fill="FFFFFF"/>
            <w:tcMar>
              <w:top w:w="100" w:type="dxa"/>
              <w:bottom w:w="100" w:type="dxa"/>
              <w:left w:w="140" w:type="dxa"/>
              <w:right w:w="140" w:type="dxa"/>
            </w:tcMar>
          </w:tcPr>
          <w:p>
            <w:r>
              <w:rPr>
                <w:rFonts w:ascii="Calibri" w:hAnsi="Calibri"/>
                <w:color w:val="2D3748"/>
                <w:sz w:val="18"/>
              </w:rPr>
              <w:t>Workflow state machine unit tests, payment allocation tests, full-loop integration test.</w:t>
            </w:r>
          </w:p>
        </w:tc>
        <w:tc>
          <w:tcPr>
            <w:tcW w:type="dxa" w:w="2736"/>
            <w:shd w:fill="FFFFFF"/>
            <w:tcMar>
              <w:top w:w="100" w:type="dxa"/>
              <w:bottom w:w="100" w:type="dxa"/>
              <w:left w:w="140" w:type="dxa"/>
              <w:right w:w="140" w:type="dxa"/>
            </w:tcMar>
          </w:tcPr>
          <w:p>
            <w:r>
              <w:rPr>
                <w:rFonts w:ascii="Calibri" w:hAnsi="Calibri"/>
                <w:color w:val="2D3748"/>
                <w:sz w:val="18"/>
              </w:rPr>
              <w:t>100/100 tests passing across 23 test suites (poc-full-loop.spec.ts passing).</w:t>
            </w:r>
          </w:p>
        </w:tc>
        <w:tc>
          <w:tcPr>
            <w:tcW w:type="dxa" w:w="1872"/>
            <w:shd w:fill="FFFFFF"/>
            <w:tcMar>
              <w:top w:w="100" w:type="dxa"/>
              <w:bottom w:w="100" w:type="dxa"/>
              <w:left w:w="140" w:type="dxa"/>
              <w:right w:w="140" w:type="dxa"/>
            </w:tcMar>
          </w:tcPr>
          <w:p>
            <w:r>
              <w:rPr>
                <w:rFonts w:ascii="Calibri" w:hAnsi="Calibri"/>
                <w:b/>
                <w:color w:val="276749"/>
                <w:sz w:val="18"/>
              </w:rPr>
              <w:t>100% COMPLETED</w:t>
            </w:r>
          </w:p>
        </w:tc>
      </w:tr>
      <w:tr>
        <w:tc>
          <w:tcPr>
            <w:tcW w:type="dxa" w:w="1008"/>
            <w:shd w:fill="F7FAFC"/>
            <w:tcMar>
              <w:top w:w="100" w:type="dxa"/>
              <w:bottom w:w="100" w:type="dxa"/>
              <w:left w:w="140" w:type="dxa"/>
              <w:right w:w="140" w:type="dxa"/>
            </w:tcMar>
          </w:tcPr>
          <w:p>
            <w:r>
              <w:rPr>
                <w:rFonts w:ascii="Calibri" w:hAnsi="Calibri"/>
                <w:b/>
                <w:color w:val="1A365D"/>
                <w:sz w:val="18"/>
              </w:rPr>
              <w:t>Phase 12</w:t>
            </w:r>
          </w:p>
        </w:tc>
        <w:tc>
          <w:tcPr>
            <w:tcW w:type="dxa" w:w="2304"/>
            <w:shd w:fill="F7FAFC"/>
            <w:tcMar>
              <w:top w:w="100" w:type="dxa"/>
              <w:bottom w:w="100" w:type="dxa"/>
              <w:left w:w="140" w:type="dxa"/>
              <w:right w:w="140" w:type="dxa"/>
            </w:tcMar>
          </w:tcPr>
          <w:p>
            <w:r>
              <w:rPr>
                <w:rFonts w:ascii="Calibri" w:hAnsi="Calibri"/>
                <w:color w:val="2D3748"/>
                <w:sz w:val="18"/>
              </w:rPr>
              <w:t>Client Demo &amp; Handover</w:t>
            </w:r>
          </w:p>
        </w:tc>
        <w:tc>
          <w:tcPr>
            <w:tcW w:type="dxa" w:w="2880"/>
            <w:shd w:fill="F7FAFC"/>
            <w:tcMar>
              <w:top w:w="100" w:type="dxa"/>
              <w:bottom w:w="100" w:type="dxa"/>
              <w:left w:w="140" w:type="dxa"/>
              <w:right w:w="140" w:type="dxa"/>
            </w:tcMar>
          </w:tcPr>
          <w:p>
            <w:r>
              <w:rPr>
                <w:rFonts w:ascii="Calibri" w:hAnsi="Calibri"/>
                <w:color w:val="2D3748"/>
                <w:sz w:val="18"/>
              </w:rPr>
              <w:t>7-step stakeholder demonstration script, handover checklist, project sign-off.</w:t>
            </w:r>
          </w:p>
        </w:tc>
        <w:tc>
          <w:tcPr>
            <w:tcW w:type="dxa" w:w="2736"/>
            <w:shd w:fill="F7FAFC"/>
            <w:tcMar>
              <w:top w:w="100" w:type="dxa"/>
              <w:bottom w:w="100" w:type="dxa"/>
              <w:left w:w="140" w:type="dxa"/>
              <w:right w:w="140" w:type="dxa"/>
            </w:tcMar>
          </w:tcPr>
          <w:p>
            <w:r>
              <w:rPr>
                <w:rFonts w:ascii="Calibri" w:hAnsi="Calibri"/>
                <w:color w:val="2D3748"/>
                <w:sz w:val="18"/>
              </w:rPr>
              <w:t>Demo script prepared in README.md; handover checklist documented.</w:t>
            </w:r>
          </w:p>
        </w:tc>
        <w:tc>
          <w:tcPr>
            <w:tcW w:type="dxa" w:w="1872"/>
            <w:shd w:fill="F7FAFC"/>
            <w:tcMar>
              <w:top w:w="100" w:type="dxa"/>
              <w:bottom w:w="100" w:type="dxa"/>
              <w:left w:w="140" w:type="dxa"/>
              <w:right w:w="140" w:type="dxa"/>
            </w:tcMar>
          </w:tcPr>
          <w:p>
            <w:r>
              <w:rPr>
                <w:rFonts w:ascii="Calibri" w:hAnsi="Calibri"/>
                <w:color w:val="2D3748"/>
                <w:sz w:val="18"/>
              </w:rPr>
              <w:t>ACTIVE (READY)</w:t>
            </w:r>
          </w:p>
        </w:tc>
      </w:tr>
    </w:tbl>
    <w:p>
      <w:pPr>
        <w:spacing w:after="160"/>
      </w:pPr>
    </w:p>
    <w:p>
      <w:pPr>
        <w:spacing w:before="280" w:after="120"/>
      </w:pPr>
      <w:r>
        <w:rPr>
          <w:rFonts w:ascii="Calibri" w:hAnsi="Calibri"/>
          <w:b/>
          <w:color w:val="1A365D"/>
          <w:sz w:val="30"/>
        </w:rPr>
        <w:t>8. Definition of Done Audit Checklist (Handover Section 10)</w:t>
      </w:r>
    </w:p>
    <w:tbl>
      <w:tblPr>
        <w:tblW w:type="auto" w:w="0"/>
        <w:jc w:val="center"/>
        <w:tblLook w:firstColumn="1" w:firstRow="1" w:lastColumn="0" w:lastRow="0" w:noHBand="0" w:noVBand="1" w:val="04A0"/>
      </w:tblPr>
      <w:tblGrid>
        <w:gridCol w:w="2484"/>
        <w:gridCol w:w="2484"/>
        <w:gridCol w:w="2484"/>
        <w:gridCol w:w="2484"/>
      </w:tblGrid>
      <w:tr>
        <w:tc>
          <w:tcPr>
            <w:tcW w:type="dxa" w:w="3168"/>
            <w:shd w:fill="1A365D"/>
            <w:tcMar>
              <w:top w:w="120" w:type="dxa"/>
              <w:bottom w:w="120" w:type="dxa"/>
              <w:left w:w="140" w:type="dxa"/>
              <w:right w:w="140" w:type="dxa"/>
            </w:tcMar>
          </w:tcPr>
          <w:p>
            <w:pPr>
              <w:jc w:val="left"/>
            </w:pPr>
            <w:r>
              <w:rPr>
                <w:rFonts w:ascii="Calibri" w:hAnsi="Calibri"/>
                <w:b/>
                <w:color w:val="FFFFFF"/>
                <w:sz w:val="19"/>
              </w:rPr>
              <w:t>Audit Checklist Requirement</w:t>
            </w:r>
          </w:p>
        </w:tc>
        <w:tc>
          <w:tcPr>
            <w:tcW w:type="dxa" w:w="2016"/>
            <w:shd w:fill="1A365D"/>
            <w:tcMar>
              <w:top w:w="120" w:type="dxa"/>
              <w:bottom w:w="120" w:type="dxa"/>
              <w:left w:w="140" w:type="dxa"/>
              <w:right w:w="140" w:type="dxa"/>
            </w:tcMar>
          </w:tcPr>
          <w:p>
            <w:pPr>
              <w:jc w:val="left"/>
            </w:pPr>
            <w:r>
              <w:rPr>
                <w:rFonts w:ascii="Calibri" w:hAnsi="Calibri"/>
                <w:b/>
                <w:color w:val="FFFFFF"/>
                <w:sz w:val="19"/>
              </w:rPr>
              <w:t>Review Finding Reference</w:t>
            </w:r>
          </w:p>
        </w:tc>
        <w:tc>
          <w:tcPr>
            <w:tcW w:type="dxa" w:w="3600"/>
            <w:shd w:fill="1A365D"/>
            <w:tcMar>
              <w:top w:w="120" w:type="dxa"/>
              <w:bottom w:w="120" w:type="dxa"/>
              <w:left w:w="140" w:type="dxa"/>
              <w:right w:w="140" w:type="dxa"/>
            </w:tcMar>
          </w:tcPr>
          <w:p>
            <w:pPr>
              <w:jc w:val="left"/>
            </w:pPr>
            <w:r>
              <w:rPr>
                <w:rFonts w:ascii="Calibri" w:hAnsi="Calibri"/>
                <w:b/>
                <w:color w:val="FFFFFF"/>
                <w:sz w:val="19"/>
              </w:rPr>
              <w:t>Verification Evidence in Codebase</w:t>
            </w:r>
          </w:p>
        </w:tc>
        <w:tc>
          <w:tcPr>
            <w:tcW w:type="dxa" w:w="2016"/>
            <w:shd w:fill="1A365D"/>
            <w:tcMar>
              <w:top w:w="120" w:type="dxa"/>
              <w:bottom w:w="120" w:type="dxa"/>
              <w:left w:w="140" w:type="dxa"/>
              <w:right w:w="140" w:type="dxa"/>
            </w:tcMar>
          </w:tcPr>
          <w:p>
            <w:pPr>
              <w:jc w:val="left"/>
            </w:pPr>
            <w:r>
              <w:rPr>
                <w:rFonts w:ascii="Calibri" w:hAnsi="Calibri"/>
                <w:b/>
                <w:color w:val="FFFFFF"/>
                <w:sz w:val="19"/>
              </w:rPr>
              <w:t>Audit Result</w:t>
            </w:r>
          </w:p>
        </w:tc>
      </w:tr>
      <w:tr>
        <w:tc>
          <w:tcPr>
            <w:tcW w:type="dxa" w:w="3168"/>
            <w:shd w:fill="FFFFFF"/>
            <w:tcMar>
              <w:top w:w="100" w:type="dxa"/>
              <w:bottom w:w="100" w:type="dxa"/>
              <w:left w:w="140" w:type="dxa"/>
              <w:right w:w="140" w:type="dxa"/>
            </w:tcMar>
          </w:tcPr>
          <w:p>
            <w:r>
              <w:rPr>
                <w:rFonts w:ascii="Calibri" w:hAnsi="Calibri"/>
                <w:b/>
                <w:color w:val="1A365D"/>
                <w:sz w:val="18"/>
              </w:rPr>
              <w:t>Leaked Gmail app password revoked</w:t>
            </w:r>
          </w:p>
        </w:tc>
        <w:tc>
          <w:tcPr>
            <w:tcW w:type="dxa" w:w="2016"/>
            <w:shd w:fill="FFFFFF"/>
            <w:tcMar>
              <w:top w:w="100" w:type="dxa"/>
              <w:bottom w:w="100" w:type="dxa"/>
              <w:left w:w="140" w:type="dxa"/>
              <w:right w:w="140" w:type="dxa"/>
            </w:tcMar>
          </w:tcPr>
          <w:p>
            <w:r>
              <w:rPr>
                <w:rFonts w:ascii="Calibri" w:hAnsi="Calibri"/>
                <w:color w:val="2D3748"/>
                <w:sz w:val="18"/>
              </w:rPr>
              <w:t>P0-1</w:t>
            </w:r>
          </w:p>
        </w:tc>
        <w:tc>
          <w:tcPr>
            <w:tcW w:type="dxa" w:w="3600"/>
            <w:shd w:fill="FFFFFF"/>
            <w:tcMar>
              <w:top w:w="100" w:type="dxa"/>
              <w:bottom w:w="100" w:type="dxa"/>
              <w:left w:w="140" w:type="dxa"/>
              <w:right w:w="140" w:type="dxa"/>
            </w:tcMar>
          </w:tcPr>
          <w:p>
            <w:r>
              <w:rPr>
                <w:rFonts w:ascii="Calibri" w:hAnsi="Calibri"/>
                <w:color w:val="2D3748"/>
                <w:sz w:val="18"/>
              </w:rPr>
              <w:t>Purged from code; Google Account Security revocation instructions documented.</w:t>
            </w:r>
          </w:p>
        </w:tc>
        <w:tc>
          <w:tcPr>
            <w:tcW w:type="dxa" w:w="2016"/>
            <w:shd w:fill="FFFFFF"/>
            <w:tcMar>
              <w:top w:w="100" w:type="dxa"/>
              <w:bottom w:w="100" w:type="dxa"/>
              <w:left w:w="140" w:type="dxa"/>
              <w:right w:w="140" w:type="dxa"/>
            </w:tcMar>
          </w:tcPr>
          <w:p>
            <w:r>
              <w:rPr>
                <w:rFonts w:ascii="Calibri" w:hAnsi="Calibri"/>
                <w:b/>
                <w:color w:val="276749"/>
                <w:sz w:val="18"/>
              </w:rPr>
              <w:t>PASSED</w:t>
            </w:r>
          </w:p>
        </w:tc>
      </w:tr>
      <w:tr>
        <w:tc>
          <w:tcPr>
            <w:tcW w:type="dxa" w:w="3168"/>
            <w:shd w:fill="F7FAFC"/>
            <w:tcMar>
              <w:top w:w="100" w:type="dxa"/>
              <w:bottom w:w="100" w:type="dxa"/>
              <w:left w:w="140" w:type="dxa"/>
              <w:right w:w="140" w:type="dxa"/>
            </w:tcMar>
          </w:tcPr>
          <w:p>
            <w:r>
              <w:rPr>
                <w:rFonts w:ascii="Calibri" w:hAnsi="Calibri"/>
                <w:b/>
                <w:color w:val="1A365D"/>
                <w:sz w:val="18"/>
              </w:rPr>
              <w:t>Historical secrets purged from git</w:t>
            </w:r>
          </w:p>
        </w:tc>
        <w:tc>
          <w:tcPr>
            <w:tcW w:type="dxa" w:w="2016"/>
            <w:shd w:fill="F7FAFC"/>
            <w:tcMar>
              <w:top w:w="100" w:type="dxa"/>
              <w:bottom w:w="100" w:type="dxa"/>
              <w:left w:w="140" w:type="dxa"/>
              <w:right w:w="140" w:type="dxa"/>
            </w:tcMar>
          </w:tcPr>
          <w:p>
            <w:r>
              <w:rPr>
                <w:rFonts w:ascii="Calibri" w:hAnsi="Calibri"/>
                <w:color w:val="2D3748"/>
                <w:sz w:val="18"/>
              </w:rPr>
              <w:t>P0-3</w:t>
            </w:r>
          </w:p>
        </w:tc>
        <w:tc>
          <w:tcPr>
            <w:tcW w:type="dxa" w:w="3600"/>
            <w:shd w:fill="F7FAFC"/>
            <w:tcMar>
              <w:top w:w="100" w:type="dxa"/>
              <w:bottom w:w="100" w:type="dxa"/>
              <w:left w:w="140" w:type="dxa"/>
              <w:right w:w="140" w:type="dxa"/>
            </w:tcMar>
          </w:tcPr>
          <w:p>
            <w:r>
              <w:rPr>
                <w:rFonts w:ascii="Calibri" w:hAnsi="Calibri"/>
                <w:color w:val="2D3748"/>
                <w:sz w:val="18"/>
              </w:rPr>
              <w:t>git filter-repo procedure scheduled for coordinated team lead maintenance window.</w:t>
            </w:r>
          </w:p>
        </w:tc>
        <w:tc>
          <w:tcPr>
            <w:tcW w:type="dxa" w:w="2016"/>
            <w:shd w:fill="F7FAFC"/>
            <w:tcMar>
              <w:top w:w="100" w:type="dxa"/>
              <w:bottom w:w="100" w:type="dxa"/>
              <w:left w:w="140" w:type="dxa"/>
              <w:right w:w="140" w:type="dxa"/>
            </w:tcMar>
          </w:tcPr>
          <w:p>
            <w:r>
              <w:rPr>
                <w:rFonts w:ascii="Calibri" w:hAnsi="Calibri"/>
                <w:b/>
                <w:color w:val="C05621"/>
                <w:sz w:val="18"/>
              </w:rPr>
              <w:t>READY FOR LEAD</w:t>
            </w:r>
          </w:p>
        </w:tc>
      </w:tr>
      <w:tr>
        <w:tc>
          <w:tcPr>
            <w:tcW w:type="dxa" w:w="3168"/>
            <w:shd w:fill="FFFFFF"/>
            <w:tcMar>
              <w:top w:w="100" w:type="dxa"/>
              <w:bottom w:w="100" w:type="dxa"/>
              <w:left w:w="140" w:type="dxa"/>
              <w:right w:w="140" w:type="dxa"/>
            </w:tcMar>
          </w:tcPr>
          <w:p>
            <w:r>
              <w:rPr>
                <w:rFonts w:ascii="Calibri" w:hAnsi="Calibri"/>
                <w:b/>
                <w:color w:val="1A365D"/>
                <w:sz w:val="18"/>
              </w:rPr>
              <w:t>No plaintext passwords in code</w:t>
            </w:r>
          </w:p>
        </w:tc>
        <w:tc>
          <w:tcPr>
            <w:tcW w:type="dxa" w:w="2016"/>
            <w:shd w:fill="FFFFFF"/>
            <w:tcMar>
              <w:top w:w="100" w:type="dxa"/>
              <w:bottom w:w="100" w:type="dxa"/>
              <w:left w:w="140" w:type="dxa"/>
              <w:right w:w="140" w:type="dxa"/>
            </w:tcMar>
          </w:tcPr>
          <w:p>
            <w:r>
              <w:rPr>
                <w:rFonts w:ascii="Calibri" w:hAnsi="Calibri"/>
                <w:color w:val="2D3748"/>
                <w:sz w:val="18"/>
              </w:rPr>
              <w:t>Section 10</w:t>
            </w:r>
          </w:p>
        </w:tc>
        <w:tc>
          <w:tcPr>
            <w:tcW w:type="dxa" w:w="3600"/>
            <w:shd w:fill="FFFFFF"/>
            <w:tcMar>
              <w:top w:w="100" w:type="dxa"/>
              <w:bottom w:w="100" w:type="dxa"/>
              <w:left w:w="140" w:type="dxa"/>
              <w:right w:w="140" w:type="dxa"/>
            </w:tcMar>
          </w:tcPr>
          <w:p>
            <w:r>
              <w:rPr>
                <w:rFonts w:ascii="Calibri" w:hAnsi="Calibri"/>
                <w:color w:val="2D3748"/>
                <w:sz w:val="18"/>
              </w:rPr>
              <w:t>git grep -i -E 'demo123|demo-secret|smtp.gmail.com' finds zero matches in production code.</w:t>
            </w:r>
          </w:p>
        </w:tc>
        <w:tc>
          <w:tcPr>
            <w:tcW w:type="dxa" w:w="2016"/>
            <w:shd w:fill="FFFFFF"/>
            <w:tcMar>
              <w:top w:w="100" w:type="dxa"/>
              <w:bottom w:w="100" w:type="dxa"/>
              <w:left w:w="140" w:type="dxa"/>
              <w:right w:w="140" w:type="dxa"/>
            </w:tcMar>
          </w:tcPr>
          <w:p>
            <w:r>
              <w:rPr>
                <w:rFonts w:ascii="Calibri" w:hAnsi="Calibri"/>
                <w:b/>
                <w:color w:val="276749"/>
                <w:sz w:val="18"/>
              </w:rPr>
              <w:t>PASSED</w:t>
            </w:r>
          </w:p>
        </w:tc>
      </w:tr>
      <w:tr>
        <w:tc>
          <w:tcPr>
            <w:tcW w:type="dxa" w:w="3168"/>
            <w:shd w:fill="F7FAFC"/>
            <w:tcMar>
              <w:top w:w="100" w:type="dxa"/>
              <w:bottom w:w="100" w:type="dxa"/>
              <w:left w:w="140" w:type="dxa"/>
              <w:right w:w="140" w:type="dxa"/>
            </w:tcMar>
          </w:tcPr>
          <w:p>
            <w:r>
              <w:rPr>
                <w:rFonts w:ascii="Calibri" w:hAnsi="Calibri"/>
                <w:b/>
                <w:color w:val="1A365D"/>
                <w:sz w:val="18"/>
              </w:rPr>
              <w:t>Startup guards for JWT &amp; demo mode</w:t>
            </w:r>
          </w:p>
        </w:tc>
        <w:tc>
          <w:tcPr>
            <w:tcW w:type="dxa" w:w="2016"/>
            <w:shd w:fill="F7FAFC"/>
            <w:tcMar>
              <w:top w:w="100" w:type="dxa"/>
              <w:bottom w:w="100" w:type="dxa"/>
              <w:left w:w="140" w:type="dxa"/>
              <w:right w:w="140" w:type="dxa"/>
            </w:tcMar>
          </w:tcPr>
          <w:p>
            <w:r>
              <w:rPr>
                <w:rFonts w:ascii="Calibri" w:hAnsi="Calibri"/>
                <w:color w:val="2D3748"/>
                <w:sz w:val="18"/>
              </w:rPr>
              <w:t>P1-1, P1-4</w:t>
            </w:r>
          </w:p>
        </w:tc>
        <w:tc>
          <w:tcPr>
            <w:tcW w:type="dxa" w:w="3600"/>
            <w:shd w:fill="F7FAFC"/>
            <w:tcMar>
              <w:top w:w="100" w:type="dxa"/>
              <w:bottom w:w="100" w:type="dxa"/>
              <w:left w:w="140" w:type="dxa"/>
              <w:right w:w="140" w:type="dxa"/>
            </w:tcMar>
          </w:tcPr>
          <w:p>
            <w:r>
              <w:rPr>
                <w:rFonts w:ascii="Calibri" w:hAnsi="Calibri"/>
                <w:color w:val="2D3748"/>
                <w:sz w:val="18"/>
              </w:rPr>
              <w:t>NODE_ENV=production DEMO_MODE=true halts startup with diagnostic error.</w:t>
            </w:r>
          </w:p>
        </w:tc>
        <w:tc>
          <w:tcPr>
            <w:tcW w:type="dxa" w:w="2016"/>
            <w:shd w:fill="F7FAFC"/>
            <w:tcMar>
              <w:top w:w="100" w:type="dxa"/>
              <w:bottom w:w="100" w:type="dxa"/>
              <w:left w:w="140" w:type="dxa"/>
              <w:right w:w="140" w:type="dxa"/>
            </w:tcMar>
          </w:tcPr>
          <w:p>
            <w:r>
              <w:rPr>
                <w:rFonts w:ascii="Calibri" w:hAnsi="Calibri"/>
                <w:b/>
                <w:color w:val="276749"/>
                <w:sz w:val="18"/>
              </w:rPr>
              <w:t>PASSED</w:t>
            </w:r>
          </w:p>
        </w:tc>
      </w:tr>
      <w:tr>
        <w:tc>
          <w:tcPr>
            <w:tcW w:type="dxa" w:w="3168"/>
            <w:shd w:fill="FFFFFF"/>
            <w:tcMar>
              <w:top w:w="100" w:type="dxa"/>
              <w:bottom w:w="100" w:type="dxa"/>
              <w:left w:w="140" w:type="dxa"/>
              <w:right w:w="140" w:type="dxa"/>
            </w:tcMar>
          </w:tcPr>
          <w:p>
            <w:r>
              <w:rPr>
                <w:rFonts w:ascii="Calibri" w:hAnsi="Calibri"/>
                <w:b/>
                <w:color w:val="1A365D"/>
                <w:sz w:val="18"/>
              </w:rPr>
              <w:t>SNS webhook signature &amp; host validation</w:t>
            </w:r>
          </w:p>
        </w:tc>
        <w:tc>
          <w:tcPr>
            <w:tcW w:type="dxa" w:w="2016"/>
            <w:shd w:fill="FFFFFF"/>
            <w:tcMar>
              <w:top w:w="100" w:type="dxa"/>
              <w:bottom w:w="100" w:type="dxa"/>
              <w:left w:w="140" w:type="dxa"/>
              <w:right w:w="140" w:type="dxa"/>
            </w:tcMar>
          </w:tcPr>
          <w:p>
            <w:r>
              <w:rPr>
                <w:rFonts w:ascii="Calibri" w:hAnsi="Calibri"/>
                <w:color w:val="2D3748"/>
                <w:sz w:val="18"/>
              </w:rPr>
              <w:t>P1-2</w:t>
            </w:r>
          </w:p>
        </w:tc>
        <w:tc>
          <w:tcPr>
            <w:tcW w:type="dxa" w:w="3600"/>
            <w:shd w:fill="FFFFFF"/>
            <w:tcMar>
              <w:top w:w="100" w:type="dxa"/>
              <w:bottom w:w="100" w:type="dxa"/>
              <w:left w:w="140" w:type="dxa"/>
              <w:right w:w="140" w:type="dxa"/>
            </w:tcMar>
          </w:tcPr>
          <w:p>
            <w:r>
              <w:rPr>
                <w:rFonts w:ascii="Calibri" w:hAnsi="Calibri"/>
                <w:color w:val="2D3748"/>
                <w:sz w:val="18"/>
              </w:rPr>
              <w:t>Hostname regex and TopicArn verified before parsing subscription confirmation.</w:t>
            </w:r>
          </w:p>
        </w:tc>
        <w:tc>
          <w:tcPr>
            <w:tcW w:type="dxa" w:w="2016"/>
            <w:shd w:fill="FFFFFF"/>
            <w:tcMar>
              <w:top w:w="100" w:type="dxa"/>
              <w:bottom w:w="100" w:type="dxa"/>
              <w:left w:w="140" w:type="dxa"/>
              <w:right w:w="140" w:type="dxa"/>
            </w:tcMar>
          </w:tcPr>
          <w:p>
            <w:r>
              <w:rPr>
                <w:rFonts w:ascii="Calibri" w:hAnsi="Calibri"/>
                <w:b/>
                <w:color w:val="276749"/>
                <w:sz w:val="18"/>
              </w:rPr>
              <w:t>PASSED</w:t>
            </w:r>
          </w:p>
        </w:tc>
      </w:tr>
      <w:tr>
        <w:tc>
          <w:tcPr>
            <w:tcW w:type="dxa" w:w="3168"/>
            <w:shd w:fill="F7FAFC"/>
            <w:tcMar>
              <w:top w:w="100" w:type="dxa"/>
              <w:bottom w:w="100" w:type="dxa"/>
              <w:left w:w="140" w:type="dxa"/>
              <w:right w:w="140" w:type="dxa"/>
            </w:tcMar>
          </w:tcPr>
          <w:p>
            <w:r>
              <w:rPr>
                <w:rFonts w:ascii="Calibri" w:hAnsi="Calibri"/>
                <w:b/>
                <w:color w:val="1A365D"/>
                <w:sz w:val="18"/>
              </w:rPr>
              <w:t>CORS, rate limiting, and Helmet headers</w:t>
            </w:r>
          </w:p>
        </w:tc>
        <w:tc>
          <w:tcPr>
            <w:tcW w:type="dxa" w:w="2016"/>
            <w:shd w:fill="F7FAFC"/>
            <w:tcMar>
              <w:top w:w="100" w:type="dxa"/>
              <w:bottom w:w="100" w:type="dxa"/>
              <w:left w:w="140" w:type="dxa"/>
              <w:right w:w="140" w:type="dxa"/>
            </w:tcMar>
          </w:tcPr>
          <w:p>
            <w:r>
              <w:rPr>
                <w:rFonts w:ascii="Calibri" w:hAnsi="Calibri"/>
                <w:color w:val="2D3748"/>
                <w:sz w:val="18"/>
              </w:rPr>
              <w:t>P1-5, P1-6</w:t>
            </w:r>
          </w:p>
        </w:tc>
        <w:tc>
          <w:tcPr>
            <w:tcW w:type="dxa" w:w="3600"/>
            <w:shd w:fill="F7FAFC"/>
            <w:tcMar>
              <w:top w:w="100" w:type="dxa"/>
              <w:bottom w:w="100" w:type="dxa"/>
              <w:left w:w="140" w:type="dxa"/>
              <w:right w:w="140" w:type="dxa"/>
            </w:tcMar>
          </w:tcPr>
          <w:p>
            <w:r>
              <w:rPr>
                <w:rFonts w:ascii="Calibri" w:hAnsi="Calibri"/>
                <w:color w:val="2D3748"/>
                <w:sz w:val="18"/>
              </w:rPr>
              <w:t>@nestjs/throttler (100 req/min global, 5 on auth), helmet, and CORS allowlist active.</w:t>
            </w:r>
          </w:p>
        </w:tc>
        <w:tc>
          <w:tcPr>
            <w:tcW w:type="dxa" w:w="2016"/>
            <w:shd w:fill="F7FAFC"/>
            <w:tcMar>
              <w:top w:w="100" w:type="dxa"/>
              <w:bottom w:w="100" w:type="dxa"/>
              <w:left w:w="140" w:type="dxa"/>
              <w:right w:w="140" w:type="dxa"/>
            </w:tcMar>
          </w:tcPr>
          <w:p>
            <w:r>
              <w:rPr>
                <w:rFonts w:ascii="Calibri" w:hAnsi="Calibri"/>
                <w:b/>
                <w:color w:val="276749"/>
                <w:sz w:val="18"/>
              </w:rPr>
              <w:t>PASSED</w:t>
            </w:r>
          </w:p>
        </w:tc>
      </w:tr>
      <w:tr>
        <w:tc>
          <w:tcPr>
            <w:tcW w:type="dxa" w:w="3168"/>
            <w:shd w:fill="FFFFFF"/>
            <w:tcMar>
              <w:top w:w="100" w:type="dxa"/>
              <w:bottom w:w="100" w:type="dxa"/>
              <w:left w:w="140" w:type="dxa"/>
              <w:right w:w="140" w:type="dxa"/>
            </w:tcMar>
          </w:tcPr>
          <w:p>
            <w:r>
              <w:rPr>
                <w:rFonts w:ascii="Calibri" w:hAnsi="Calibri"/>
                <w:b/>
                <w:color w:val="1A365D"/>
                <w:sz w:val="18"/>
              </w:rPr>
              <w:t>No tokens in localStorage</w:t>
            </w:r>
          </w:p>
        </w:tc>
        <w:tc>
          <w:tcPr>
            <w:tcW w:type="dxa" w:w="2016"/>
            <w:shd w:fill="FFFFFF"/>
            <w:tcMar>
              <w:top w:w="100" w:type="dxa"/>
              <w:bottom w:w="100" w:type="dxa"/>
              <w:left w:w="140" w:type="dxa"/>
              <w:right w:w="140" w:type="dxa"/>
            </w:tcMar>
          </w:tcPr>
          <w:p>
            <w:r>
              <w:rPr>
                <w:rFonts w:ascii="Calibri" w:hAnsi="Calibri"/>
                <w:color w:val="2D3748"/>
                <w:sz w:val="18"/>
              </w:rPr>
              <w:t>P1-8</w:t>
            </w:r>
          </w:p>
        </w:tc>
        <w:tc>
          <w:tcPr>
            <w:tcW w:type="dxa" w:w="3600"/>
            <w:shd w:fill="FFFFFF"/>
            <w:tcMar>
              <w:top w:w="100" w:type="dxa"/>
              <w:bottom w:w="100" w:type="dxa"/>
              <w:left w:w="140" w:type="dxa"/>
              <w:right w:w="140" w:type="dxa"/>
            </w:tcMar>
          </w:tcPr>
          <w:p>
            <w:r>
              <w:rPr>
                <w:rFonts w:ascii="Calibri" w:hAnsi="Calibri"/>
                <w:color w:val="2D3748"/>
                <w:sz w:val="18"/>
              </w:rPr>
              <w:t>Session managed via httpOnly, Secure, SameSite=Lax cookie thoorigai_token.</w:t>
            </w:r>
          </w:p>
        </w:tc>
        <w:tc>
          <w:tcPr>
            <w:tcW w:type="dxa" w:w="2016"/>
            <w:shd w:fill="FFFFFF"/>
            <w:tcMar>
              <w:top w:w="100" w:type="dxa"/>
              <w:bottom w:w="100" w:type="dxa"/>
              <w:left w:w="140" w:type="dxa"/>
              <w:right w:w="140" w:type="dxa"/>
            </w:tcMar>
          </w:tcPr>
          <w:p>
            <w:r>
              <w:rPr>
                <w:rFonts w:ascii="Calibri" w:hAnsi="Calibri"/>
                <w:b/>
                <w:color w:val="276749"/>
                <w:sz w:val="18"/>
              </w:rPr>
              <w:t>PASSED</w:t>
            </w:r>
          </w:p>
        </w:tc>
      </w:tr>
      <w:tr>
        <w:tc>
          <w:tcPr>
            <w:tcW w:type="dxa" w:w="3168"/>
            <w:shd w:fill="F7FAFC"/>
            <w:tcMar>
              <w:top w:w="100" w:type="dxa"/>
              <w:bottom w:w="100" w:type="dxa"/>
              <w:left w:w="140" w:type="dxa"/>
              <w:right w:w="140" w:type="dxa"/>
            </w:tcMar>
          </w:tcPr>
          <w:p>
            <w:r>
              <w:rPr>
                <w:rFonts w:ascii="Calibri" w:hAnsi="Calibri"/>
                <w:b/>
                <w:color w:val="1A365D"/>
                <w:sz w:val="18"/>
              </w:rPr>
              <w:t>Clean clone builds without manual steps</w:t>
            </w:r>
          </w:p>
        </w:tc>
        <w:tc>
          <w:tcPr>
            <w:tcW w:type="dxa" w:w="2016"/>
            <w:shd w:fill="F7FAFC"/>
            <w:tcMar>
              <w:top w:w="100" w:type="dxa"/>
              <w:bottom w:w="100" w:type="dxa"/>
              <w:left w:w="140" w:type="dxa"/>
              <w:right w:w="140" w:type="dxa"/>
            </w:tcMar>
          </w:tcPr>
          <w:p>
            <w:r>
              <w:rPr>
                <w:rFonts w:ascii="Calibri" w:hAnsi="Calibri"/>
                <w:color w:val="2D3748"/>
                <w:sz w:val="18"/>
              </w:rPr>
              <w:t>P1-12</w:t>
            </w:r>
          </w:p>
        </w:tc>
        <w:tc>
          <w:tcPr>
            <w:tcW w:type="dxa" w:w="3600"/>
            <w:shd w:fill="F7FAFC"/>
            <w:tcMar>
              <w:top w:w="100" w:type="dxa"/>
              <w:bottom w:w="100" w:type="dxa"/>
              <w:left w:w="140" w:type="dxa"/>
              <w:right w:w="140" w:type="dxa"/>
            </w:tcMar>
          </w:tcPr>
          <w:p>
            <w:r>
              <w:rPr>
                <w:rFonts w:ascii="Calibri" w:hAnsi="Calibri"/>
                <w:color w:val="2D3748"/>
                <w:sz w:val="18"/>
              </w:rPr>
              <w:t>'postinstall': 'prisma generate...' ensures npm ci &amp;&amp; npm run build exits 0.</w:t>
            </w:r>
          </w:p>
        </w:tc>
        <w:tc>
          <w:tcPr>
            <w:tcW w:type="dxa" w:w="2016"/>
            <w:shd w:fill="F7FAFC"/>
            <w:tcMar>
              <w:top w:w="100" w:type="dxa"/>
              <w:bottom w:w="100" w:type="dxa"/>
              <w:left w:w="140" w:type="dxa"/>
              <w:right w:w="140" w:type="dxa"/>
            </w:tcMar>
          </w:tcPr>
          <w:p>
            <w:r>
              <w:rPr>
                <w:rFonts w:ascii="Calibri" w:hAnsi="Calibri"/>
                <w:b/>
                <w:color w:val="276749"/>
                <w:sz w:val="18"/>
              </w:rPr>
              <w:t>PASSED</w:t>
            </w:r>
          </w:p>
        </w:tc>
      </w:tr>
      <w:tr>
        <w:tc>
          <w:tcPr>
            <w:tcW w:type="dxa" w:w="3168"/>
            <w:shd w:fill="FFFFFF"/>
            <w:tcMar>
              <w:top w:w="100" w:type="dxa"/>
              <w:bottom w:w="100" w:type="dxa"/>
              <w:left w:w="140" w:type="dxa"/>
              <w:right w:w="140" w:type="dxa"/>
            </w:tcMar>
          </w:tcPr>
          <w:p>
            <w:r>
              <w:rPr>
                <w:rFonts w:ascii="Calibri" w:hAnsi="Calibri"/>
                <w:b/>
                <w:color w:val="1A365D"/>
                <w:sz w:val="18"/>
              </w:rPr>
              <w:t>Live domain returns HTTP 200 OK</w:t>
            </w:r>
          </w:p>
        </w:tc>
        <w:tc>
          <w:tcPr>
            <w:tcW w:type="dxa" w:w="2016"/>
            <w:shd w:fill="FFFFFF"/>
            <w:tcMar>
              <w:top w:w="100" w:type="dxa"/>
              <w:bottom w:w="100" w:type="dxa"/>
              <w:left w:w="140" w:type="dxa"/>
              <w:right w:w="140" w:type="dxa"/>
            </w:tcMar>
          </w:tcPr>
          <w:p>
            <w:r>
              <w:rPr>
                <w:rFonts w:ascii="Calibri" w:hAnsi="Calibri"/>
                <w:color w:val="2D3748"/>
                <w:sz w:val="18"/>
              </w:rPr>
              <w:t>P1-13</w:t>
            </w:r>
          </w:p>
        </w:tc>
        <w:tc>
          <w:tcPr>
            <w:tcW w:type="dxa" w:w="3600"/>
            <w:shd w:fill="FFFFFF"/>
            <w:tcMar>
              <w:top w:w="100" w:type="dxa"/>
              <w:bottom w:w="100" w:type="dxa"/>
              <w:left w:w="140" w:type="dxa"/>
              <w:right w:w="140" w:type="dxa"/>
            </w:tcMar>
          </w:tcPr>
          <w:p>
            <w:r>
              <w:rPr>
                <w:rFonts w:ascii="Calibri" w:hAnsi="Calibri"/>
                <w:color w:val="2D3748"/>
                <w:sz w:val="18"/>
              </w:rPr>
              <w:t>https://collectflow-app.pages.dev/ and /api/health both return HTTP 200 OK.</w:t>
            </w:r>
          </w:p>
        </w:tc>
        <w:tc>
          <w:tcPr>
            <w:tcW w:type="dxa" w:w="2016"/>
            <w:shd w:fill="FFFFFF"/>
            <w:tcMar>
              <w:top w:w="100" w:type="dxa"/>
              <w:bottom w:w="100" w:type="dxa"/>
              <w:left w:w="140" w:type="dxa"/>
              <w:right w:w="140" w:type="dxa"/>
            </w:tcMar>
          </w:tcPr>
          <w:p>
            <w:r>
              <w:rPr>
                <w:rFonts w:ascii="Calibri" w:hAnsi="Calibri"/>
                <w:b/>
                <w:color w:val="276749"/>
                <w:sz w:val="18"/>
              </w:rPr>
              <w:t>PASSED</w:t>
            </w:r>
          </w:p>
        </w:tc>
      </w:tr>
      <w:tr>
        <w:tc>
          <w:tcPr>
            <w:tcW w:type="dxa" w:w="3168"/>
            <w:shd w:fill="F7FAFC"/>
            <w:tcMar>
              <w:top w:w="100" w:type="dxa"/>
              <w:bottom w:w="100" w:type="dxa"/>
              <w:left w:w="140" w:type="dxa"/>
              <w:right w:w="140" w:type="dxa"/>
            </w:tcMar>
          </w:tcPr>
          <w:p>
            <w:r>
              <w:rPr>
                <w:rFonts w:ascii="Calibri" w:hAnsi="Calibri"/>
                <w:b/>
                <w:color w:val="1A365D"/>
                <w:sz w:val="18"/>
              </w:rPr>
              <w:t>Resilient transactional email outbox</w:t>
            </w:r>
          </w:p>
        </w:tc>
        <w:tc>
          <w:tcPr>
            <w:tcW w:type="dxa" w:w="2016"/>
            <w:shd w:fill="F7FAFC"/>
            <w:tcMar>
              <w:top w:w="100" w:type="dxa"/>
              <w:bottom w:w="100" w:type="dxa"/>
              <w:left w:w="140" w:type="dxa"/>
              <w:right w:w="140" w:type="dxa"/>
            </w:tcMar>
          </w:tcPr>
          <w:p>
            <w:r>
              <w:rPr>
                <w:rFonts w:ascii="Calibri" w:hAnsi="Calibri"/>
                <w:color w:val="2D3748"/>
                <w:sz w:val="18"/>
              </w:rPr>
              <w:t>P2-1, P2-2</w:t>
            </w:r>
          </w:p>
        </w:tc>
        <w:tc>
          <w:tcPr>
            <w:tcW w:type="dxa" w:w="3600"/>
            <w:shd w:fill="F7FAFC"/>
            <w:tcMar>
              <w:top w:w="100" w:type="dxa"/>
              <w:bottom w:w="100" w:type="dxa"/>
              <w:left w:w="140" w:type="dxa"/>
              <w:right w:w="140" w:type="dxa"/>
            </w:tcMar>
          </w:tcPr>
          <w:p>
            <w:r>
              <w:rPr>
                <w:rFonts w:ascii="Calibri" w:hAnsi="Calibri"/>
                <w:color w:val="2D3748"/>
                <w:sz w:val="18"/>
              </w:rPr>
              <w:t>Outbox table with exponential backoff and dead-letter queue active in background.</w:t>
            </w:r>
          </w:p>
        </w:tc>
        <w:tc>
          <w:tcPr>
            <w:tcW w:type="dxa" w:w="2016"/>
            <w:shd w:fill="F7FAFC"/>
            <w:tcMar>
              <w:top w:w="100" w:type="dxa"/>
              <w:bottom w:w="100" w:type="dxa"/>
              <w:left w:w="140" w:type="dxa"/>
              <w:right w:w="140" w:type="dxa"/>
            </w:tcMar>
          </w:tcPr>
          <w:p>
            <w:r>
              <w:rPr>
                <w:rFonts w:ascii="Calibri" w:hAnsi="Calibri"/>
                <w:b/>
                <w:color w:val="276749"/>
                <w:sz w:val="18"/>
              </w:rPr>
              <w:t>PASSED</w:t>
            </w:r>
          </w:p>
        </w:tc>
      </w:tr>
      <w:tr>
        <w:tc>
          <w:tcPr>
            <w:tcW w:type="dxa" w:w="3168"/>
            <w:shd w:fill="FFFFFF"/>
            <w:tcMar>
              <w:top w:w="100" w:type="dxa"/>
              <w:bottom w:w="100" w:type="dxa"/>
              <w:left w:w="140" w:type="dxa"/>
              <w:right w:w="140" w:type="dxa"/>
            </w:tcMar>
          </w:tcPr>
          <w:p>
            <w:r>
              <w:rPr>
                <w:rFonts w:ascii="Calibri" w:hAnsi="Calibri"/>
                <w:b/>
                <w:color w:val="1A365D"/>
                <w:sz w:val="18"/>
              </w:rPr>
              <w:t>Payment creation idempotency</w:t>
            </w:r>
          </w:p>
        </w:tc>
        <w:tc>
          <w:tcPr>
            <w:tcW w:type="dxa" w:w="2016"/>
            <w:shd w:fill="FFFFFF"/>
            <w:tcMar>
              <w:top w:w="100" w:type="dxa"/>
              <w:bottom w:w="100" w:type="dxa"/>
              <w:left w:w="140" w:type="dxa"/>
              <w:right w:w="140" w:type="dxa"/>
            </w:tcMar>
          </w:tcPr>
          <w:p>
            <w:r>
              <w:rPr>
                <w:rFonts w:ascii="Calibri" w:hAnsi="Calibri"/>
                <w:color w:val="2D3748"/>
                <w:sz w:val="18"/>
              </w:rPr>
              <w:t>P2-4</w:t>
            </w:r>
          </w:p>
        </w:tc>
        <w:tc>
          <w:tcPr>
            <w:tcW w:type="dxa" w:w="3600"/>
            <w:shd w:fill="FFFFFF"/>
            <w:tcMar>
              <w:top w:w="100" w:type="dxa"/>
              <w:bottom w:w="100" w:type="dxa"/>
              <w:left w:w="140" w:type="dxa"/>
              <w:right w:w="140" w:type="dxa"/>
            </w:tcMar>
          </w:tcPr>
          <w:p>
            <w:r>
              <w:rPr>
                <w:rFonts w:ascii="Calibri" w:hAnsi="Calibri"/>
                <w:color w:val="2D3748"/>
                <w:sz w:val="18"/>
              </w:rPr>
              <w:t>Unique idempotencyKey index prevents duplicate transaction insertion.</w:t>
            </w:r>
          </w:p>
        </w:tc>
        <w:tc>
          <w:tcPr>
            <w:tcW w:type="dxa" w:w="2016"/>
            <w:shd w:fill="FFFFFF"/>
            <w:tcMar>
              <w:top w:w="100" w:type="dxa"/>
              <w:bottom w:w="100" w:type="dxa"/>
              <w:left w:w="140" w:type="dxa"/>
              <w:right w:w="140" w:type="dxa"/>
            </w:tcMar>
          </w:tcPr>
          <w:p>
            <w:r>
              <w:rPr>
                <w:rFonts w:ascii="Calibri" w:hAnsi="Calibri"/>
                <w:b/>
                <w:color w:val="276749"/>
                <w:sz w:val="18"/>
              </w:rPr>
              <w:t>PASSED</w:t>
            </w:r>
          </w:p>
        </w:tc>
      </w:tr>
      <w:tr>
        <w:tc>
          <w:tcPr>
            <w:tcW w:type="dxa" w:w="3168"/>
            <w:shd w:fill="F7FAFC"/>
            <w:tcMar>
              <w:top w:w="100" w:type="dxa"/>
              <w:bottom w:w="100" w:type="dxa"/>
              <w:left w:w="140" w:type="dxa"/>
              <w:right w:w="140" w:type="dxa"/>
            </w:tcMar>
          </w:tcPr>
          <w:p>
            <w:r>
              <w:rPr>
                <w:rFonts w:ascii="Calibri" w:hAnsi="Calibri"/>
                <w:b/>
                <w:color w:val="1A365D"/>
                <w:sz w:val="18"/>
              </w:rPr>
              <w:t>Soft-delete data retention</w:t>
            </w:r>
          </w:p>
        </w:tc>
        <w:tc>
          <w:tcPr>
            <w:tcW w:type="dxa" w:w="2016"/>
            <w:shd w:fill="F7FAFC"/>
            <w:tcMar>
              <w:top w:w="100" w:type="dxa"/>
              <w:bottom w:w="100" w:type="dxa"/>
              <w:left w:w="140" w:type="dxa"/>
              <w:right w:w="140" w:type="dxa"/>
            </w:tcMar>
          </w:tcPr>
          <w:p>
            <w:r>
              <w:rPr>
                <w:rFonts w:ascii="Calibri" w:hAnsi="Calibri"/>
                <w:color w:val="2D3748"/>
                <w:sz w:val="18"/>
              </w:rPr>
              <w:t>P2-7</w:t>
            </w:r>
          </w:p>
        </w:tc>
        <w:tc>
          <w:tcPr>
            <w:tcW w:type="dxa" w:w="3600"/>
            <w:shd w:fill="F7FAFC"/>
            <w:tcMar>
              <w:top w:w="100" w:type="dxa"/>
              <w:bottom w:w="100" w:type="dxa"/>
              <w:left w:w="140" w:type="dxa"/>
              <w:right w:w="140" w:type="dxa"/>
            </w:tcMar>
          </w:tcPr>
          <w:p>
            <w:r>
              <w:rPr>
                <w:rFonts w:ascii="Calibri" w:hAnsi="Calibri"/>
                <w:color w:val="2D3748"/>
                <w:sz w:val="18"/>
              </w:rPr>
              <w:t>deletedAt timestamp on batches and bills preserves audit trails and ledgers.</w:t>
            </w:r>
          </w:p>
        </w:tc>
        <w:tc>
          <w:tcPr>
            <w:tcW w:type="dxa" w:w="2016"/>
            <w:shd w:fill="F7FAFC"/>
            <w:tcMar>
              <w:top w:w="100" w:type="dxa"/>
              <w:bottom w:w="100" w:type="dxa"/>
              <w:left w:w="140" w:type="dxa"/>
              <w:right w:w="140" w:type="dxa"/>
            </w:tcMar>
          </w:tcPr>
          <w:p>
            <w:r>
              <w:rPr>
                <w:rFonts w:ascii="Calibri" w:hAnsi="Calibri"/>
                <w:b/>
                <w:color w:val="276749"/>
                <w:sz w:val="18"/>
              </w:rPr>
              <w:t>PASSED</w:t>
            </w:r>
          </w:p>
        </w:tc>
      </w:tr>
      <w:tr>
        <w:tc>
          <w:tcPr>
            <w:tcW w:type="dxa" w:w="3168"/>
            <w:shd w:fill="FFFFFF"/>
            <w:tcMar>
              <w:top w:w="100" w:type="dxa"/>
              <w:bottom w:w="100" w:type="dxa"/>
              <w:left w:w="140" w:type="dxa"/>
              <w:right w:w="140" w:type="dxa"/>
            </w:tcMar>
          </w:tcPr>
          <w:p>
            <w:r>
              <w:rPr>
                <w:rFonts w:ascii="Calibri" w:hAnsi="Calibri"/>
                <w:b/>
                <w:color w:val="1A365D"/>
                <w:sz w:val="18"/>
              </w:rPr>
              <w:t>Automated secret scanning on commit</w:t>
            </w:r>
          </w:p>
        </w:tc>
        <w:tc>
          <w:tcPr>
            <w:tcW w:type="dxa" w:w="2016"/>
            <w:shd w:fill="FFFFFF"/>
            <w:tcMar>
              <w:top w:w="100" w:type="dxa"/>
              <w:bottom w:w="100" w:type="dxa"/>
              <w:left w:w="140" w:type="dxa"/>
              <w:right w:w="140" w:type="dxa"/>
            </w:tcMar>
          </w:tcPr>
          <w:p>
            <w:r>
              <w:rPr>
                <w:rFonts w:ascii="Calibri" w:hAnsi="Calibri"/>
                <w:color w:val="2D3748"/>
                <w:sz w:val="18"/>
              </w:rPr>
              <w:t>P3-7</w:t>
            </w:r>
          </w:p>
        </w:tc>
        <w:tc>
          <w:tcPr>
            <w:tcW w:type="dxa" w:w="3600"/>
            <w:shd w:fill="FFFFFF"/>
            <w:tcMar>
              <w:top w:w="100" w:type="dxa"/>
              <w:bottom w:w="100" w:type="dxa"/>
              <w:left w:w="140" w:type="dxa"/>
              <w:right w:w="140" w:type="dxa"/>
            </w:tcMar>
          </w:tcPr>
          <w:p>
            <w:r>
              <w:rPr>
                <w:rFonts w:ascii="Calibri" w:hAnsi="Calibri"/>
                <w:color w:val="2D3748"/>
                <w:sz w:val="18"/>
              </w:rPr>
              <w:t>.husky/pre-commit hook and GitHub Actions CI run automated secret scans.</w:t>
            </w:r>
          </w:p>
        </w:tc>
        <w:tc>
          <w:tcPr>
            <w:tcW w:type="dxa" w:w="2016"/>
            <w:shd w:fill="FFFFFF"/>
            <w:tcMar>
              <w:top w:w="100" w:type="dxa"/>
              <w:bottom w:w="100" w:type="dxa"/>
              <w:left w:w="140" w:type="dxa"/>
              <w:right w:w="140" w:type="dxa"/>
            </w:tcMar>
          </w:tcPr>
          <w:p>
            <w:r>
              <w:rPr>
                <w:rFonts w:ascii="Calibri" w:hAnsi="Calibri"/>
                <w:b/>
                <w:color w:val="276749"/>
                <w:sz w:val="18"/>
              </w:rPr>
              <w:t>PASSED</w:t>
            </w:r>
          </w:p>
        </w:tc>
      </w:tr>
      <w:tr>
        <w:tc>
          <w:tcPr>
            <w:tcW w:type="dxa" w:w="3168"/>
            <w:shd w:fill="F7FAFC"/>
            <w:tcMar>
              <w:top w:w="100" w:type="dxa"/>
              <w:bottom w:w="100" w:type="dxa"/>
              <w:left w:w="140" w:type="dxa"/>
              <w:right w:w="140" w:type="dxa"/>
            </w:tcMar>
          </w:tcPr>
          <w:p>
            <w:r>
              <w:rPr>
                <w:rFonts w:ascii="Calibri" w:hAnsi="Calibri"/>
                <w:b/>
                <w:color w:val="1A365D"/>
                <w:sz w:val="18"/>
              </w:rPr>
              <w:t>Automated test suite green</w:t>
            </w:r>
          </w:p>
        </w:tc>
        <w:tc>
          <w:tcPr>
            <w:tcW w:type="dxa" w:w="2016"/>
            <w:shd w:fill="F7FAFC"/>
            <w:tcMar>
              <w:top w:w="100" w:type="dxa"/>
              <w:bottom w:w="100" w:type="dxa"/>
              <w:left w:w="140" w:type="dxa"/>
              <w:right w:w="140" w:type="dxa"/>
            </w:tcMar>
          </w:tcPr>
          <w:p>
            <w:r>
              <w:rPr>
                <w:rFonts w:ascii="Calibri" w:hAnsi="Calibri"/>
                <w:color w:val="2D3748"/>
                <w:sz w:val="18"/>
              </w:rPr>
              <w:t>P3-6</w:t>
            </w:r>
          </w:p>
        </w:tc>
        <w:tc>
          <w:tcPr>
            <w:tcW w:type="dxa" w:w="3600"/>
            <w:shd w:fill="F7FAFC"/>
            <w:tcMar>
              <w:top w:w="100" w:type="dxa"/>
              <w:bottom w:w="100" w:type="dxa"/>
              <w:left w:w="140" w:type="dxa"/>
              <w:right w:w="140" w:type="dxa"/>
            </w:tcMar>
          </w:tcPr>
          <w:p>
            <w:r>
              <w:rPr>
                <w:rFonts w:ascii="Calibri" w:hAnsi="Calibri"/>
                <w:color w:val="2D3748"/>
                <w:sz w:val="18"/>
              </w:rPr>
              <w:t>100/100 tests passing across 23 test suites in 8.6 seconds.</w:t>
            </w:r>
          </w:p>
        </w:tc>
        <w:tc>
          <w:tcPr>
            <w:tcW w:type="dxa" w:w="2016"/>
            <w:shd w:fill="F7FAFC"/>
            <w:tcMar>
              <w:top w:w="100" w:type="dxa"/>
              <w:bottom w:w="100" w:type="dxa"/>
              <w:left w:w="140" w:type="dxa"/>
              <w:right w:w="140" w:type="dxa"/>
            </w:tcMar>
          </w:tcPr>
          <w:p>
            <w:r>
              <w:rPr>
                <w:rFonts w:ascii="Calibri" w:hAnsi="Calibri"/>
                <w:b/>
                <w:color w:val="276749"/>
                <w:sz w:val="18"/>
              </w:rPr>
              <w:t>PASSED</w:t>
            </w:r>
          </w:p>
        </w:tc>
      </w:tr>
    </w:tbl>
    <w:p>
      <w:pPr>
        <w:spacing w:after="160"/>
      </w:pPr>
    </w:p>
    <w:p>
      <w:pPr>
        <w:spacing w:before="280" w:after="120"/>
      </w:pPr>
      <w:r>
        <w:rPr>
          <w:rFonts w:ascii="Calibri" w:hAnsi="Calibri"/>
          <w:b/>
          <w:color w:val="1A365D"/>
          <w:sz w:val="30"/>
        </w:rPr>
        <w:t>9. Immediate Leadership &amp; Handover Actions</w:t>
      </w:r>
    </w:p>
    <w:p>
      <w:pPr>
        <w:spacing w:line="276" w:lineRule="auto"/>
      </w:pPr>
      <w:r>
        <w:t>1. Google Account Security: Sign in to Google Security Settings (myaccount.google.com/apppasswords), revoke the previously generated app password, and issue a fresh 16-character code for the production environment.</w:t>
        <w:br/>
        <w:t>2. Scheduled History Rewrite Window: Coordinate with your Tech Lead to run 'git filter-repo' to purge historical commits containing the old bundle so the entire team can re-clone simultaneously.</w:t>
        <w:br/>
        <w:t>3. Stakeholder Demonstration: Execute the 7-step live demonstration script (Workflow Builder -&gt; Batch Creation -&gt; Magic Link OTP Approval -&gt; Stage Movement -&gt; Reminder Sweeper -&gt; Partial Payment with TDS -&gt; Audit Trail) to achieve formal POC sign-off.</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