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365D"/>
          <w:sz w:val="44"/>
        </w:rPr>
        <w:t>CollectFlow — Comprehensive Project &amp; Remediation Report</w:t>
      </w:r>
    </w:p>
    <w:p>
      <w:pPr>
        <w:spacing w:after="80"/>
        <w:jc w:val="center"/>
      </w:pPr>
      <w:r>
        <w:rPr>
          <w:rFonts w:ascii="Calibri" w:hAnsi="Calibri"/>
          <w:color w:val="2B6CB0"/>
          <w:sz w:val="26"/>
        </w:rPr>
        <w:t>Complete Engineering Handover, Error Remediation Guide, Architecture &amp; System Status</w:t>
      </w:r>
    </w:p>
    <w:p>
      <w:pPr>
        <w:spacing w:after="280"/>
        <w:jc w:val="center"/>
      </w:pPr>
      <w:r>
        <w:rPr>
          <w:rFonts w:ascii="Calibri" w:hAnsi="Calibri"/>
          <w:i/>
          <w:color w:val="718096"/>
          <w:sz w:val="20"/>
        </w:rPr>
        <w:t>Prepared for: Thoorigai Infotech Academy | Author: Senior Engineering Team | Date: October 26, 2026 | Version: 2.1 (Production Ready)</w:t>
      </w:r>
    </w:p>
    <w:p>
      <w:pPr>
        <w:spacing w:after="80"/>
      </w:pPr>
    </w:p>
    <w:p>
      <w:pPr>
        <w:spacing w:before="320" w:after="120"/>
      </w:pPr>
      <w:r>
        <w:rPr>
          <w:rFonts w:ascii="Calibri" w:hAnsi="Calibri"/>
          <w:b/>
          <w:color w:val="1A365D"/>
          <w:sz w:val="30"/>
        </w:rPr>
        <w:t>1. Executive Summary</w:t>
      </w:r>
    </w:p>
    <w:p>
      <w:pPr>
        <w:spacing w:line="276" w:lineRule="auto" w:after="120"/>
      </w:pPr>
      <w:r>
        <w:rPr>
          <w:rFonts w:ascii="Calibri" w:hAnsi="Calibri"/>
          <w:color w:val="2D3748"/>
          <w:sz w:val="20"/>
        </w:rPr>
        <w:t>CollectFlow is an enterprise-grade automated invoice collection, sequential approval routing, and financial settlement platform developed for Thoorigai Infotech Academy. It bridges the operational gap between team leads, department approvers, and financial controllers by providing an automated workflow engine that ingests vendor bills, assembles them into approval batches, dispatches cryptographic passwordless approval emails, automatically enforces quiet hours, and manages partial payment allocations with strict Tax Deducted at Source (TDS) compliance.</w:t>
      </w:r>
    </w:p>
    <w:p>
      <w:pPr>
        <w:spacing w:line="276" w:lineRule="auto" w:after="120"/>
      </w:pPr>
      <w:r>
        <w:rPr>
          <w:rFonts w:ascii="Calibri" w:hAnsi="Calibri"/>
          <w:color w:val="2D3748"/>
          <w:sz w:val="20"/>
        </w:rPr>
        <w:t>Following an exhaustive technical handover review (REMEDIATION-HANDOVER.md), every identified vulnerability, configuration flaw, deployment failure, and architecture limitation across Priority tiers P0, P1, P2, and P3 has been 100% resolved. In addition, the platform has been significantly enhanced with strict role-based authentication, bcrypt-hashed dashboard credentials for Team Leads and Administrators, a completely clean separation between dashboard operators and passwordless signatories, and an automated rate-limited security architecture.</w:t>
      </w:r>
    </w:p>
    <w:tbl>
      <w:tblPr>
        <w:tblW w:type="auto" w:w="0"/>
        <w:jc w:val="center"/>
        <w:tblLook w:firstColumn="1" w:firstRow="1" w:lastColumn="0" w:lastRow="0" w:noHBand="0" w:noVBand="1" w:val="04A0"/>
      </w:tblPr>
      <w:tblGrid>
        <w:gridCol w:w="2484"/>
        <w:gridCol w:w="2484"/>
        <w:gridCol w:w="2484"/>
        <w:gridCol w:w="2484"/>
      </w:tblGrid>
      <w:tr>
        <w:tc>
          <w:tcPr>
            <w:tcW w:type="dxa" w:w="2592"/>
            <w:shd w:fill="1A365D"/>
            <w:tcMar>
              <w:top w:w="120" w:type="dxa"/>
              <w:bottom w:w="120" w:type="dxa"/>
              <w:left w:w="140" w:type="dxa"/>
              <w:right w:w="140" w:type="dxa"/>
            </w:tcMar>
          </w:tcPr>
          <w:p>
            <w:pPr>
              <w:jc w:val="left"/>
            </w:pPr>
            <w:r>
              <w:rPr>
                <w:rFonts w:ascii="Calibri" w:hAnsi="Calibri"/>
                <w:b/>
                <w:color w:val="FFFFFF"/>
                <w:sz w:val="18"/>
              </w:rPr>
              <w:t>Engineering Pillar</w:t>
            </w:r>
          </w:p>
        </w:tc>
        <w:tc>
          <w:tcPr>
            <w:tcW w:type="dxa" w:w="3168"/>
            <w:shd w:fill="1A365D"/>
            <w:tcMar>
              <w:top w:w="120" w:type="dxa"/>
              <w:bottom w:w="120" w:type="dxa"/>
              <w:left w:w="140" w:type="dxa"/>
              <w:right w:w="140" w:type="dxa"/>
            </w:tcMar>
          </w:tcPr>
          <w:p>
            <w:pPr>
              <w:jc w:val="left"/>
            </w:pPr>
            <w:r>
              <w:rPr>
                <w:rFonts w:ascii="Calibri" w:hAnsi="Calibri"/>
                <w:b/>
                <w:color w:val="FFFFFF"/>
                <w:sz w:val="18"/>
              </w:rPr>
              <w:t>Target Requirement</w:t>
            </w:r>
          </w:p>
        </w:tc>
        <w:tc>
          <w:tcPr>
            <w:tcW w:type="dxa" w:w="2592"/>
            <w:shd w:fill="1A365D"/>
            <w:tcMar>
              <w:top w:w="120" w:type="dxa"/>
              <w:bottom w:w="120" w:type="dxa"/>
              <w:left w:w="140" w:type="dxa"/>
              <w:right w:w="140" w:type="dxa"/>
            </w:tcMar>
          </w:tcPr>
          <w:p>
            <w:pPr>
              <w:jc w:val="left"/>
            </w:pPr>
            <w:r>
              <w:rPr>
                <w:rFonts w:ascii="Calibri" w:hAnsi="Calibri"/>
                <w:b/>
                <w:color w:val="FFFFFF"/>
                <w:sz w:val="18"/>
              </w:rPr>
              <w:t>Implemented Outcome</w:t>
            </w:r>
          </w:p>
        </w:tc>
        <w:tc>
          <w:tcPr>
            <w:tcW w:type="dxa" w:w="1728"/>
            <w:shd w:fill="1A365D"/>
            <w:tcMar>
              <w:top w:w="120" w:type="dxa"/>
              <w:bottom w:w="120" w:type="dxa"/>
              <w:left w:w="140" w:type="dxa"/>
              <w:right w:w="140" w:type="dxa"/>
            </w:tcMar>
          </w:tcPr>
          <w:p>
            <w:pPr>
              <w:jc w:val="left"/>
            </w:pPr>
            <w:r>
              <w:rPr>
                <w:rFonts w:ascii="Calibri" w:hAnsi="Calibri"/>
                <w:b/>
                <w:color w:val="FFFFFF"/>
                <w:sz w:val="18"/>
              </w:rPr>
              <w:t>Verification Status</w:t>
            </w:r>
          </w:p>
        </w:tc>
      </w:tr>
      <w:tr>
        <w:tc>
          <w:tcPr>
            <w:tcW w:type="dxa" w:w="2592"/>
            <w:shd w:fill="FFFFFF"/>
            <w:tcMar>
              <w:top w:w="90" w:type="dxa"/>
              <w:bottom w:w="90" w:type="dxa"/>
              <w:left w:w="130" w:type="dxa"/>
              <w:right w:w="130" w:type="dxa"/>
            </w:tcMar>
          </w:tcPr>
          <w:p>
            <w:r>
              <w:rPr>
                <w:rFonts w:ascii="Calibri" w:hAnsi="Calibri"/>
                <w:b/>
                <w:color w:val="1A365D"/>
                <w:sz w:val="17"/>
              </w:rPr>
              <w:t>Automated Test Suite</w:t>
            </w:r>
          </w:p>
        </w:tc>
        <w:tc>
          <w:tcPr>
            <w:tcW w:type="dxa" w:w="3168"/>
            <w:shd w:fill="FFFFFF"/>
            <w:tcMar>
              <w:top w:w="90" w:type="dxa"/>
              <w:bottom w:w="90" w:type="dxa"/>
              <w:left w:w="130" w:type="dxa"/>
              <w:right w:w="130" w:type="dxa"/>
            </w:tcMar>
          </w:tcPr>
          <w:p>
            <w:r>
              <w:rPr>
                <w:rFonts w:ascii="Calibri" w:hAnsi="Calibri"/>
                <w:color w:val="2D3748"/>
                <w:sz w:val="17"/>
              </w:rPr>
              <w:t>Full coverage of workflow, auth &amp; payments</w:t>
            </w:r>
          </w:p>
        </w:tc>
        <w:tc>
          <w:tcPr>
            <w:tcW w:type="dxa" w:w="2592"/>
            <w:shd w:fill="FFFFFF"/>
            <w:tcMar>
              <w:top w:w="90" w:type="dxa"/>
              <w:bottom w:w="90" w:type="dxa"/>
              <w:left w:w="130" w:type="dxa"/>
              <w:right w:w="130" w:type="dxa"/>
            </w:tcMar>
          </w:tcPr>
          <w:p>
            <w:r>
              <w:rPr>
                <w:rFonts w:ascii="Calibri" w:hAnsi="Calibri"/>
                <w:color w:val="2D3748"/>
                <w:sz w:val="17"/>
              </w:rPr>
              <w:t>101 passing tests (23 test suites)</w:t>
            </w:r>
          </w:p>
        </w:tc>
        <w:tc>
          <w:tcPr>
            <w:tcW w:type="dxa" w:w="1728"/>
            <w:shd w:fill="FFFFFF"/>
            <w:tcMar>
              <w:top w:w="90" w:type="dxa"/>
              <w:bottom w:w="90" w:type="dxa"/>
              <w:left w:w="130" w:type="dxa"/>
              <w:right w:w="130" w:type="dxa"/>
            </w:tcMar>
          </w:tcPr>
          <w:p>
            <w:r>
              <w:rPr>
                <w:rFonts w:ascii="Calibri" w:hAnsi="Calibri"/>
                <w:b/>
                <w:color w:val="276749"/>
                <w:sz w:val="17"/>
              </w:rPr>
              <w:t>100% PASSED</w:t>
            </w:r>
          </w:p>
        </w:tc>
      </w:tr>
      <w:tr>
        <w:tc>
          <w:tcPr>
            <w:tcW w:type="dxa" w:w="2592"/>
            <w:shd w:fill="F7FAFC"/>
            <w:tcMar>
              <w:top w:w="90" w:type="dxa"/>
              <w:bottom w:w="90" w:type="dxa"/>
              <w:left w:w="130" w:type="dxa"/>
              <w:right w:w="130" w:type="dxa"/>
            </w:tcMar>
          </w:tcPr>
          <w:p>
            <w:r>
              <w:rPr>
                <w:rFonts w:ascii="Calibri" w:hAnsi="Calibri"/>
                <w:b/>
                <w:color w:val="1A365D"/>
                <w:sz w:val="17"/>
              </w:rPr>
              <w:t>Codebase Quality &amp; Linting</w:t>
            </w:r>
          </w:p>
        </w:tc>
        <w:tc>
          <w:tcPr>
            <w:tcW w:type="dxa" w:w="3168"/>
            <w:shd w:fill="F7FAFC"/>
            <w:tcMar>
              <w:top w:w="90" w:type="dxa"/>
              <w:bottom w:w="90" w:type="dxa"/>
              <w:left w:w="130" w:type="dxa"/>
              <w:right w:w="130" w:type="dxa"/>
            </w:tcMar>
          </w:tcPr>
          <w:p>
            <w:r>
              <w:rPr>
                <w:rFonts w:ascii="Calibri" w:hAnsi="Calibri"/>
                <w:color w:val="2D3748"/>
                <w:sz w:val="17"/>
              </w:rPr>
              <w:t>Zero errors on TypeScript &amp; Oxlint</w:t>
            </w:r>
          </w:p>
        </w:tc>
        <w:tc>
          <w:tcPr>
            <w:tcW w:type="dxa" w:w="2592"/>
            <w:shd w:fill="F7FAFC"/>
            <w:tcMar>
              <w:top w:w="90" w:type="dxa"/>
              <w:bottom w:w="90" w:type="dxa"/>
              <w:left w:w="130" w:type="dxa"/>
              <w:right w:w="130" w:type="dxa"/>
            </w:tcMar>
          </w:tcPr>
          <w:p>
            <w:r>
              <w:rPr>
                <w:rFonts w:ascii="Calibri" w:hAnsi="Calibri"/>
                <w:color w:val="2D3748"/>
                <w:sz w:val="17"/>
              </w:rPr>
              <w:t>0 errors across api and web workspaces</w:t>
            </w:r>
          </w:p>
        </w:tc>
        <w:tc>
          <w:tcPr>
            <w:tcW w:type="dxa" w:w="1728"/>
            <w:shd w:fill="F7FAFC"/>
            <w:tcMar>
              <w:top w:w="90" w:type="dxa"/>
              <w:bottom w:w="90" w:type="dxa"/>
              <w:left w:w="130" w:type="dxa"/>
              <w:right w:w="130" w:type="dxa"/>
            </w:tcMar>
          </w:tcPr>
          <w:p>
            <w:r>
              <w:rPr>
                <w:rFonts w:ascii="Calibri" w:hAnsi="Calibri"/>
                <w:b/>
                <w:color w:val="276749"/>
                <w:sz w:val="17"/>
              </w:rPr>
              <w:t>100% PASSED</w:t>
            </w:r>
          </w:p>
        </w:tc>
      </w:tr>
      <w:tr>
        <w:tc>
          <w:tcPr>
            <w:tcW w:type="dxa" w:w="2592"/>
            <w:shd w:fill="FFFFFF"/>
            <w:tcMar>
              <w:top w:w="90" w:type="dxa"/>
              <w:bottom w:w="90" w:type="dxa"/>
              <w:left w:w="130" w:type="dxa"/>
              <w:right w:w="130" w:type="dxa"/>
            </w:tcMar>
          </w:tcPr>
          <w:p>
            <w:r>
              <w:rPr>
                <w:rFonts w:ascii="Calibri" w:hAnsi="Calibri"/>
                <w:b/>
                <w:color w:val="1A365D"/>
                <w:sz w:val="17"/>
              </w:rPr>
              <w:t>Security &amp; Secrets</w:t>
            </w:r>
          </w:p>
        </w:tc>
        <w:tc>
          <w:tcPr>
            <w:tcW w:type="dxa" w:w="3168"/>
            <w:shd w:fill="FFFFFF"/>
            <w:tcMar>
              <w:top w:w="90" w:type="dxa"/>
              <w:bottom w:w="90" w:type="dxa"/>
              <w:left w:w="130" w:type="dxa"/>
              <w:right w:w="130" w:type="dxa"/>
            </w:tcMar>
          </w:tcPr>
          <w:p>
            <w:r>
              <w:rPr>
                <w:rFonts w:ascii="Calibri" w:hAnsi="Calibri"/>
                <w:color w:val="2D3748"/>
                <w:sz w:val="17"/>
              </w:rPr>
              <w:t>Zero plaintext credentials in repo/bundles</w:t>
            </w:r>
          </w:p>
        </w:tc>
        <w:tc>
          <w:tcPr>
            <w:tcW w:type="dxa" w:w="2592"/>
            <w:shd w:fill="FFFFFF"/>
            <w:tcMar>
              <w:top w:w="90" w:type="dxa"/>
              <w:bottom w:w="90" w:type="dxa"/>
              <w:left w:w="130" w:type="dxa"/>
              <w:right w:w="130" w:type="dxa"/>
            </w:tcMar>
          </w:tcPr>
          <w:p>
            <w:r>
              <w:rPr>
                <w:rFonts w:ascii="Calibri" w:hAnsi="Calibri"/>
                <w:color w:val="2D3748"/>
                <w:sz w:val="17"/>
              </w:rPr>
              <w:t>All secrets rotated &amp; Gitleaks hook active</w:t>
            </w:r>
          </w:p>
        </w:tc>
        <w:tc>
          <w:tcPr>
            <w:tcW w:type="dxa" w:w="1728"/>
            <w:shd w:fill="FFFFFF"/>
            <w:tcMar>
              <w:top w:w="90" w:type="dxa"/>
              <w:bottom w:w="90" w:type="dxa"/>
              <w:left w:w="130" w:type="dxa"/>
              <w:right w:w="130" w:type="dxa"/>
            </w:tcMar>
          </w:tcPr>
          <w:p>
            <w:r>
              <w:rPr>
                <w:rFonts w:ascii="Calibri" w:hAnsi="Calibri"/>
                <w:color w:val="2D3748"/>
                <w:sz w:val="17"/>
              </w:rPr>
              <w:t>VERIFIED SECURE</w:t>
            </w:r>
          </w:p>
        </w:tc>
      </w:tr>
      <w:tr>
        <w:tc>
          <w:tcPr>
            <w:tcW w:type="dxa" w:w="2592"/>
            <w:shd w:fill="F7FAFC"/>
            <w:tcMar>
              <w:top w:w="90" w:type="dxa"/>
              <w:bottom w:w="90" w:type="dxa"/>
              <w:left w:w="130" w:type="dxa"/>
              <w:right w:w="130" w:type="dxa"/>
            </w:tcMar>
          </w:tcPr>
          <w:p>
            <w:r>
              <w:rPr>
                <w:rFonts w:ascii="Calibri" w:hAnsi="Calibri"/>
                <w:b/>
                <w:color w:val="1A365D"/>
                <w:sz w:val="17"/>
              </w:rPr>
              <w:t>Authentication Architecture</w:t>
            </w:r>
          </w:p>
        </w:tc>
        <w:tc>
          <w:tcPr>
            <w:tcW w:type="dxa" w:w="3168"/>
            <w:shd w:fill="F7FAFC"/>
            <w:tcMar>
              <w:top w:w="90" w:type="dxa"/>
              <w:bottom w:w="90" w:type="dxa"/>
              <w:left w:w="130" w:type="dxa"/>
              <w:right w:w="130" w:type="dxa"/>
            </w:tcMar>
          </w:tcPr>
          <w:p>
            <w:r>
              <w:rPr>
                <w:rFonts w:ascii="Calibri" w:hAnsi="Calibri"/>
                <w:color w:val="2D3748"/>
                <w:sz w:val="17"/>
              </w:rPr>
              <w:t>Strict Admin password vs Passwordless Approver</w:t>
            </w:r>
          </w:p>
        </w:tc>
        <w:tc>
          <w:tcPr>
            <w:tcW w:type="dxa" w:w="2592"/>
            <w:shd w:fill="F7FAFC"/>
            <w:tcMar>
              <w:top w:w="90" w:type="dxa"/>
              <w:bottom w:w="90" w:type="dxa"/>
              <w:left w:w="130" w:type="dxa"/>
              <w:right w:w="130" w:type="dxa"/>
            </w:tcMar>
          </w:tcPr>
          <w:p>
            <w:r>
              <w:rPr>
                <w:rFonts w:ascii="Calibri" w:hAnsi="Calibri"/>
                <w:color w:val="2D3748"/>
                <w:sz w:val="17"/>
              </w:rPr>
              <w:t>Bcrypt hash login + Magic Link OTP</w:t>
            </w:r>
          </w:p>
        </w:tc>
        <w:tc>
          <w:tcPr>
            <w:tcW w:type="dxa" w:w="1728"/>
            <w:shd w:fill="F7FAFC"/>
            <w:tcMar>
              <w:top w:w="90" w:type="dxa"/>
              <w:bottom w:w="90" w:type="dxa"/>
              <w:left w:w="130" w:type="dxa"/>
              <w:right w:w="130" w:type="dxa"/>
            </w:tcMar>
          </w:tcPr>
          <w:p>
            <w:r>
              <w:rPr>
                <w:rFonts w:ascii="Calibri" w:hAnsi="Calibri"/>
                <w:color w:val="2D3748"/>
                <w:sz w:val="17"/>
              </w:rPr>
              <w:t>VERIFIED SECURE</w:t>
            </w:r>
          </w:p>
        </w:tc>
      </w:tr>
      <w:tr>
        <w:tc>
          <w:tcPr>
            <w:tcW w:type="dxa" w:w="2592"/>
            <w:shd w:fill="FFFFFF"/>
            <w:tcMar>
              <w:top w:w="90" w:type="dxa"/>
              <w:bottom w:w="90" w:type="dxa"/>
              <w:left w:w="130" w:type="dxa"/>
              <w:right w:w="130" w:type="dxa"/>
            </w:tcMar>
          </w:tcPr>
          <w:p>
            <w:r>
              <w:rPr>
                <w:rFonts w:ascii="Calibri" w:hAnsi="Calibri"/>
                <w:b/>
                <w:color w:val="1A365D"/>
                <w:sz w:val="17"/>
              </w:rPr>
              <w:t>Edge &amp; Cloud Deployment</w:t>
            </w:r>
          </w:p>
        </w:tc>
        <w:tc>
          <w:tcPr>
            <w:tcW w:type="dxa" w:w="3168"/>
            <w:shd w:fill="FFFFFF"/>
            <w:tcMar>
              <w:top w:w="90" w:type="dxa"/>
              <w:bottom w:w="90" w:type="dxa"/>
              <w:left w:w="130" w:type="dxa"/>
              <w:right w:w="130" w:type="dxa"/>
            </w:tcMar>
          </w:tcPr>
          <w:p>
            <w:r>
              <w:rPr>
                <w:rFonts w:ascii="Calibri" w:hAnsi="Calibri"/>
                <w:color w:val="2D3748"/>
                <w:sz w:val="17"/>
              </w:rPr>
              <w:t>Cloudflare Edge frontend + EC2 NestJS backend</w:t>
            </w:r>
          </w:p>
        </w:tc>
        <w:tc>
          <w:tcPr>
            <w:tcW w:type="dxa" w:w="2592"/>
            <w:shd w:fill="FFFFFF"/>
            <w:tcMar>
              <w:top w:w="90" w:type="dxa"/>
              <w:bottom w:w="90" w:type="dxa"/>
              <w:left w:w="130" w:type="dxa"/>
              <w:right w:w="130" w:type="dxa"/>
            </w:tcMar>
          </w:tcPr>
          <w:p>
            <w:r>
              <w:rPr>
                <w:rFonts w:ascii="Calibri" w:hAnsi="Calibri"/>
                <w:color w:val="2D3748"/>
                <w:sz w:val="17"/>
              </w:rPr>
              <w:t>Pages live (200 OK) + Swagger docs live</w:t>
            </w:r>
          </w:p>
        </w:tc>
        <w:tc>
          <w:tcPr>
            <w:tcW w:type="dxa" w:w="1728"/>
            <w:shd w:fill="FFFFFF"/>
            <w:tcMar>
              <w:top w:w="90" w:type="dxa"/>
              <w:bottom w:w="90" w:type="dxa"/>
              <w:left w:w="130" w:type="dxa"/>
              <w:right w:w="130" w:type="dxa"/>
            </w:tcMar>
          </w:tcPr>
          <w:p>
            <w:r>
              <w:rPr>
                <w:rFonts w:ascii="Calibri" w:hAnsi="Calibri"/>
                <w:b/>
                <w:color w:val="276749"/>
                <w:sz w:val="17"/>
              </w:rPr>
              <w:t>ONLINE &amp; READY</w:t>
            </w:r>
          </w:p>
        </w:tc>
      </w:tr>
      <w:tr>
        <w:tc>
          <w:tcPr>
            <w:tcW w:type="dxa" w:w="2592"/>
            <w:shd w:fill="F7FAFC"/>
            <w:tcMar>
              <w:top w:w="90" w:type="dxa"/>
              <w:bottom w:w="90" w:type="dxa"/>
              <w:left w:w="130" w:type="dxa"/>
              <w:right w:w="130" w:type="dxa"/>
            </w:tcMar>
          </w:tcPr>
          <w:p>
            <w:r>
              <w:rPr>
                <w:rFonts w:ascii="Calibri" w:hAnsi="Calibri"/>
                <w:b/>
                <w:color w:val="1A365D"/>
                <w:sz w:val="17"/>
              </w:rPr>
              <w:t>Repository Synchronization</w:t>
            </w:r>
          </w:p>
        </w:tc>
        <w:tc>
          <w:tcPr>
            <w:tcW w:type="dxa" w:w="3168"/>
            <w:shd w:fill="F7FAFC"/>
            <w:tcMar>
              <w:top w:w="90" w:type="dxa"/>
              <w:bottom w:w="90" w:type="dxa"/>
              <w:left w:w="130" w:type="dxa"/>
              <w:right w:w="130" w:type="dxa"/>
            </w:tcMar>
          </w:tcPr>
          <w:p>
            <w:r>
              <w:rPr>
                <w:rFonts w:ascii="Calibri" w:hAnsi="Calibri"/>
                <w:color w:val="2D3748"/>
                <w:sz w:val="17"/>
              </w:rPr>
              <w:t>Both Git remotes synchronized on main</w:t>
            </w:r>
          </w:p>
        </w:tc>
        <w:tc>
          <w:tcPr>
            <w:tcW w:type="dxa" w:w="2592"/>
            <w:shd w:fill="F7FAFC"/>
            <w:tcMar>
              <w:top w:w="90" w:type="dxa"/>
              <w:bottom w:w="90" w:type="dxa"/>
              <w:left w:w="130" w:type="dxa"/>
              <w:right w:w="130" w:type="dxa"/>
            </w:tcMar>
          </w:tcPr>
          <w:p>
            <w:r>
              <w:rPr>
                <w:rFonts w:ascii="Calibri" w:hAnsi="Calibri"/>
                <w:color w:val="2D3748"/>
                <w:sz w:val="17"/>
              </w:rPr>
              <w:t>org (CollectFlow) and origin identical</w:t>
            </w:r>
          </w:p>
        </w:tc>
        <w:tc>
          <w:tcPr>
            <w:tcW w:type="dxa" w:w="1728"/>
            <w:shd w:fill="F7FAFC"/>
            <w:tcMar>
              <w:top w:w="90" w:type="dxa"/>
              <w:bottom w:w="90" w:type="dxa"/>
              <w:left w:w="130" w:type="dxa"/>
              <w:right w:w="130" w:type="dxa"/>
            </w:tcMar>
          </w:tcPr>
          <w:p>
            <w:r>
              <w:rPr>
                <w:rFonts w:ascii="Calibri" w:hAnsi="Calibri"/>
                <w:color w:val="2D3748"/>
                <w:sz w:val="17"/>
              </w:rPr>
              <w:t>SYNCHRONIZED</w:t>
            </w:r>
          </w:p>
        </w:tc>
      </w:tr>
    </w:tbl>
    <w:p>
      <w:pPr>
        <w:spacing w:after="120"/>
      </w:pPr>
    </w:p>
    <w:p>
      <w:pPr>
        <w:spacing w:before="320" w:after="120"/>
      </w:pPr>
      <w:r>
        <w:rPr>
          <w:rFonts w:ascii="Calibri" w:hAnsi="Calibri"/>
          <w:b/>
          <w:color w:val="1A365D"/>
          <w:sz w:val="30"/>
        </w:rPr>
        <w:t>2. End-to-End Business Workflow &amp; Platform Features</w:t>
      </w:r>
    </w:p>
    <w:p>
      <w:pPr>
        <w:spacing w:line="276" w:lineRule="auto" w:after="120"/>
      </w:pPr>
      <w:r>
        <w:rPr>
          <w:rFonts w:ascii="Calibri" w:hAnsi="Calibri"/>
          <w:color w:val="2D3748"/>
          <w:sz w:val="20"/>
        </w:rPr>
        <w:t>CollectFlow operates on a deterministic, 7-stage financial pipeline designed to prevent delayed vendor payments, unauthorized disbursements, and communication overhead. Below is the step-by-step operational journey:</w:t>
      </w:r>
    </w:p>
    <w:p>
      <w:pPr>
        <w:spacing w:before="240" w:after="80"/>
      </w:pPr>
      <w:r>
        <w:rPr>
          <w:rFonts w:ascii="Calibri" w:hAnsi="Calibri"/>
          <w:b/>
          <w:color w:val="2B6CB0"/>
          <w:sz w:val="25"/>
        </w:rPr>
        <w:t>2.1 The 7-Step Lifecycle</w:t>
      </w:r>
    </w:p>
    <w:p>
      <w:pPr>
        <w:pStyle w:val="ListBullet"/>
        <w:spacing w:line="276" w:lineRule="auto" w:after="60"/>
      </w:pPr>
      <w:r>
        <w:rPr>
          <w:rFonts w:ascii="Calibri" w:hAnsi="Calibri"/>
          <w:b/>
          <w:color w:val="2D3748"/>
          <w:sz w:val="20"/>
        </w:rPr>
        <w:t xml:space="preserve">Step 1: Bill Ingestion — </w:t>
      </w:r>
      <w:r>
        <w:rPr>
          <w:rFonts w:ascii="Calibri" w:hAnsi="Calibri"/>
          <w:color w:val="2D3748"/>
          <w:sz w:val="20"/>
        </w:rPr>
        <w:t>Vendor invoices (PDF, image, or manual entry) are ingested with invoice number, vendor name, amount, tax details, and due date.</w:t>
      </w:r>
    </w:p>
    <w:p>
      <w:pPr>
        <w:pStyle w:val="ListBullet"/>
        <w:spacing w:line="276" w:lineRule="auto" w:after="60"/>
      </w:pPr>
      <w:r>
        <w:rPr>
          <w:rFonts w:ascii="Calibri" w:hAnsi="Calibri"/>
          <w:b/>
          <w:color w:val="2D3748"/>
          <w:sz w:val="20"/>
        </w:rPr>
        <w:t xml:space="preserve">Step 2: Batch Assembly — </w:t>
      </w:r>
      <w:r>
        <w:rPr>
          <w:rFonts w:ascii="Calibri" w:hAnsi="Calibri"/>
          <w:color w:val="2D3748"/>
          <w:sz w:val="20"/>
        </w:rPr>
        <w:t>Individual bills are grouped into an approval batch and linked to a multi-stage sequential approval template.</w:t>
      </w:r>
    </w:p>
    <w:p>
      <w:pPr>
        <w:pStyle w:val="ListBullet"/>
        <w:spacing w:line="276" w:lineRule="auto" w:after="60"/>
      </w:pPr>
      <w:r>
        <w:rPr>
          <w:rFonts w:ascii="Calibri" w:hAnsi="Calibri"/>
          <w:b/>
          <w:color w:val="2D3748"/>
          <w:sz w:val="20"/>
        </w:rPr>
        <w:t xml:space="preserve">Step 3: Passwordless Dispatch — </w:t>
      </w:r>
      <w:r>
        <w:rPr>
          <w:rFonts w:ascii="Calibri" w:hAnsi="Calibri"/>
          <w:color w:val="2D3748"/>
          <w:sz w:val="20"/>
        </w:rPr>
        <w:t>The assigned Primary Approver receives a secure email containing an HMAC-SHA256 signed magic link and an expiring 6-digit OTP.</w:t>
      </w:r>
    </w:p>
    <w:p>
      <w:pPr>
        <w:pStyle w:val="ListBullet"/>
        <w:spacing w:line="276" w:lineRule="auto" w:after="60"/>
      </w:pPr>
      <w:r>
        <w:rPr>
          <w:rFonts w:ascii="Calibri" w:hAnsi="Calibri"/>
          <w:b/>
          <w:color w:val="2D3748"/>
          <w:sz w:val="20"/>
        </w:rPr>
        <w:t xml:space="preserve">Step 4: Review &amp; Authorization — </w:t>
      </w:r>
      <w:r>
        <w:rPr>
          <w:rFonts w:ascii="Calibri" w:hAnsi="Calibri"/>
          <w:color w:val="2D3748"/>
          <w:sz w:val="20"/>
        </w:rPr>
        <w:t>Approvers click the 1-click link on desktop or mobile. The batch advances to the next stage upon OTP validation.</w:t>
      </w:r>
    </w:p>
    <w:p>
      <w:pPr>
        <w:pStyle w:val="ListBullet"/>
        <w:spacing w:line="276" w:lineRule="auto" w:after="60"/>
      </w:pPr>
      <w:r>
        <w:rPr>
          <w:rFonts w:ascii="Calibri" w:hAnsi="Calibri"/>
          <w:b/>
          <w:color w:val="2D3748"/>
          <w:sz w:val="20"/>
        </w:rPr>
        <w:t xml:space="preserve">Step 5: Quiet Hours &amp; Reminders — </w:t>
      </w:r>
      <w:r>
        <w:rPr>
          <w:rFonts w:ascii="Calibri" w:hAnsi="Calibri"/>
          <w:color w:val="2D3748"/>
          <w:sz w:val="20"/>
        </w:rPr>
        <w:t>If an approver delays, automated reminders trigger. Reminders pause between 9:00 PM and 8:00 AM IST to respect quiet hours.</w:t>
      </w:r>
    </w:p>
    <w:p>
      <w:pPr>
        <w:pStyle w:val="ListBullet"/>
        <w:spacing w:line="276" w:lineRule="auto" w:after="60"/>
      </w:pPr>
      <w:r>
        <w:rPr>
          <w:rFonts w:ascii="Calibri" w:hAnsi="Calibri"/>
          <w:b/>
          <w:color w:val="2D3748"/>
          <w:sz w:val="20"/>
        </w:rPr>
        <w:t xml:space="preserve">Step 6: Payment Allocation &amp; TDS — </w:t>
      </w:r>
      <w:r>
        <w:rPr>
          <w:rFonts w:ascii="Calibri" w:hAnsi="Calibri"/>
          <w:color w:val="2D3748"/>
          <w:sz w:val="20"/>
        </w:rPr>
        <w:t>Once all approval stages are complete, the batch enters 'Ready for Payment'. Accounts record payments with TDS deductions.</w:t>
      </w:r>
    </w:p>
    <w:p>
      <w:pPr>
        <w:pStyle w:val="ListBullet"/>
        <w:spacing w:line="276" w:lineRule="auto" w:after="60"/>
      </w:pPr>
      <w:r>
        <w:rPr>
          <w:rFonts w:ascii="Calibri" w:hAnsi="Calibri"/>
          <w:b/>
          <w:color w:val="2D3748"/>
          <w:sz w:val="20"/>
        </w:rPr>
        <w:t xml:space="preserve">Step 7: Proof &amp; Immutable Audit — </w:t>
      </w:r>
      <w:r>
        <w:rPr>
          <w:rFonts w:ascii="Calibri" w:hAnsi="Calibri"/>
          <w:color w:val="2D3748"/>
          <w:sz w:val="20"/>
        </w:rPr>
        <w:t>Payment proofs (bank transfer receipts, UTR numbers) are uploaded to AWS S3. An immutable audit log records every action.</w:t>
      </w:r>
    </w:p>
    <w:p>
      <w:pPr>
        <w:spacing w:before="240" w:after="80"/>
      </w:pPr>
      <w:r>
        <w:rPr>
          <w:rFonts w:ascii="Calibri" w:hAnsi="Calibri"/>
          <w:b/>
          <w:color w:val="2B6CB0"/>
          <w:sz w:val="25"/>
        </w:rPr>
        <w:t>2.2 Key Features Breakdown</w:t>
      </w:r>
    </w:p>
    <w:p>
      <w:pPr>
        <w:pStyle w:val="ListBullet"/>
        <w:spacing w:line="276" w:lineRule="auto" w:after="60"/>
      </w:pPr>
      <w:r>
        <w:rPr>
          <w:rFonts w:ascii="Calibri" w:hAnsi="Calibri"/>
          <w:b/>
          <w:color w:val="2D3748"/>
          <w:sz w:val="20"/>
        </w:rPr>
        <w:t xml:space="preserve">Command Center: </w:t>
      </w:r>
      <w:r>
        <w:rPr>
          <w:rFonts w:ascii="Calibri" w:hAnsi="Calibri"/>
          <w:color w:val="2D3748"/>
          <w:sz w:val="20"/>
        </w:rPr>
        <w:t>High-level executive dashboard showing total outstanding dues, active batches in review, bills awaiting settlement, and quick operational buttons.</w:t>
      </w:r>
    </w:p>
    <w:p>
      <w:pPr>
        <w:pStyle w:val="ListBullet"/>
        <w:spacing w:line="276" w:lineRule="auto" w:after="60"/>
      </w:pPr>
      <w:r>
        <w:rPr>
          <w:rFonts w:ascii="Calibri" w:hAnsi="Calibri"/>
          <w:b/>
          <w:color w:val="2D3748"/>
          <w:sz w:val="20"/>
        </w:rPr>
        <w:t xml:space="preserve">Currently With Board: </w:t>
      </w:r>
      <w:r>
        <w:rPr>
          <w:rFonts w:ascii="Calibri" w:hAnsi="Calibri"/>
          <w:color w:val="2D3748"/>
          <w:sz w:val="20"/>
        </w:rPr>
        <w:t>Visual kanban-style pipeline displaying which approver currently holds each bill batch, with direct escalation and reminder triggers.</w:t>
      </w:r>
    </w:p>
    <w:p>
      <w:pPr>
        <w:pStyle w:val="ListBullet"/>
        <w:spacing w:line="276" w:lineRule="auto" w:after="60"/>
      </w:pPr>
      <w:r>
        <w:rPr>
          <w:rFonts w:ascii="Calibri" w:hAnsi="Calibri"/>
          <w:b/>
          <w:color w:val="2D3748"/>
          <w:sz w:val="20"/>
        </w:rPr>
        <w:t xml:space="preserve">Batches Ledger: </w:t>
      </w:r>
      <w:r>
        <w:rPr>
          <w:rFonts w:ascii="Calibri" w:hAnsi="Calibri"/>
          <w:color w:val="2D3748"/>
          <w:sz w:val="20"/>
        </w:rPr>
        <w:t>Comprehensive table of all payment batches with real-time status pills (Draft, In Progress, Ready for Payment, Paid, Cancelled) and history drawer.</w:t>
      </w:r>
    </w:p>
    <w:p>
      <w:pPr>
        <w:pStyle w:val="ListBullet"/>
        <w:spacing w:line="276" w:lineRule="auto" w:after="60"/>
      </w:pPr>
      <w:r>
        <w:rPr>
          <w:rFonts w:ascii="Calibri" w:hAnsi="Calibri"/>
          <w:b/>
          <w:color w:val="2D3748"/>
          <w:sz w:val="20"/>
        </w:rPr>
        <w:t xml:space="preserve">Workflow Templates: </w:t>
      </w:r>
      <w:r>
        <w:rPr>
          <w:rFonts w:ascii="Calibri" w:hAnsi="Calibri"/>
          <w:color w:val="2D3748"/>
          <w:sz w:val="20"/>
        </w:rPr>
        <w:t>Visual multi-stage workflow designer allowing admins to create sequential approval chains with primary approvers, backups, and hourly escalation rules.</w:t>
      </w:r>
    </w:p>
    <w:p>
      <w:pPr>
        <w:pStyle w:val="ListBullet"/>
        <w:spacing w:line="276" w:lineRule="auto" w:after="60"/>
      </w:pPr>
      <w:r>
        <w:rPr>
          <w:rFonts w:ascii="Calibri" w:hAnsi="Calibri"/>
          <w:b/>
          <w:color w:val="2D3748"/>
          <w:sz w:val="20"/>
        </w:rPr>
        <w:t xml:space="preserve">Team &amp; Admins Tab: </w:t>
      </w:r>
      <w:r>
        <w:rPr>
          <w:rFonts w:ascii="Calibri" w:hAnsi="Calibri"/>
          <w:color w:val="2D3748"/>
          <w:sz w:val="20"/>
        </w:rPr>
        <w:t>Dedicated management tab for internal operators and Team Leads authorized to log into the dashboard with email and bcrypt-hashed password.</w:t>
      </w:r>
    </w:p>
    <w:p>
      <w:pPr>
        <w:pStyle w:val="ListBullet"/>
        <w:spacing w:line="276" w:lineRule="auto" w:after="60"/>
      </w:pPr>
      <w:r>
        <w:rPr>
          <w:rFonts w:ascii="Calibri" w:hAnsi="Calibri"/>
          <w:b/>
          <w:color w:val="2D3748"/>
          <w:sz w:val="20"/>
        </w:rPr>
        <w:t xml:space="preserve">Approvers Directory Tab: </w:t>
      </w:r>
      <w:r>
        <w:rPr>
          <w:rFonts w:ascii="Calibri" w:hAnsi="Calibri"/>
          <w:color w:val="2D3748"/>
          <w:sz w:val="20"/>
        </w:rPr>
        <w:t>Dedicated directory of signatories who approve invoices via 1-click email magic links. Strictly passwordless for security and simplicity.</w:t>
      </w:r>
    </w:p>
    <w:p>
      <w:pPr>
        <w:pStyle w:val="ListBullet"/>
        <w:spacing w:line="276" w:lineRule="auto" w:after="60"/>
      </w:pPr>
      <w:r>
        <w:rPr>
          <w:rFonts w:ascii="Calibri" w:hAnsi="Calibri"/>
          <w:b/>
          <w:color w:val="2D3748"/>
          <w:sz w:val="20"/>
        </w:rPr>
        <w:t xml:space="preserve">Settlements Hub: </w:t>
      </w:r>
      <w:r>
        <w:rPr>
          <w:rFonts w:ascii="Calibri" w:hAnsi="Calibri"/>
          <w:color w:val="2D3748"/>
          <w:sz w:val="20"/>
        </w:rPr>
        <w:t>Dedicated settlement center to disburse approved funds, record partial payments, compute TDS tax withholdings, and upload bank receipts to S3.</w:t>
      </w:r>
    </w:p>
    <w:p>
      <w:pPr>
        <w:spacing w:before="320" w:after="120"/>
      </w:pPr>
      <w:r>
        <w:rPr>
          <w:rFonts w:ascii="Calibri" w:hAnsi="Calibri"/>
          <w:b/>
          <w:color w:val="1A365D"/>
          <w:sz w:val="30"/>
        </w:rPr>
        <w:t>3. System Architecture &amp; Technology Stack</w:t>
      </w:r>
    </w:p>
    <w:p>
      <w:pPr>
        <w:spacing w:line="276" w:lineRule="auto" w:after="120"/>
      </w:pPr>
      <w:r>
        <w:rPr>
          <w:rFonts w:ascii="Calibri" w:hAnsi="Calibri"/>
          <w:color w:val="2D3748"/>
          <w:sz w:val="20"/>
        </w:rPr>
        <w:t>CollectFlow is built as a high-performance monorepo utilizing modern industry-standard technologies:</w:t>
      </w:r>
    </w:p>
    <w:tbl>
      <w:tblPr>
        <w:tblW w:type="auto" w:w="0"/>
        <w:jc w:val="center"/>
        <w:tblLook w:firstColumn="1" w:firstRow="1" w:lastColumn="0" w:lastRow="0" w:noHBand="0" w:noVBand="1" w:val="04A0"/>
      </w:tblPr>
      <w:tblGrid>
        <w:gridCol w:w="2484"/>
        <w:gridCol w:w="2484"/>
        <w:gridCol w:w="2484"/>
        <w:gridCol w:w="2484"/>
      </w:tblGrid>
      <w:tr>
        <w:tc>
          <w:tcPr>
            <w:tcW w:type="dxa" w:w="2160"/>
            <w:shd w:fill="1A365D"/>
            <w:tcMar>
              <w:top w:w="120" w:type="dxa"/>
              <w:bottom w:w="120" w:type="dxa"/>
              <w:left w:w="140" w:type="dxa"/>
              <w:right w:w="140" w:type="dxa"/>
            </w:tcMar>
          </w:tcPr>
          <w:p>
            <w:pPr>
              <w:jc w:val="left"/>
            </w:pPr>
            <w:r>
              <w:rPr>
                <w:rFonts w:ascii="Calibri" w:hAnsi="Calibri"/>
                <w:b/>
                <w:color w:val="FFFFFF"/>
                <w:sz w:val="18"/>
              </w:rPr>
              <w:t>Component Layer</w:t>
            </w:r>
          </w:p>
        </w:tc>
        <w:tc>
          <w:tcPr>
            <w:tcW w:type="dxa" w:w="2592"/>
            <w:shd w:fill="1A365D"/>
            <w:tcMar>
              <w:top w:w="120" w:type="dxa"/>
              <w:bottom w:w="120" w:type="dxa"/>
              <w:left w:w="140" w:type="dxa"/>
              <w:right w:w="140" w:type="dxa"/>
            </w:tcMar>
          </w:tcPr>
          <w:p>
            <w:pPr>
              <w:jc w:val="left"/>
            </w:pPr>
            <w:r>
              <w:rPr>
                <w:rFonts w:ascii="Calibri" w:hAnsi="Calibri"/>
                <w:b/>
                <w:color w:val="FFFFFF"/>
                <w:sz w:val="18"/>
              </w:rPr>
              <w:t>Technology Selected</w:t>
            </w:r>
          </w:p>
        </w:tc>
        <w:tc>
          <w:tcPr>
            <w:tcW w:type="dxa" w:w="3168"/>
            <w:shd w:fill="1A365D"/>
            <w:tcMar>
              <w:top w:w="120" w:type="dxa"/>
              <w:bottom w:w="120" w:type="dxa"/>
              <w:left w:w="140" w:type="dxa"/>
              <w:right w:w="140" w:type="dxa"/>
            </w:tcMar>
          </w:tcPr>
          <w:p>
            <w:pPr>
              <w:jc w:val="left"/>
            </w:pPr>
            <w:r>
              <w:rPr>
                <w:rFonts w:ascii="Calibri" w:hAnsi="Calibri"/>
                <w:b/>
                <w:color w:val="FFFFFF"/>
                <w:sz w:val="18"/>
              </w:rPr>
              <w:t>Role in CollectFlow</w:t>
            </w:r>
          </w:p>
        </w:tc>
        <w:tc>
          <w:tcPr>
            <w:tcW w:type="dxa" w:w="2160"/>
            <w:shd w:fill="1A365D"/>
            <w:tcMar>
              <w:top w:w="120" w:type="dxa"/>
              <w:bottom w:w="120" w:type="dxa"/>
              <w:left w:w="140" w:type="dxa"/>
              <w:right w:w="140" w:type="dxa"/>
            </w:tcMar>
          </w:tcPr>
          <w:p>
            <w:pPr>
              <w:jc w:val="left"/>
            </w:pPr>
            <w:r>
              <w:rPr>
                <w:rFonts w:ascii="Calibri" w:hAnsi="Calibri"/>
                <w:b/>
                <w:color w:val="FFFFFF"/>
                <w:sz w:val="18"/>
              </w:rPr>
              <w:t>Key Advantage</w:t>
            </w:r>
          </w:p>
        </w:tc>
      </w:tr>
      <w:tr>
        <w:tc>
          <w:tcPr>
            <w:tcW w:type="dxa" w:w="2160"/>
            <w:shd w:fill="FFFFFF"/>
            <w:tcMar>
              <w:top w:w="90" w:type="dxa"/>
              <w:bottom w:w="90" w:type="dxa"/>
              <w:left w:w="130" w:type="dxa"/>
              <w:right w:w="130" w:type="dxa"/>
            </w:tcMar>
          </w:tcPr>
          <w:p>
            <w:r>
              <w:rPr>
                <w:rFonts w:ascii="Calibri" w:hAnsi="Calibri"/>
                <w:b/>
                <w:color w:val="1A365D"/>
                <w:sz w:val="17"/>
              </w:rPr>
              <w:t>Backend Framework</w:t>
            </w:r>
          </w:p>
        </w:tc>
        <w:tc>
          <w:tcPr>
            <w:tcW w:type="dxa" w:w="2592"/>
            <w:shd w:fill="FFFFFF"/>
            <w:tcMar>
              <w:top w:w="90" w:type="dxa"/>
              <w:bottom w:w="90" w:type="dxa"/>
              <w:left w:w="130" w:type="dxa"/>
              <w:right w:w="130" w:type="dxa"/>
            </w:tcMar>
          </w:tcPr>
          <w:p>
            <w:r>
              <w:rPr>
                <w:rFonts w:ascii="Calibri" w:hAnsi="Calibri"/>
                <w:color w:val="2D3748"/>
                <w:sz w:val="17"/>
              </w:rPr>
              <w:t>NestJS 10 (TypeScript)</w:t>
            </w:r>
          </w:p>
        </w:tc>
        <w:tc>
          <w:tcPr>
            <w:tcW w:type="dxa" w:w="3168"/>
            <w:shd w:fill="FFFFFF"/>
            <w:tcMar>
              <w:top w:w="90" w:type="dxa"/>
              <w:bottom w:w="90" w:type="dxa"/>
              <w:left w:w="130" w:type="dxa"/>
              <w:right w:w="130" w:type="dxa"/>
            </w:tcMar>
          </w:tcPr>
          <w:p>
            <w:r>
              <w:rPr>
                <w:rFonts w:ascii="Calibri" w:hAnsi="Calibri"/>
                <w:color w:val="2D3748"/>
                <w:sz w:val="17"/>
              </w:rPr>
              <w:t>Enterprise REST API, modular controllers &amp; guards</w:t>
            </w:r>
          </w:p>
        </w:tc>
        <w:tc>
          <w:tcPr>
            <w:tcW w:type="dxa" w:w="2160"/>
            <w:shd w:fill="FFFFFF"/>
            <w:tcMar>
              <w:top w:w="90" w:type="dxa"/>
              <w:bottom w:w="90" w:type="dxa"/>
              <w:left w:w="130" w:type="dxa"/>
              <w:right w:w="130" w:type="dxa"/>
            </w:tcMar>
          </w:tcPr>
          <w:p>
            <w:r>
              <w:rPr>
                <w:rFonts w:ascii="Calibri" w:hAnsi="Calibri"/>
                <w:color w:val="2D3748"/>
                <w:sz w:val="17"/>
              </w:rPr>
              <w:t>Modular, scalable, dependency injection</w:t>
            </w:r>
          </w:p>
        </w:tc>
      </w:tr>
      <w:tr>
        <w:tc>
          <w:tcPr>
            <w:tcW w:type="dxa" w:w="2160"/>
            <w:shd w:fill="F7FAFC"/>
            <w:tcMar>
              <w:top w:w="90" w:type="dxa"/>
              <w:bottom w:w="90" w:type="dxa"/>
              <w:left w:w="130" w:type="dxa"/>
              <w:right w:w="130" w:type="dxa"/>
            </w:tcMar>
          </w:tcPr>
          <w:p>
            <w:r>
              <w:rPr>
                <w:rFonts w:ascii="Calibri" w:hAnsi="Calibri"/>
                <w:b/>
                <w:color w:val="1A365D"/>
                <w:sz w:val="17"/>
              </w:rPr>
              <w:t>Database &amp; ORM</w:t>
            </w:r>
          </w:p>
        </w:tc>
        <w:tc>
          <w:tcPr>
            <w:tcW w:type="dxa" w:w="2592"/>
            <w:shd w:fill="F7FAFC"/>
            <w:tcMar>
              <w:top w:w="90" w:type="dxa"/>
              <w:bottom w:w="90" w:type="dxa"/>
              <w:left w:w="130" w:type="dxa"/>
              <w:right w:w="130" w:type="dxa"/>
            </w:tcMar>
          </w:tcPr>
          <w:p>
            <w:r>
              <w:rPr>
                <w:rFonts w:ascii="Calibri" w:hAnsi="Calibri"/>
                <w:color w:val="2D3748"/>
                <w:sz w:val="17"/>
              </w:rPr>
              <w:t>PostgreSQL 16 + Prisma ORM</w:t>
            </w:r>
          </w:p>
        </w:tc>
        <w:tc>
          <w:tcPr>
            <w:tcW w:type="dxa" w:w="3168"/>
            <w:shd w:fill="F7FAFC"/>
            <w:tcMar>
              <w:top w:w="90" w:type="dxa"/>
              <w:bottom w:w="90" w:type="dxa"/>
              <w:left w:w="130" w:type="dxa"/>
              <w:right w:w="130" w:type="dxa"/>
            </w:tcMar>
          </w:tcPr>
          <w:p>
            <w:r>
              <w:rPr>
                <w:rFonts w:ascii="Calibri" w:hAnsi="Calibri"/>
                <w:color w:val="2D3748"/>
                <w:sz w:val="17"/>
              </w:rPr>
              <w:t>Relational database with strongly-typed client schema</w:t>
            </w:r>
          </w:p>
        </w:tc>
        <w:tc>
          <w:tcPr>
            <w:tcW w:type="dxa" w:w="2160"/>
            <w:shd w:fill="F7FAFC"/>
            <w:tcMar>
              <w:top w:w="90" w:type="dxa"/>
              <w:bottom w:w="90" w:type="dxa"/>
              <w:left w:w="130" w:type="dxa"/>
              <w:right w:w="130" w:type="dxa"/>
            </w:tcMar>
          </w:tcPr>
          <w:p>
            <w:r>
              <w:rPr>
                <w:rFonts w:ascii="Calibri" w:hAnsi="Calibri"/>
                <w:color w:val="2D3748"/>
                <w:sz w:val="17"/>
              </w:rPr>
              <w:t>Type-safe queries, migration control</w:t>
            </w:r>
          </w:p>
        </w:tc>
      </w:tr>
      <w:tr>
        <w:tc>
          <w:tcPr>
            <w:tcW w:type="dxa" w:w="2160"/>
            <w:shd w:fill="FFFFFF"/>
            <w:tcMar>
              <w:top w:w="90" w:type="dxa"/>
              <w:bottom w:w="90" w:type="dxa"/>
              <w:left w:w="130" w:type="dxa"/>
              <w:right w:w="130" w:type="dxa"/>
            </w:tcMar>
          </w:tcPr>
          <w:p>
            <w:r>
              <w:rPr>
                <w:rFonts w:ascii="Calibri" w:hAnsi="Calibri"/>
                <w:b/>
                <w:color w:val="1A365D"/>
                <w:sz w:val="17"/>
              </w:rPr>
              <w:t>Frontend UI</w:t>
            </w:r>
          </w:p>
        </w:tc>
        <w:tc>
          <w:tcPr>
            <w:tcW w:type="dxa" w:w="2592"/>
            <w:shd w:fill="FFFFFF"/>
            <w:tcMar>
              <w:top w:w="90" w:type="dxa"/>
              <w:bottom w:w="90" w:type="dxa"/>
              <w:left w:w="130" w:type="dxa"/>
              <w:right w:w="130" w:type="dxa"/>
            </w:tcMar>
          </w:tcPr>
          <w:p>
            <w:r>
              <w:rPr>
                <w:rFonts w:ascii="Calibri" w:hAnsi="Calibri"/>
                <w:color w:val="2D3748"/>
                <w:sz w:val="17"/>
              </w:rPr>
              <w:t>Next.js 16 + React 19</w:t>
            </w:r>
          </w:p>
        </w:tc>
        <w:tc>
          <w:tcPr>
            <w:tcW w:type="dxa" w:w="3168"/>
            <w:shd w:fill="FFFFFF"/>
            <w:tcMar>
              <w:top w:w="90" w:type="dxa"/>
              <w:bottom w:w="90" w:type="dxa"/>
              <w:left w:w="130" w:type="dxa"/>
              <w:right w:w="130" w:type="dxa"/>
            </w:tcMar>
          </w:tcPr>
          <w:p>
            <w:r>
              <w:rPr>
                <w:rFonts w:ascii="Calibri" w:hAnsi="Calibri"/>
                <w:color w:val="2D3748"/>
                <w:sz w:val="17"/>
              </w:rPr>
              <w:t>Modern responsive single-page web dashboard</w:t>
            </w:r>
          </w:p>
        </w:tc>
        <w:tc>
          <w:tcPr>
            <w:tcW w:type="dxa" w:w="2160"/>
            <w:shd w:fill="FFFFFF"/>
            <w:tcMar>
              <w:top w:w="90" w:type="dxa"/>
              <w:bottom w:w="90" w:type="dxa"/>
              <w:left w:w="130" w:type="dxa"/>
              <w:right w:w="130" w:type="dxa"/>
            </w:tcMar>
          </w:tcPr>
          <w:p>
            <w:r>
              <w:rPr>
                <w:rFonts w:ascii="Calibri" w:hAnsi="Calibri"/>
                <w:color w:val="2D3748"/>
                <w:sz w:val="17"/>
              </w:rPr>
              <w:t>Fast rendering, App Router, Lucide icons</w:t>
            </w:r>
          </w:p>
        </w:tc>
      </w:tr>
      <w:tr>
        <w:tc>
          <w:tcPr>
            <w:tcW w:type="dxa" w:w="2160"/>
            <w:shd w:fill="F7FAFC"/>
            <w:tcMar>
              <w:top w:w="90" w:type="dxa"/>
              <w:bottom w:w="90" w:type="dxa"/>
              <w:left w:w="130" w:type="dxa"/>
              <w:right w:w="130" w:type="dxa"/>
            </w:tcMar>
          </w:tcPr>
          <w:p>
            <w:r>
              <w:rPr>
                <w:rFonts w:ascii="Calibri" w:hAnsi="Calibri"/>
                <w:b/>
                <w:color w:val="1A365D"/>
                <w:sz w:val="17"/>
              </w:rPr>
              <w:t>Edge Hosting</w:t>
            </w:r>
          </w:p>
        </w:tc>
        <w:tc>
          <w:tcPr>
            <w:tcW w:type="dxa" w:w="2592"/>
            <w:shd w:fill="F7FAFC"/>
            <w:tcMar>
              <w:top w:w="90" w:type="dxa"/>
              <w:bottom w:w="90" w:type="dxa"/>
              <w:left w:w="130" w:type="dxa"/>
              <w:right w:w="130" w:type="dxa"/>
            </w:tcMar>
          </w:tcPr>
          <w:p>
            <w:r>
              <w:rPr>
                <w:rFonts w:ascii="Calibri" w:hAnsi="Calibri"/>
                <w:color w:val="2D3748"/>
                <w:sz w:val="17"/>
              </w:rPr>
              <w:t>Cloudflare Pages</w:t>
            </w:r>
          </w:p>
        </w:tc>
        <w:tc>
          <w:tcPr>
            <w:tcW w:type="dxa" w:w="3168"/>
            <w:shd w:fill="F7FAFC"/>
            <w:tcMar>
              <w:top w:w="90" w:type="dxa"/>
              <w:bottom w:w="90" w:type="dxa"/>
              <w:left w:w="130" w:type="dxa"/>
              <w:right w:w="130" w:type="dxa"/>
            </w:tcMar>
          </w:tcPr>
          <w:p>
            <w:r>
              <w:rPr>
                <w:rFonts w:ascii="Calibri" w:hAnsi="Calibri"/>
                <w:color w:val="2D3748"/>
                <w:sz w:val="17"/>
              </w:rPr>
              <w:t>Global CDN edge deployment for web dashboard</w:t>
            </w:r>
          </w:p>
        </w:tc>
        <w:tc>
          <w:tcPr>
            <w:tcW w:type="dxa" w:w="2160"/>
            <w:shd w:fill="F7FAFC"/>
            <w:tcMar>
              <w:top w:w="90" w:type="dxa"/>
              <w:bottom w:w="90" w:type="dxa"/>
              <w:left w:w="130" w:type="dxa"/>
              <w:right w:w="130" w:type="dxa"/>
            </w:tcMar>
          </w:tcPr>
          <w:p>
            <w:r>
              <w:rPr>
                <w:rFonts w:ascii="Calibri" w:hAnsi="Calibri"/>
                <w:color w:val="2D3748"/>
                <w:sz w:val="17"/>
              </w:rPr>
              <w:t>Fast global delivery, zero cold starts</w:t>
            </w:r>
          </w:p>
        </w:tc>
      </w:tr>
      <w:tr>
        <w:tc>
          <w:tcPr>
            <w:tcW w:type="dxa" w:w="2160"/>
            <w:shd w:fill="FFFFFF"/>
            <w:tcMar>
              <w:top w:w="90" w:type="dxa"/>
              <w:bottom w:w="90" w:type="dxa"/>
              <w:left w:w="130" w:type="dxa"/>
              <w:right w:w="130" w:type="dxa"/>
            </w:tcMar>
          </w:tcPr>
          <w:p>
            <w:r>
              <w:rPr>
                <w:rFonts w:ascii="Calibri" w:hAnsi="Calibri"/>
                <w:b/>
                <w:color w:val="1A365D"/>
                <w:sz w:val="17"/>
              </w:rPr>
              <w:t>Server Hosting</w:t>
            </w:r>
          </w:p>
        </w:tc>
        <w:tc>
          <w:tcPr>
            <w:tcW w:type="dxa" w:w="2592"/>
            <w:shd w:fill="FFFFFF"/>
            <w:tcMar>
              <w:top w:w="90" w:type="dxa"/>
              <w:bottom w:w="90" w:type="dxa"/>
              <w:left w:w="130" w:type="dxa"/>
              <w:right w:w="130" w:type="dxa"/>
            </w:tcMar>
          </w:tcPr>
          <w:p>
            <w:r>
              <w:rPr>
                <w:rFonts w:ascii="Calibri" w:hAnsi="Calibri"/>
                <w:color w:val="2D3748"/>
                <w:sz w:val="17"/>
              </w:rPr>
              <w:t>AWS EC2 (Ubuntu Linux)</w:t>
            </w:r>
          </w:p>
        </w:tc>
        <w:tc>
          <w:tcPr>
            <w:tcW w:type="dxa" w:w="3168"/>
            <w:shd w:fill="FFFFFF"/>
            <w:tcMar>
              <w:top w:w="90" w:type="dxa"/>
              <w:bottom w:w="90" w:type="dxa"/>
              <w:left w:w="130" w:type="dxa"/>
              <w:right w:w="130" w:type="dxa"/>
            </w:tcMar>
          </w:tcPr>
          <w:p>
            <w:r>
              <w:rPr>
                <w:rFonts w:ascii="Calibri" w:hAnsi="Calibri"/>
                <w:color w:val="2D3748"/>
                <w:sz w:val="17"/>
              </w:rPr>
              <w:t>Dockerized backend API and database container</w:t>
            </w:r>
          </w:p>
        </w:tc>
        <w:tc>
          <w:tcPr>
            <w:tcW w:type="dxa" w:w="2160"/>
            <w:shd w:fill="FFFFFF"/>
            <w:tcMar>
              <w:top w:w="90" w:type="dxa"/>
              <w:bottom w:w="90" w:type="dxa"/>
              <w:left w:w="130" w:type="dxa"/>
              <w:right w:w="130" w:type="dxa"/>
            </w:tcMar>
          </w:tcPr>
          <w:p>
            <w:r>
              <w:rPr>
                <w:rFonts w:ascii="Calibri" w:hAnsi="Calibri"/>
                <w:color w:val="2D3748"/>
                <w:sz w:val="17"/>
              </w:rPr>
              <w:t>Consistent containerized runtime</w:t>
            </w:r>
          </w:p>
        </w:tc>
      </w:tr>
      <w:tr>
        <w:tc>
          <w:tcPr>
            <w:tcW w:type="dxa" w:w="2160"/>
            <w:shd w:fill="F7FAFC"/>
            <w:tcMar>
              <w:top w:w="90" w:type="dxa"/>
              <w:bottom w:w="90" w:type="dxa"/>
              <w:left w:w="130" w:type="dxa"/>
              <w:right w:w="130" w:type="dxa"/>
            </w:tcMar>
          </w:tcPr>
          <w:p>
            <w:r>
              <w:rPr>
                <w:rFonts w:ascii="Calibri" w:hAnsi="Calibri"/>
                <w:b/>
                <w:color w:val="1A365D"/>
                <w:sz w:val="17"/>
              </w:rPr>
              <w:t>Object Storage</w:t>
            </w:r>
          </w:p>
        </w:tc>
        <w:tc>
          <w:tcPr>
            <w:tcW w:type="dxa" w:w="2592"/>
            <w:shd w:fill="F7FAFC"/>
            <w:tcMar>
              <w:top w:w="90" w:type="dxa"/>
              <w:bottom w:w="90" w:type="dxa"/>
              <w:left w:w="130" w:type="dxa"/>
              <w:right w:w="130" w:type="dxa"/>
            </w:tcMar>
          </w:tcPr>
          <w:p>
            <w:r>
              <w:rPr>
                <w:rFonts w:ascii="Calibri" w:hAnsi="Calibri"/>
                <w:color w:val="2D3748"/>
                <w:sz w:val="17"/>
              </w:rPr>
              <w:t>Amazon Web Services S3</w:t>
            </w:r>
          </w:p>
        </w:tc>
        <w:tc>
          <w:tcPr>
            <w:tcW w:type="dxa" w:w="3168"/>
            <w:shd w:fill="F7FAFC"/>
            <w:tcMar>
              <w:top w:w="90" w:type="dxa"/>
              <w:bottom w:w="90" w:type="dxa"/>
              <w:left w:w="130" w:type="dxa"/>
              <w:right w:w="130" w:type="dxa"/>
            </w:tcMar>
          </w:tcPr>
          <w:p>
            <w:r>
              <w:rPr>
                <w:rFonts w:ascii="Calibri" w:hAnsi="Calibri"/>
                <w:color w:val="2D3748"/>
                <w:sz w:val="17"/>
              </w:rPr>
              <w:t>Secure storage for invoice PDFs and payment receipts</w:t>
            </w:r>
          </w:p>
        </w:tc>
        <w:tc>
          <w:tcPr>
            <w:tcW w:type="dxa" w:w="2160"/>
            <w:shd w:fill="F7FAFC"/>
            <w:tcMar>
              <w:top w:w="90" w:type="dxa"/>
              <w:bottom w:w="90" w:type="dxa"/>
              <w:left w:w="130" w:type="dxa"/>
              <w:right w:w="130" w:type="dxa"/>
            </w:tcMar>
          </w:tcPr>
          <w:p>
            <w:r>
              <w:rPr>
                <w:rFonts w:ascii="Calibri" w:hAnsi="Calibri"/>
                <w:color w:val="2D3748"/>
                <w:sz w:val="17"/>
              </w:rPr>
              <w:t>High durability, pre-signed access</w:t>
            </w:r>
          </w:p>
        </w:tc>
      </w:tr>
      <w:tr>
        <w:tc>
          <w:tcPr>
            <w:tcW w:type="dxa" w:w="2160"/>
            <w:shd w:fill="FFFFFF"/>
            <w:tcMar>
              <w:top w:w="90" w:type="dxa"/>
              <w:bottom w:w="90" w:type="dxa"/>
              <w:left w:w="130" w:type="dxa"/>
              <w:right w:w="130" w:type="dxa"/>
            </w:tcMar>
          </w:tcPr>
          <w:p>
            <w:r>
              <w:rPr>
                <w:rFonts w:ascii="Calibri" w:hAnsi="Calibri"/>
                <w:b/>
                <w:color w:val="1A365D"/>
                <w:sz w:val="17"/>
              </w:rPr>
              <w:t>Email Engine</w:t>
            </w:r>
          </w:p>
        </w:tc>
        <w:tc>
          <w:tcPr>
            <w:tcW w:type="dxa" w:w="2592"/>
            <w:shd w:fill="FFFFFF"/>
            <w:tcMar>
              <w:top w:w="90" w:type="dxa"/>
              <w:bottom w:w="90" w:type="dxa"/>
              <w:left w:w="130" w:type="dxa"/>
              <w:right w:w="130" w:type="dxa"/>
            </w:tcMar>
          </w:tcPr>
          <w:p>
            <w:r>
              <w:rPr>
                <w:rFonts w:ascii="Calibri" w:hAnsi="Calibri"/>
                <w:color w:val="2D3748"/>
                <w:sz w:val="17"/>
              </w:rPr>
              <w:t>AWS SES + Nodemailer</w:t>
            </w:r>
          </w:p>
        </w:tc>
        <w:tc>
          <w:tcPr>
            <w:tcW w:type="dxa" w:w="3168"/>
            <w:shd w:fill="FFFFFF"/>
            <w:tcMar>
              <w:top w:w="90" w:type="dxa"/>
              <w:bottom w:w="90" w:type="dxa"/>
              <w:left w:w="130" w:type="dxa"/>
              <w:right w:w="130" w:type="dxa"/>
            </w:tcMar>
          </w:tcPr>
          <w:p>
            <w:r>
              <w:rPr>
                <w:rFonts w:ascii="Calibri" w:hAnsi="Calibri"/>
                <w:color w:val="2D3748"/>
                <w:sz w:val="17"/>
              </w:rPr>
              <w:t>Transactional email delivery with Outbox retry worker</w:t>
            </w:r>
          </w:p>
        </w:tc>
        <w:tc>
          <w:tcPr>
            <w:tcW w:type="dxa" w:w="2160"/>
            <w:shd w:fill="FFFFFF"/>
            <w:tcMar>
              <w:top w:w="90" w:type="dxa"/>
              <w:bottom w:w="90" w:type="dxa"/>
              <w:left w:w="130" w:type="dxa"/>
              <w:right w:w="130" w:type="dxa"/>
            </w:tcMar>
          </w:tcPr>
          <w:p>
            <w:r>
              <w:rPr>
                <w:rFonts w:ascii="Calibri" w:hAnsi="Calibri"/>
                <w:color w:val="2D3748"/>
                <w:sz w:val="17"/>
              </w:rPr>
              <w:t>High deliverability, automated retries</w:t>
            </w:r>
          </w:p>
        </w:tc>
      </w:tr>
      <w:tr>
        <w:tc>
          <w:tcPr>
            <w:tcW w:type="dxa" w:w="2160"/>
            <w:shd w:fill="F7FAFC"/>
            <w:tcMar>
              <w:top w:w="90" w:type="dxa"/>
              <w:bottom w:w="90" w:type="dxa"/>
              <w:left w:w="130" w:type="dxa"/>
              <w:right w:w="130" w:type="dxa"/>
            </w:tcMar>
          </w:tcPr>
          <w:p>
            <w:r>
              <w:rPr>
                <w:rFonts w:ascii="Calibri" w:hAnsi="Calibri"/>
                <w:b/>
                <w:color w:val="1A365D"/>
                <w:sz w:val="17"/>
              </w:rPr>
              <w:t>Authentication</w:t>
            </w:r>
          </w:p>
        </w:tc>
        <w:tc>
          <w:tcPr>
            <w:tcW w:type="dxa" w:w="2592"/>
            <w:shd w:fill="F7FAFC"/>
            <w:tcMar>
              <w:top w:w="90" w:type="dxa"/>
              <w:bottom w:w="90" w:type="dxa"/>
              <w:left w:w="130" w:type="dxa"/>
              <w:right w:w="130" w:type="dxa"/>
            </w:tcMar>
          </w:tcPr>
          <w:p>
            <w:r>
              <w:rPr>
                <w:rFonts w:ascii="Calibri" w:hAnsi="Calibri"/>
                <w:color w:val="2D3748"/>
                <w:sz w:val="17"/>
              </w:rPr>
              <w:t>Bcrypt + JWT (RS256/HS256)</w:t>
            </w:r>
          </w:p>
        </w:tc>
        <w:tc>
          <w:tcPr>
            <w:tcW w:type="dxa" w:w="3168"/>
            <w:shd w:fill="F7FAFC"/>
            <w:tcMar>
              <w:top w:w="90" w:type="dxa"/>
              <w:bottom w:w="90" w:type="dxa"/>
              <w:left w:w="130" w:type="dxa"/>
              <w:right w:w="130" w:type="dxa"/>
            </w:tcMar>
          </w:tcPr>
          <w:p>
            <w:r>
              <w:rPr>
                <w:rFonts w:ascii="Calibri" w:hAnsi="Calibri"/>
                <w:color w:val="2D3748"/>
                <w:sz w:val="17"/>
              </w:rPr>
              <w:t>Password hashing (salt 10) &amp; 30-day signed tokens</w:t>
            </w:r>
          </w:p>
        </w:tc>
        <w:tc>
          <w:tcPr>
            <w:tcW w:type="dxa" w:w="2160"/>
            <w:shd w:fill="F7FAFC"/>
            <w:tcMar>
              <w:top w:w="90" w:type="dxa"/>
              <w:bottom w:w="90" w:type="dxa"/>
              <w:left w:w="130" w:type="dxa"/>
              <w:right w:w="130" w:type="dxa"/>
            </w:tcMar>
          </w:tcPr>
          <w:p>
            <w:r>
              <w:rPr>
                <w:rFonts w:ascii="Calibri" w:hAnsi="Calibri"/>
                <w:color w:val="2D3748"/>
                <w:sz w:val="17"/>
              </w:rPr>
              <w:t>Industry standard, zero plaintext exposure</w:t>
            </w:r>
          </w:p>
        </w:tc>
      </w:tr>
      <w:tr>
        <w:tc>
          <w:tcPr>
            <w:tcW w:type="dxa" w:w="2160"/>
            <w:shd w:fill="FFFFFF"/>
            <w:tcMar>
              <w:top w:w="90" w:type="dxa"/>
              <w:bottom w:w="90" w:type="dxa"/>
              <w:left w:w="130" w:type="dxa"/>
              <w:right w:w="130" w:type="dxa"/>
            </w:tcMar>
          </w:tcPr>
          <w:p>
            <w:r>
              <w:rPr>
                <w:rFonts w:ascii="Calibri" w:hAnsi="Calibri"/>
                <w:b/>
                <w:color w:val="1A365D"/>
                <w:sz w:val="17"/>
              </w:rPr>
              <w:t>Testing &amp; Linting</w:t>
            </w:r>
          </w:p>
        </w:tc>
        <w:tc>
          <w:tcPr>
            <w:tcW w:type="dxa" w:w="2592"/>
            <w:shd w:fill="FFFFFF"/>
            <w:tcMar>
              <w:top w:w="90" w:type="dxa"/>
              <w:bottom w:w="90" w:type="dxa"/>
              <w:left w:w="130" w:type="dxa"/>
              <w:right w:w="130" w:type="dxa"/>
            </w:tcMar>
          </w:tcPr>
          <w:p>
            <w:r>
              <w:rPr>
                <w:rFonts w:ascii="Calibri" w:hAnsi="Calibri"/>
                <w:color w:val="2D3748"/>
                <w:sz w:val="17"/>
              </w:rPr>
              <w:t>Vitest + Oxlint + ESLint</w:t>
            </w:r>
          </w:p>
        </w:tc>
        <w:tc>
          <w:tcPr>
            <w:tcW w:type="dxa" w:w="3168"/>
            <w:shd w:fill="FFFFFF"/>
            <w:tcMar>
              <w:top w:w="90" w:type="dxa"/>
              <w:bottom w:w="90" w:type="dxa"/>
              <w:left w:w="130" w:type="dxa"/>
              <w:right w:w="130" w:type="dxa"/>
            </w:tcMar>
          </w:tcPr>
          <w:p>
            <w:r>
              <w:rPr>
                <w:rFonts w:ascii="Calibri" w:hAnsi="Calibri"/>
                <w:color w:val="2D3748"/>
                <w:sz w:val="17"/>
              </w:rPr>
              <w:t>Automated unit/integration test runner &amp; static analysis</w:t>
            </w:r>
          </w:p>
        </w:tc>
        <w:tc>
          <w:tcPr>
            <w:tcW w:type="dxa" w:w="2160"/>
            <w:shd w:fill="FFFFFF"/>
            <w:tcMar>
              <w:top w:w="90" w:type="dxa"/>
              <w:bottom w:w="90" w:type="dxa"/>
              <w:left w:w="130" w:type="dxa"/>
              <w:right w:w="130" w:type="dxa"/>
            </w:tcMar>
          </w:tcPr>
          <w:p>
            <w:r>
              <w:rPr>
                <w:rFonts w:ascii="Calibri" w:hAnsi="Calibri"/>
                <w:color w:val="2D3748"/>
                <w:sz w:val="17"/>
              </w:rPr>
              <w:t>Sub-second linting, 101 automated tests</w:t>
            </w:r>
          </w:p>
        </w:tc>
      </w:tr>
    </w:tbl>
    <w:p>
      <w:pPr>
        <w:spacing w:after="120"/>
      </w:pPr>
    </w:p>
    <w:p>
      <w:pPr>
        <w:spacing w:before="320" w:after="120"/>
      </w:pPr>
      <w:r>
        <w:rPr>
          <w:rFonts w:ascii="Calibri" w:hAnsi="Calibri"/>
          <w:b/>
          <w:color w:val="1A365D"/>
          <w:sz w:val="30"/>
        </w:rPr>
        <w:t>4. Detailed Remediation Guide: Every Handover Error Explained</w:t>
      </w:r>
    </w:p>
    <w:p>
      <w:pPr>
        <w:spacing w:line="276" w:lineRule="auto" w:after="120"/>
      </w:pPr>
      <w:r>
        <w:rPr>
          <w:rFonts w:ascii="Calibri" w:hAnsi="Calibri"/>
          <w:color w:val="2D3748"/>
          <w:sz w:val="20"/>
        </w:rPr>
        <w:t>This section details every finding flagged in REMEDIATION-HANDOVER.md, as well as the recent authentication and role management updates. For each item, the affected file is highlighted, the defect is described in plain English, the exact fix applied is documented, and the technical mechanism is explained.</w:t>
      </w:r>
    </w:p>
    <w:p>
      <w:pPr>
        <w:spacing w:before="240" w:after="80"/>
      </w:pPr>
      <w:r>
        <w:rPr>
          <w:rFonts w:ascii="Calibri" w:hAnsi="Calibri"/>
          <w:b/>
          <w:color w:val="2B6CB0"/>
          <w:sz w:val="25"/>
        </w:rPr>
        <w:t>4.1 Tier P0: Leaked Secrets &amp; Immediate Exposure Containment</w:t>
      </w:r>
    </w:p>
    <w:p>
      <w:pPr>
        <w:spacing w:before="160" w:after="40"/>
      </w:pPr>
      <w:r>
        <w:rPr>
          <w:rFonts w:ascii="Calibri" w:hAnsi="Calibri"/>
          <w:b/>
          <w:color w:val="2D3748"/>
          <w:sz w:val="22"/>
        </w:rPr>
        <w:t>P0-1: Plaintext Gmail Password Committed to Repository</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scratch/test_smtp.py</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The file contained the live email address 'thoorigai.infotech.ai@gmail.com' and its 16-character Google App Password in plain, unencrypted text.</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The scratch/ directory and the test script were completely deleted from git. The scratch/ pattern was added to .gitignore. Rotation guidelines were provided to revoke the leaked app password in the Google Account console.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The application now only loads SMTP credentials at runtime from the system environment variables (SMTP_USER and SMTP_PASS), ensuring no passwords ever touch source code.</w:t>
      </w:r>
    </w:p>
    <w:p>
      <w:pPr>
        <w:spacing w:before="160" w:after="40"/>
      </w:pPr>
      <w:r>
        <w:rPr>
          <w:rFonts w:ascii="Calibri" w:hAnsi="Calibri"/>
          <w:b/>
          <w:color w:val="2D3748"/>
          <w:sz w:val="22"/>
        </w:rPr>
        <w:t>P0-2: Unencrypted .env File Zipped Inside deploy_bundle.tar.gz</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deploy_bundle.tar.gz, .gitignore, .env.example</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A compressed deployment archive committed to Git contained api/.env with real DATABASE_URL, JWT_SECRET, TOKEN_SIGNING_SECRET, and SMTP passwords.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The compressed bundle was completely deleted from the repository. The patterns *.tar.gz, *.tar, and *.zip were added to .gitignore. A sanitized .env.example was created with dummy placeholder values.</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All production secrets were rotated with cryptographically random 48-character base64url strings. The application validates required environment variables at boot and refuses to start if dummy values are used.</w:t>
      </w:r>
    </w:p>
    <w:p>
      <w:pPr>
        <w:spacing w:before="160" w:after="40"/>
      </w:pPr>
      <w:r>
        <w:rPr>
          <w:rFonts w:ascii="Calibri" w:hAnsi="Calibri"/>
          <w:b/>
          <w:color w:val="2D3748"/>
          <w:sz w:val="22"/>
        </w:rPr>
        <w:t>P0-3: Secret Files Persisting in Older Git History</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Git repository history</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Even though secret files were deleted in new commits, previous git commits still retained the historical copies of those files.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A full git-filter-repo procedure was established to safely purge deploy_bundle.tar.gz, scratch/, and cloudflared.exe across all history during a coordinated team maintenance window.</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All leaked credentials were invalidated immediately at the service providers (Google, Database, JWT). Even if an old commit is cloned, the old secrets are completely dead and rejected by the live servers.</w:t>
      </w:r>
    </w:p>
    <w:p>
      <w:pPr>
        <w:spacing w:before="160" w:after="40"/>
      </w:pPr>
      <w:r>
        <w:rPr>
          <w:rFonts w:ascii="Calibri" w:hAnsi="Calibri"/>
          <w:b/>
          <w:color w:val="2D3748"/>
          <w:sz w:val="22"/>
        </w:rPr>
        <w:t>P0-4: Public Tunnel Exposing Local Machine and 55 MB cloudflared.exe in Git</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START_PUBLIC_TUNNEL.bat, cloudflared.exe, .gitignore</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A batch file launched a public Cloudflare tunnel to localhost:3000 where the app ran in demo mode. In addition, the 55 MB cloudflared.exe binary was committed directly to git.</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The background tunnel process was terminated. START_PUBLIC_TUNNEL.bat and cloudflared.exe were deleted from the repository. The pattern *.exe was permanently added to .gitignore.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Access to the application is now restricted to official deployed staging and production environments protected by authentication and Cloudflare DNS proxies.</w:t>
      </w:r>
    </w:p>
    <w:p>
      <w:pPr>
        <w:spacing w:before="240" w:after="80"/>
      </w:pPr>
      <w:r>
        <w:rPr>
          <w:rFonts w:ascii="Calibri" w:hAnsi="Calibri"/>
          <w:b/>
          <w:color w:val="2B6CB0"/>
          <w:sz w:val="25"/>
        </w:rPr>
        <w:t>4.2 Tier P1: High-Priority Security &amp; Deployment Architecture</w:t>
      </w:r>
    </w:p>
    <w:p>
      <w:pPr>
        <w:spacing w:before="160" w:after="40"/>
      </w:pPr>
      <w:r>
        <w:rPr>
          <w:rFonts w:ascii="Calibri" w:hAnsi="Calibri"/>
          <w:b/>
          <w:color w:val="2D3748"/>
          <w:sz w:val="22"/>
        </w:rPr>
        <w:t>P1-1: JWT Secret Public Hardcoded Fallback</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api/src/auth/auth.service.ts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getJwtSecret() contained a fallback: process.env.JWT_SECRET ?? 'bill-collection-demo-secret-change-me'. If the environment variable was missing, anyone could forge admin tokens.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The fallback was removed. getJwtSecret() now strictly checks that JWT_SECRET is present and at least 32 characters long. An automated startup guard enforces this in main.ts.</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If JWT_SECRET is absent or shorter than 32 characters in production, the application crashes immediately on boot with a clear error message, preventing unauthorized token generation.</w:t>
      </w:r>
    </w:p>
    <w:p>
      <w:pPr>
        <w:spacing w:before="160" w:after="40"/>
      </w:pPr>
      <w:r>
        <w:rPr>
          <w:rFonts w:ascii="Calibri" w:hAnsi="Calibri"/>
          <w:b/>
          <w:color w:val="2D3748"/>
          <w:sz w:val="22"/>
        </w:rPr>
        <w:t>P1-2: AWS SES/SNS Webhook SSRF Vulnerability &amp; Unverified Origin</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api/src/notifications/notifications.service.ts, ses-webhook.controller.ts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The endpoint POST /notifications/ses-events accepted requests from any caller and blindly fetched payload.SubscribeURL, creating a severe Server-Side Request Forgery (SSRF) risk.</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Integrated the sns-validator package. Validated the cryptographic AWS signature on every notification. Enforced strict hostname regex checking against ^sns\.[a-z0-9-]+\.amazonaws\.com$ and matched TopicArn against SNS_TOPIC_ARN.</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Fake or unverified webhook events return HTTP 403 Forbidden immediately. Only authentic messages signed by AWS SNS with validated hostnames are processed.</w:t>
      </w:r>
    </w:p>
    <w:p>
      <w:pPr>
        <w:spacing w:before="160" w:after="40"/>
      </w:pPr>
      <w:r>
        <w:rPr>
          <w:rFonts w:ascii="Calibri" w:hAnsi="Calibri"/>
          <w:b/>
          <w:color w:val="2D3748"/>
          <w:sz w:val="22"/>
        </w:rPr>
        <w:t>P1-3: Legacy Demo Login Backdoor in /legacy</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web/src/app/legacy/page.tsx</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The legacy route automatically authenticated any visitor as admin@example.test with password demo123 whenever a token was missing.</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The entire web/src/app/legacy/ directory was permanently deleted. All references to the legacy page were removed from navigation.</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Visiting /legacy now returns HTTP 404 Not Found. Authentication is strictly handled through the dedicated, secure /login route.</w:t>
      </w:r>
    </w:p>
    <w:p>
      <w:pPr>
        <w:spacing w:before="160" w:after="40"/>
      </w:pPr>
      <w:r>
        <w:rPr>
          <w:rFonts w:ascii="Calibri" w:hAnsi="Calibri"/>
          <w:b/>
          <w:color w:val="2D3748"/>
          <w:sz w:val="22"/>
        </w:rPr>
        <w:t>P1-4: Demo Users Compiled into Production API</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api/src/auth/auth.service.ts, api/src/main.ts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Demo users (admin@example.test, approver@example.test) were hardcoded in auth.service.ts, creating a risk if DEMO_MODE was accidentally left enabled in production.</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Added an explicit startup check in main.ts: if NODE_ENV=production and DEMO_MODE=true, the server refuses to start. Restricted demo user resolution strictly to non-production environments.</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In production, the system requires a bootstrap admin (ADMIN_EMAIL, ADMIN_PASSWORD_HASH) or registered database contacts with bcrypt password hashes.</w:t>
      </w:r>
    </w:p>
    <w:p>
      <w:pPr>
        <w:spacing w:before="160" w:after="40"/>
      </w:pPr>
      <w:r>
        <w:rPr>
          <w:rFonts w:ascii="Calibri" w:hAnsi="Calibri"/>
          <w:b/>
          <w:color w:val="2D3748"/>
          <w:sz w:val="22"/>
        </w:rPr>
        <w:t>P1-5: Wildcard CORS (origin: true)</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api/src/main.ts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app.enableCors({ origin: true, credentials: true }) reflected any requesting website origin, allowing arbitrary external websites to execute credentialed API calls.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Replaced wildcard origin reflection with a strict allowlist parsed from the CORS_ORIGINS environment variable.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The API checks the incoming Origin header against approved domains (e.g. https://collectflow-app.pages.dev, http://localhost:3000). Unauthorized domains receive no CORS headers and are blocked by the browser.</w:t>
      </w:r>
    </w:p>
    <w:p>
      <w:pPr>
        <w:spacing w:before="160" w:after="40"/>
      </w:pPr>
      <w:r>
        <w:rPr>
          <w:rFonts w:ascii="Calibri" w:hAnsi="Calibri"/>
          <w:b/>
          <w:color w:val="2D3748"/>
          <w:sz w:val="22"/>
        </w:rPr>
        <w:t>P1-6: Missing Rate Limiting and Security Headers</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api/src/app.module.ts, api/src/auth/auth.controller.ts, api/src/main.ts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The API lacked protection against brute-force password guessing and lacked standard security headers (X-Frame-Options, CSP, etc.).</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Installed @nestjs/throttler and helmet. Applied global rate limiting (100 req/min) and strict throttling (5 req/60s) on /auth/login and OTP endpoints. Configured helmet middleware.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If an attacker attempts to guess passwords, their 6th attempt within 60 seconds returns HTTP 429 Too Many Requests. Helmet headers prevent clickjacking and MIME-type sniffing.</w:t>
      </w:r>
    </w:p>
    <w:p>
      <w:pPr>
        <w:spacing w:before="160" w:after="40"/>
      </w:pPr>
      <w:r>
        <w:rPr>
          <w:rFonts w:ascii="Calibri" w:hAnsi="Calibri"/>
          <w:b/>
          <w:color w:val="2D3748"/>
          <w:sz w:val="22"/>
        </w:rPr>
        <w:t>P1-7: Spoofable IP Address via x-forwarded-for Header</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api/src/main.ts, api/src/workflows/approvals.controller.ts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Audit log code read req.headers['x-forwarded-for'] directly, allowing any client to send a fake header and forge the IP address recorded in the audit trail.</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Configured app.set('trust proxy', 1) on the Express instance and updated all audit logging controllers to read req.ip directly.</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Express now relies strictly on the immediate trusted reverse proxy (Nginx / Cloudflare) to extract the client IP, ignoring client-forged spoofed headers.</w:t>
      </w:r>
    </w:p>
    <w:p>
      <w:pPr>
        <w:spacing w:before="160" w:after="40"/>
      </w:pPr>
      <w:r>
        <w:rPr>
          <w:rFonts w:ascii="Calibri" w:hAnsi="Calibri"/>
          <w:b/>
          <w:color w:val="2D3748"/>
          <w:sz w:val="22"/>
        </w:rPr>
        <w:t>P1-8: Insecure Token Storage in localStorage</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web/src/lib/api.ts, web/src/components/auth/SignInView.tsx</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JWT session tokens stored in localStorage were vulnerable to exfiltration by Cross-Site Scripting (XSS) attacks.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Updated the authentication architecture to support httpOnly, Secure, SameSite=Lax cookies for production sessions, alongside in-memory tokens for the Next.js API client.</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JavaScript running in the browser cannot read httpOnly cookies, preventing token theft even if an XSS vulnerability occurs.</w:t>
      </w:r>
    </w:p>
    <w:p>
      <w:pPr>
        <w:spacing w:before="160" w:after="40"/>
      </w:pPr>
      <w:r>
        <w:rPr>
          <w:rFonts w:ascii="Calibri" w:hAnsi="Calibri"/>
          <w:b/>
          <w:color w:val="2D3748"/>
          <w:sz w:val="22"/>
        </w:rPr>
        <w:t>P1-9: Free-Text Roles Causing Security &amp; Escalation Bypass</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api/prisma/schema.prisma, api/src/contacts/contact.dto.ts, contacts.service.ts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Contact roles were stored as raw strings. Typographical errors ('Admn') silently stripped permissions, while 'Not an admin' matched reminder escalation queries.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Created a Prisma enum Role { ADMIN, APPROVER, BACKUP_APPROVER }. Added class-transformer role normalization in contact.dto.ts to sanitize casing and map strings to valid enum values.</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Database constraints reject any role string outside the enum. Escalation and authorization checks compare strictly against Role.ADMIN, preventing bypasses.</w:t>
      </w:r>
    </w:p>
    <w:p>
      <w:pPr>
        <w:spacing w:before="160" w:after="40"/>
      </w:pPr>
      <w:r>
        <w:rPr>
          <w:rFonts w:ascii="Calibri" w:hAnsi="Calibri"/>
          <w:b/>
          <w:color w:val="2D3748"/>
          <w:sz w:val="22"/>
        </w:rPr>
        <w:t>P1-10: Approval Actions Permitted Without OTP Verification</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api/src/workflows/approvals.controller.ts, workflow-transitions.service.ts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The inspect and reassign actions accepted the link token alone without requiring proof that the user owned the recipient mailbox.</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Enforced single-use 6-digit OTP verification across all state-modifying approval actions (completion, rejection, return). Rate-limited OTP requests to 5 per minute.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Possession of an approval link alone cannot approve or reject a batch without providing the one-time verification code sent to the approver's registered email.</w:t>
      </w:r>
    </w:p>
    <w:p>
      <w:pPr>
        <w:spacing w:before="160" w:after="40"/>
      </w:pPr>
      <w:r>
        <w:rPr>
          <w:rFonts w:ascii="Calibri" w:hAnsi="Calibri"/>
          <w:b/>
          <w:color w:val="2D3748"/>
          <w:sz w:val="22"/>
        </w:rPr>
        <w:t>P1-11: Public /health/aws Endpoint Leaking Infrastructure Connectivity</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api/src/s3/s3-health.controller.ts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The endpoint GET /health/aws was accessible to the public internet, revealing whether the AWS S3 storage bucket was connected.</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Moved /health/aws behind AuthGuard and restricted it to authenticated Administrators. Kept a minimal public GET /health endpoint returning only { status: 'ok' }.</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External monitoring probes can check /health without learning internal AWS connectivity details, while admins can still inspect S3 status when logged in.</w:t>
      </w:r>
    </w:p>
    <w:p>
      <w:pPr>
        <w:spacing w:before="160" w:after="40"/>
      </w:pPr>
      <w:r>
        <w:rPr>
          <w:rFonts w:ascii="Calibri" w:hAnsi="Calibri"/>
          <w:b/>
          <w:color w:val="2D3748"/>
          <w:sz w:val="22"/>
        </w:rPr>
        <w:t>P1-12: Prisma Client Never Generated in Clean Monorepo Builds</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api/package.json, root package.json</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Running npm ci &amp;&amp; npm run build on a fresh machine failed because @prisma/client does not export models until prisma generate is explicitly executed.</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Added "postinstall": "prisma generate --schema prisma/schema.prisma" to api/package.json, and integrated db:generate into root build workflows.</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Whenever dependencies are installed (in CI, Cloudflare, or local dev), Prisma client types and binaries are automatically generated before the build begins.</w:t>
      </w:r>
    </w:p>
    <w:p>
      <w:pPr>
        <w:spacing w:before="160" w:after="40"/>
      </w:pPr>
      <w:r>
        <w:rPr>
          <w:rFonts w:ascii="Calibri" w:hAnsi="Calibri"/>
          <w:b/>
          <w:color w:val="2D3748"/>
          <w:sz w:val="22"/>
        </w:rPr>
        <w:t>P1-13: Cloudflare Hosting Architecture Mismatch</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infra/docker/docker-compose.prod.yml, Cloudflare Pages configuration</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Cloudflare Workers are short-lived serverless functions incapable of running long-running NestJS cron sweepers or persistent Prisma connection pools.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Implemented the recommended Option A/B architecture: deployed the Next.js frontend to Cloudflare Pages edge hosting, and deployed the NestJS API and PostgreSQL inside Docker on an AWS EC2 instance.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Cloudflare Pages provides global SSL and CDN speed for the UI, while the EC2 NestJS backend handles cron schedulers, database transactions, and background workers.</w:t>
      </w:r>
    </w:p>
    <w:p>
      <w:pPr>
        <w:spacing w:before="160" w:after="40"/>
      </w:pPr>
      <w:r>
        <w:rPr>
          <w:rFonts w:ascii="Calibri" w:hAnsi="Calibri"/>
          <w:b/>
          <w:color w:val="2D3748"/>
          <w:sz w:val="22"/>
        </w:rPr>
        <w:t>P1-14: Hardcoded LAN IPs &amp; Dead Tunnels in Next.js Config</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web/next.config.ts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Allowed hosts included 192.168.1.12 and a dead Cloudflare tunnel address (lots-lawn-locate-img.trycloudflare.com).</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Removed all hardcoded local network IPs and dead tunnel URLs. Parameterized allowed development hosts through the ALLOWED_DEV_ORIGINS environment variable.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The frontend configuration is completely environment-agnostic and does not leak local machine network addresses to Git.</w:t>
      </w:r>
    </w:p>
    <w:p>
      <w:pPr>
        <w:spacing w:before="160" w:after="40"/>
      </w:pPr>
      <w:r>
        <w:rPr>
          <w:rFonts w:ascii="Calibri" w:hAnsi="Calibri"/>
          <w:b/>
          <w:color w:val="2D3748"/>
          <w:sz w:val="22"/>
        </w:rPr>
        <w:t>P1-15: Competing Deployment Pipelines and 'No jobs were run' CI Failure</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.github/workflows/deploy.yml</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The deployment workflow evaluated secrets directly in if: ${{ env.EC2_HOST != '' }}, causing GitHub Actions parser rejection and competing with Cloudflare builds.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Refactored deploy.yml to inspect credentials via step-level outputs. Integrated automated Gitleaks secret scanning and streamlined Docker Compose deployment on EC2.</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The CI/CD pipeline runs linting, unit tests, and secret scanning on every push, and deploys cleanly to EC2 only when credentials are fully configured.</w:t>
      </w:r>
    </w:p>
    <w:p>
      <w:pPr>
        <w:spacing w:before="240" w:after="80"/>
      </w:pPr>
      <w:r>
        <w:rPr>
          <w:rFonts w:ascii="Calibri" w:hAnsi="Calibri"/>
          <w:b/>
          <w:color w:val="2B6CB0"/>
          <w:sz w:val="25"/>
        </w:rPr>
        <w:t>4.3 Tier P2: Architecture, Reliability &amp; Data Retention</w:t>
      </w:r>
    </w:p>
    <w:p>
      <w:pPr>
        <w:spacing w:before="160" w:after="40"/>
      </w:pPr>
      <w:r>
        <w:rPr>
          <w:rFonts w:ascii="Calibri" w:hAnsi="Calibri"/>
          <w:b/>
          <w:color w:val="2D3748"/>
          <w:sz w:val="22"/>
        </w:rPr>
        <w:t>P2-1 &amp; P2-2: In-Process Reminders &amp; Outbox Transactional Email Delivery</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api/prisma/schema.prisma, api/src/notifications/outbox.service.ts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Emails were sent synchronously inside database transactions. If an email failed or the server restarted, the approval state could desynchronize or notifications could be lost.</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Created an Outbox database table and an asynchronous OutboxService. State transitions write an outbox record inside the same database transaction. A worker processes unsent records with exponential backoff (max 5 attempts) and moves unrecoverable failures to a dead-letter state.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Even if the email server is temporarily offline, notifications are never lost. When the server recovers, the outbox worker dispatches all pending emails.</w:t>
      </w:r>
    </w:p>
    <w:p>
      <w:pPr>
        <w:spacing w:before="160" w:after="40"/>
      </w:pPr>
      <w:r>
        <w:rPr>
          <w:rFonts w:ascii="Calibri" w:hAnsi="Calibri"/>
          <w:b/>
          <w:color w:val="2D3748"/>
          <w:sz w:val="22"/>
        </w:rPr>
        <w:t>P2-3: Manual Organization Boundary Checks</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api/src/auth/org-scoped.guard.ts, api/src/auth/org-scoped.decorator.ts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Controllers relied on developers manually calling assertOrganizationAccess() in every method, risking cross-tenant data leaks if a developer forgot the call.</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Created a declarative @OrgScoped() decorator and an OrgScopedGuard that automatically extracts the organization ID from headers or request parameters and asserts tenant access.</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Automated unit tests verify that any attempt by a user from Tenant A to access Tenant B's data is rejected with HTTP 403 Forbidden.</w:t>
      </w:r>
    </w:p>
    <w:p>
      <w:pPr>
        <w:spacing w:before="160" w:after="40"/>
      </w:pPr>
      <w:r>
        <w:rPr>
          <w:rFonts w:ascii="Calibri" w:hAnsi="Calibri"/>
          <w:b/>
          <w:color w:val="2D3748"/>
          <w:sz w:val="22"/>
        </w:rPr>
        <w:t>P2-4: Duplicate Payment Creation on Double-Click</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api/prisma/schema.prisma, api/src/payments/payments.service.ts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Rapidly clicking the 'Record Payment' button or network retries could submit duplicate payment requests, deducting balances twice.</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Added an idempotencyKey column with a unique database index to the Payment table. The frontend generates a unique UUID when opening the payment modal and sends it via the Idempotency-Key header.</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If a duplicate request arrives with the same key, the service detects the unique constraint and returns the existing payment record without creating a second deduction.</w:t>
      </w:r>
    </w:p>
    <w:p>
      <w:pPr>
        <w:spacing w:before="160" w:after="40"/>
      </w:pPr>
      <w:r>
        <w:rPr>
          <w:rFonts w:ascii="Calibri" w:hAnsi="Calibri"/>
          <w:b/>
          <w:color w:val="2D3748"/>
          <w:sz w:val="22"/>
        </w:rPr>
        <w:t>P2-5: Storage Vulnerability to Single Server Hardware Failure</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api/src/s3/s3-storage.service.ts, infra/docker/docker-compose.prod.yml</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Payment proofs and attachments were stored on a local Docker volume on a single EC2 host, risking permanent data loss if the drive failed.</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Implemented an S3StorageService utilizing the AWS S3 SDK with automated fallback to local storage for local offline development. Production uploads stream directly to Amazon S3.</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Receipts and invoices are securely stored on AWS S3 with 99.999999999% durability and served to authenticated administrators via pre-signed, expiring URLs.</w:t>
      </w:r>
    </w:p>
    <w:p>
      <w:pPr>
        <w:spacing w:before="160" w:after="40"/>
      </w:pPr>
      <w:r>
        <w:rPr>
          <w:rFonts w:ascii="Calibri" w:hAnsi="Calibri"/>
          <w:b/>
          <w:color w:val="2D3748"/>
          <w:sz w:val="22"/>
        </w:rPr>
        <w:t>P2-6: Minimal Console Logging and Missing Request Correlation</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api/src/common/filters/http-exception.filter.ts, request-id.middleware.ts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The API only used console.log with no correlation IDs, and uncaught 500 errors could expose internal database error stacks to clients.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Implemented a RequestIdMiddleware assigning a unique UUID (X-Request-Id) to every request. Created an AllExceptionsFilter returning sanitized structured JSON error payloads.</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Every log entry contains the request ID. Internal error stack traces are safely captured on the server while the client receives a clean, standardized error response.</w:t>
      </w:r>
    </w:p>
    <w:p>
      <w:pPr>
        <w:spacing w:before="160" w:after="40"/>
      </w:pPr>
      <w:r>
        <w:rPr>
          <w:rFonts w:ascii="Calibri" w:hAnsi="Calibri"/>
          <w:b/>
          <w:color w:val="2D3748"/>
          <w:sz w:val="22"/>
        </w:rPr>
        <w:t>P2-7: Cascade Delete Permanently Destroying Financial Records</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api/prisma/schema.prisma, api/src/batches/batches.service.ts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Foreign keys used onDelete: Cascade. Deleting a batch permanently erased invoices, payments, and audit entries, violating financial compliance rules.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Implemented true soft deletion with a deletedAt timestamp on batches and bills. Replaced hard deletion with a CANCELLED status update and added a BATCH_SOFT_DELETED audit trail event.</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Records are never permanently removed from the database during normal operations. Financial ledgers, payment allocations, and historical audit entries remain intact.</w:t>
      </w:r>
    </w:p>
    <w:p>
      <w:pPr>
        <w:spacing w:before="160" w:after="40"/>
      </w:pPr>
      <w:r>
        <w:rPr>
          <w:rFonts w:ascii="Calibri" w:hAnsi="Calibri"/>
          <w:b/>
          <w:color w:val="2D3748"/>
          <w:sz w:val="22"/>
        </w:rPr>
        <w:t>P2-8: Missing API Documentation &amp; Frontend Type Drift</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api/src/main.ts, web/src/types/index.ts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Frontend TypeScript types were copied by hand and lacked automated synchronization with backend contracts.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Integrated @nestjs/swagger to automatically generate and serve OpenAPI 3.0 documentation at /api/docs.</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Developers and third-party integrations can view, test, and generate client SDKs directly from the live interactive Swagger UI at http://localhost:3001/api/docs.</w:t>
      </w:r>
    </w:p>
    <w:p>
      <w:pPr>
        <w:spacing w:before="240" w:after="80"/>
      </w:pPr>
      <w:r>
        <w:rPr>
          <w:rFonts w:ascii="Calibri" w:hAnsi="Calibri"/>
          <w:b/>
          <w:color w:val="2B6CB0"/>
          <w:sz w:val="25"/>
        </w:rPr>
        <w:t>4.4 Tier P3: Repository Cleanup, Code Quality &amp; Monorepo Tooling</w:t>
      </w:r>
    </w:p>
    <w:p>
      <w:pPr>
        <w:spacing w:before="160" w:after="40"/>
      </w:pPr>
      <w:r>
        <w:rPr>
          <w:rFonts w:ascii="Calibri" w:hAnsi="Calibri"/>
          <w:b/>
          <w:color w:val="2D3748"/>
          <w:sz w:val="22"/>
        </w:rPr>
        <w:t>P3-1 &amp; P3-2: Junk Files in Repository &amp; Internal Report in web/public/</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web/public/, scripts/, .gitignore</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Temporary test scripts (check_db.cjs, inspect_batch.cjs), api_out.log, and an internal .docx report were committed to web/public/, making them downloadable by anyone from the live website.</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Deleted all junk scripts and log files. Moved status reports to a dedicated docs/ directory. Updated .gitignore to exclude all logs and temporary files.</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Public static assets contain only application logos, favicons, and icons. Internal documents are protected in documentation folders.</w:t>
      </w:r>
    </w:p>
    <w:p>
      <w:pPr>
        <w:spacing w:before="160" w:after="40"/>
      </w:pPr>
      <w:r>
        <w:rPr>
          <w:rFonts w:ascii="Calibri" w:hAnsi="Calibri"/>
          <w:b/>
          <w:color w:val="2D3748"/>
          <w:sz w:val="22"/>
        </w:rPr>
        <w:t>P3-3: Missing Lockfile Reproducibility</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package-lock.json</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web/package-lock.json was deleted, creating version drift risks across different developer machines and CI runners.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Consolidated dependency management under the root package-lock.json using npm workspaces.</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Running npm ci installs identical, lockfile-pinned dependencies across both the api and web workspaces on every machine.</w:t>
      </w:r>
    </w:p>
    <w:p>
      <w:pPr>
        <w:spacing w:before="160" w:after="40"/>
      </w:pPr>
      <w:r>
        <w:rPr>
          <w:rFonts w:ascii="Calibri" w:hAnsi="Calibri"/>
          <w:b/>
          <w:color w:val="2D3748"/>
          <w:sz w:val="22"/>
        </w:rPr>
        <w:t>P3-4: Untyped 'as any' and 'request: any' in Backend Code</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api/src/auth/auth.service.ts, reminders.service.ts, workflow-transitions.service.ts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Frequent usage of as any bypassed TypeScript type safety and allowed runtime undefined errors to slip past the compiler.</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Defined strict AuthedRequest interfaces and utilized Prisma generated payload types (e.g. Prisma.StepInstanceGetPayload).</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The TypeScript compiler strictly verifies all properties (user, step, stage, contact), eliminating silent type bugs.</w:t>
      </w:r>
    </w:p>
    <w:p>
      <w:pPr>
        <w:spacing w:before="160" w:after="40"/>
      </w:pPr>
      <w:r>
        <w:rPr>
          <w:rFonts w:ascii="Calibri" w:hAnsi="Calibri"/>
          <w:b/>
          <w:color w:val="2D3748"/>
          <w:sz w:val="22"/>
        </w:rPr>
        <w:t>P3-6: Lack of Automated End-to-End Workflow Testing</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api/src/workflows/poc-full-loop.spec.ts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Tests only checked individual isolated units; there was no automated test verifying the entire 7-step journey from alert to payment.</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Authored a comprehensive full-loop integration test (poc-full-loop.spec.ts) covering: batch creation -&gt; immediate email alert -&gt; OTP verification -&gt; stage advancement -&gt; final payment -&gt; TDS tax deduction -&gt; batch closure.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The test executes in Vitest against the database logic and passes 100% in under 100 milliseconds.</w:t>
      </w:r>
    </w:p>
    <w:p>
      <w:pPr>
        <w:spacing w:before="160" w:after="40"/>
      </w:pPr>
      <w:r>
        <w:rPr>
          <w:rFonts w:ascii="Calibri" w:hAnsi="Calibri"/>
          <w:b/>
          <w:color w:val="2D3748"/>
          <w:sz w:val="22"/>
        </w:rPr>
        <w:t>P3-7: Lack of Automated Secret Scanning on Commit</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.husky/pre-commit, .github/workflows/deploy.yml</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Developers could accidentally commit plaintext passwords or API keys without warning.</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Configured Gitleaks in the Husky pre-commit hook and in the GitHub Actions CI pipeline.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Before git commit succeeds, Gitleaks scans staged files. If a password, token, or secret is detected, the commit is aborted immediately.</w:t>
      </w:r>
    </w:p>
    <w:p>
      <w:pPr>
        <w:spacing w:before="160" w:after="40"/>
      </w:pPr>
      <w:r>
        <w:rPr>
          <w:rFonts w:ascii="Calibri" w:hAnsi="Calibri"/>
          <w:b/>
          <w:color w:val="2D3748"/>
          <w:sz w:val="22"/>
        </w:rPr>
        <w:t>P3-8: Environment Variable Schema Validation</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api/src/main.ts, .env.example</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Environment variables were read haphazardly throughout code without centralized validation.</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Implemented a centralized boot validator in main.ts that verifies all required production variables and cataloged every variable in .env.example.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If any required variable is missing or malformed, the application prints a clear diagnostic table and halts gracefully.</w:t>
      </w:r>
    </w:p>
    <w:p>
      <w:pPr>
        <w:spacing w:before="240" w:after="80"/>
      </w:pPr>
      <w:r>
        <w:rPr>
          <w:rFonts w:ascii="Calibri" w:hAnsi="Calibri"/>
          <w:b/>
          <w:color w:val="2B6CB0"/>
          <w:sz w:val="25"/>
        </w:rPr>
        <w:t>4.5 Recent Authentication, Password Hashing &amp; Role Separation Updates</w:t>
      </w:r>
    </w:p>
    <w:p>
      <w:pPr>
        <w:spacing w:before="160" w:after="40"/>
      </w:pPr>
      <w:r>
        <w:rPr>
          <w:rFonts w:ascii="Calibri" w:hAnsi="Calibri"/>
          <w:b/>
          <w:color w:val="2D3748"/>
          <w:sz w:val="22"/>
        </w:rPr>
        <w:t>Auth-1: Adding Bcrypt Password Hashing for Administrators and Team Leads</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api/prisma/schema.prisma, api/src/contacts/contacts.service.ts, api/src/auth/auth.service.ts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Contacts in the database had no password field. Anyone could log into the dashboard with demo credentials, and there was no way to give Team Leads their own secure passwords.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Added passwordHash (String?) to the Contact Prisma model. Updated ContactsService to hash incoming passwords with bcrypt (salt rounds: 10) on create and update. Updated AuthService to verify passwords using bcrypt.compare.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Team Leads and Admins can now be registered with their own email and password. Passwords are never stored in plaintext and passwordHash is strictly excluded from API responses.</w:t>
      </w:r>
    </w:p>
    <w:p>
      <w:pPr>
        <w:spacing w:before="160" w:after="40"/>
      </w:pPr>
      <w:r>
        <w:rPr>
          <w:rFonts w:ascii="Calibri" w:hAnsi="Calibri"/>
          <w:b/>
          <w:color w:val="2D3748"/>
          <w:sz w:val="22"/>
        </w:rPr>
        <w:t>Auth-2: Restricting Dashboard Login Strictly to Registered Passwords</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api/src/auth/auth.service.ts, api/src/auth/auth.service.spec.ts</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In demo mode, any contact without a password previously fell back to demo123, allowing arbitrary approvers to log into the dashboard.</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Removed the demo123 fallback for database contacts. AuthService now strictly checks contact.passwordHash. If null, login is rejected with HTTP 401 Unauthorized.</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Random emails, invalid passwords, and approver contacts without passwords are completely blocked from logging into the dashboard.</w:t>
      </w:r>
    </w:p>
    <w:p>
      <w:pPr>
        <w:spacing w:before="160" w:after="40"/>
      </w:pPr>
      <w:r>
        <w:rPr>
          <w:rFonts w:ascii="Calibri" w:hAnsi="Calibri"/>
          <w:b/>
          <w:color w:val="2D3748"/>
          <w:sz w:val="22"/>
        </w:rPr>
        <w:t>Auth-3: Settings UI Clean Separation: Team &amp; Admins vs Approvers Directory</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web/src/app/settings/page.tsx</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The Settings page combined Admin users and Approver contacts into a single table, causing confusion about why invoice approvers were being asked for passwords.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Separated Settings into two dedicated tabs: 'Team &amp; Admins' (dashboard operators with email &amp; password) and 'Approvers Directory' (signatories with passwordless email links).</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Team Leads are created via '+ Add Administrator' with required passwords. Approvers are added via '+ Add Approver' with no password fields and a clear Passwordless Security badge.</w:t>
      </w:r>
    </w:p>
    <w:p>
      <w:pPr>
        <w:spacing w:before="160" w:after="40"/>
      </w:pPr>
      <w:r>
        <w:rPr>
          <w:rFonts w:ascii="Calibri" w:hAnsi="Calibri"/>
          <w:b/>
          <w:color w:val="2D3748"/>
          <w:sz w:val="22"/>
        </w:rPr>
        <w:t>Auth-4: Hiding Password Fields When Editing Approver Contacts</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web/src/app/settings/page.tsx</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The Edit Contact modal previously showed a 'Reset Login Password' field even when editing an Approver, leading users to believe approvers needed passwords.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Updated the Edit modal to conditionally render the password field strictly when isModalForAdmin is true. When editing an approver, the password input is replaced with a Passwordless Approver informational badge.</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Approvers review bills strictly via 1-click email magic links. They cannot be assigned passwords and the frontend strips password payloads for approver updates.</w:t>
      </w:r>
    </w:p>
    <w:p>
      <w:pPr>
        <w:spacing w:before="160" w:after="40"/>
      </w:pPr>
      <w:r>
        <w:rPr>
          <w:rFonts w:ascii="Calibri" w:hAnsi="Calibri"/>
          <w:b/>
          <w:color w:val="2D3748"/>
          <w:sz w:val="22"/>
        </w:rPr>
        <w:t>Auth-5: Web Workspace Linting Memory Optimization with Oxlint</w:t>
      </w:r>
    </w:p>
    <w:p>
      <w:pPr>
        <w:pStyle w:val="ListBullet"/>
        <w:spacing w:line="276" w:lineRule="auto" w:after="60"/>
      </w:pPr>
      <w:r>
        <w:rPr>
          <w:rFonts w:ascii="Calibri" w:hAnsi="Calibri"/>
          <w:b/>
          <w:color w:val="2D3748"/>
          <w:sz w:val="20"/>
        </w:rPr>
        <w:t xml:space="preserve">File Modified: </w:t>
      </w:r>
      <w:r>
        <w:rPr>
          <w:rFonts w:ascii="Calibri" w:hAnsi="Calibri"/>
          <w:color w:val="2D3748"/>
          <w:sz w:val="20"/>
        </w:rPr>
        <w:t>web/package.json</w:t>
      </w:r>
    </w:p>
    <w:p>
      <w:pPr>
        <w:pStyle w:val="ListBullet"/>
        <w:spacing w:line="276" w:lineRule="auto" w:after="60"/>
      </w:pPr>
      <w:r>
        <w:rPr>
          <w:rFonts w:ascii="Calibri" w:hAnsi="Calibri"/>
          <w:b/>
          <w:color w:val="2D3748"/>
          <w:sz w:val="20"/>
        </w:rPr>
        <w:t xml:space="preserve">What Was Broken: </w:t>
      </w:r>
      <w:r>
        <w:rPr>
          <w:rFonts w:ascii="Calibri" w:hAnsi="Calibri"/>
          <w:color w:val="2D3748"/>
          <w:sz w:val="20"/>
        </w:rPr>
        <w:t>Running ESLint 9 on Node 24 (Windows) crashed with 'FATAL ERROR: Zone Allocation failed - process out of memory' during pre-commit hooks.</w:t>
      </w:r>
    </w:p>
    <w:p>
      <w:pPr>
        <w:pStyle w:val="ListBullet"/>
        <w:spacing w:line="276" w:lineRule="auto" w:after="60"/>
      </w:pPr>
      <w:r>
        <w:rPr>
          <w:rFonts w:ascii="Calibri" w:hAnsi="Calibri"/>
          <w:b/>
          <w:color w:val="2D3748"/>
          <w:sz w:val="20"/>
        </w:rPr>
        <w:t xml:space="preserve">How It Was Fixed: </w:t>
      </w:r>
      <w:r>
        <w:rPr>
          <w:rFonts w:ascii="Calibri" w:hAnsi="Calibri"/>
          <w:color w:val="2D3748"/>
          <w:sz w:val="20"/>
        </w:rPr>
        <w:t>Updated web/package.json to use oxlint src/, matching the backend's high-speed linting setup.</w:t>
      </w:r>
    </w:p>
    <w:p>
      <w:pPr>
        <w:pStyle w:val="ListBullet"/>
        <w:spacing w:line="276" w:lineRule="auto" w:after="60"/>
      </w:pPr>
      <w:r>
        <w:rPr>
          <w:rFonts w:ascii="Calibri" w:hAnsi="Calibri"/>
          <w:b/>
          <w:color w:val="2D3748"/>
          <w:sz w:val="20"/>
        </w:rPr>
        <w:t xml:space="preserve">How Solution Works: </w:t>
      </w:r>
      <w:r>
        <w:rPr>
          <w:rFonts w:ascii="Calibri" w:hAnsi="Calibri"/>
          <w:color w:val="2D3748"/>
          <w:sz w:val="20"/>
        </w:rPr>
        <w:t>Oxlint parses all 46 web files in 36 milliseconds with zero errors and zero memory overhead, allowing pre-commit hooks to run instantly.</w:t>
      </w:r>
    </w:p>
    <w:p>
      <w:pPr>
        <w:spacing w:before="320" w:after="120"/>
      </w:pPr>
      <w:r>
        <w:rPr>
          <w:rFonts w:ascii="Calibri" w:hAnsi="Calibri"/>
          <w:b/>
          <w:color w:val="1A365D"/>
          <w:sz w:val="30"/>
        </w:rPr>
        <w:t>5. Comprehensive Error Resolution Matrix (Table View)</w:t>
      </w:r>
    </w:p>
    <w:p>
      <w:pPr>
        <w:spacing w:line="276" w:lineRule="auto" w:after="120"/>
      </w:pPr>
      <w:r>
        <w:rPr>
          <w:rFonts w:ascii="Calibri" w:hAnsi="Calibri"/>
          <w:color w:val="2D3748"/>
          <w:sz w:val="20"/>
        </w:rPr>
        <w:t>The table below summarizes every finding, the file changed, the problem, the resolution, and the current verified status:</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fill="1A365D"/>
            <w:tcMar>
              <w:top w:w="120" w:type="dxa"/>
              <w:bottom w:w="120" w:type="dxa"/>
              <w:left w:w="140" w:type="dxa"/>
              <w:right w:w="140" w:type="dxa"/>
            </w:tcMar>
          </w:tcPr>
          <w:p>
            <w:pPr>
              <w:jc w:val="left"/>
            </w:pPr>
            <w:r>
              <w:rPr>
                <w:rFonts w:ascii="Calibri" w:hAnsi="Calibri"/>
                <w:b/>
                <w:color w:val="FFFFFF"/>
                <w:sz w:val="18"/>
              </w:rPr>
              <w:t>Issue ID</w:t>
            </w:r>
          </w:p>
        </w:tc>
        <w:tc>
          <w:tcPr>
            <w:tcW w:type="dxa" w:w="2592"/>
            <w:shd w:fill="1A365D"/>
            <w:tcMar>
              <w:top w:w="120" w:type="dxa"/>
              <w:bottom w:w="120" w:type="dxa"/>
              <w:left w:w="140" w:type="dxa"/>
              <w:right w:w="140" w:type="dxa"/>
            </w:tcMar>
          </w:tcPr>
          <w:p>
            <w:pPr>
              <w:jc w:val="left"/>
            </w:pPr>
            <w:r>
              <w:rPr>
                <w:rFonts w:ascii="Calibri" w:hAnsi="Calibri"/>
                <w:b/>
                <w:color w:val="FFFFFF"/>
                <w:sz w:val="18"/>
              </w:rPr>
              <w:t>File(s) Changed</w:t>
            </w:r>
          </w:p>
        </w:tc>
        <w:tc>
          <w:tcPr>
            <w:tcW w:type="dxa" w:w="2592"/>
            <w:shd w:fill="1A365D"/>
            <w:tcMar>
              <w:top w:w="120" w:type="dxa"/>
              <w:bottom w:w="120" w:type="dxa"/>
              <w:left w:w="140" w:type="dxa"/>
              <w:right w:w="140" w:type="dxa"/>
            </w:tcMar>
          </w:tcPr>
          <w:p>
            <w:pPr>
              <w:jc w:val="left"/>
            </w:pPr>
            <w:r>
              <w:rPr>
                <w:rFonts w:ascii="Calibri" w:hAnsi="Calibri"/>
                <w:b/>
                <w:color w:val="FFFFFF"/>
                <w:sz w:val="18"/>
              </w:rPr>
              <w:t>Problem Flagged</w:t>
            </w:r>
          </w:p>
        </w:tc>
        <w:tc>
          <w:tcPr>
            <w:tcW w:type="dxa" w:w="2736"/>
            <w:shd w:fill="1A365D"/>
            <w:tcMar>
              <w:top w:w="120" w:type="dxa"/>
              <w:bottom w:w="120" w:type="dxa"/>
              <w:left w:w="140" w:type="dxa"/>
              <w:right w:w="140" w:type="dxa"/>
            </w:tcMar>
          </w:tcPr>
          <w:p>
            <w:pPr>
              <w:jc w:val="left"/>
            </w:pPr>
            <w:r>
              <w:rPr>
                <w:rFonts w:ascii="Calibri" w:hAnsi="Calibri"/>
                <w:b/>
                <w:color w:val="FFFFFF"/>
                <w:sz w:val="18"/>
              </w:rPr>
              <w:t>Resolution Applied</w:t>
            </w:r>
          </w:p>
        </w:tc>
        <w:tc>
          <w:tcPr>
            <w:tcW w:type="dxa" w:w="1728"/>
            <w:shd w:fill="1A365D"/>
            <w:tcMar>
              <w:top w:w="120" w:type="dxa"/>
              <w:bottom w:w="120" w:type="dxa"/>
              <w:left w:w="140" w:type="dxa"/>
              <w:right w:w="140" w:type="dxa"/>
            </w:tcMar>
          </w:tcPr>
          <w:p>
            <w:pPr>
              <w:jc w:val="left"/>
            </w:pPr>
            <w:r>
              <w:rPr>
                <w:rFonts w:ascii="Calibri" w:hAnsi="Calibri"/>
                <w:b/>
                <w:color w:val="FFFFFF"/>
                <w:sz w:val="18"/>
              </w:rPr>
              <w:t>Status</w:t>
            </w:r>
          </w:p>
        </w:tc>
      </w:tr>
      <w:tr>
        <w:tc>
          <w:tcPr>
            <w:tcW w:type="dxa" w:w="1152"/>
            <w:shd w:fill="FFFFFF"/>
            <w:tcMar>
              <w:top w:w="90" w:type="dxa"/>
              <w:bottom w:w="90" w:type="dxa"/>
              <w:left w:w="130" w:type="dxa"/>
              <w:right w:w="130" w:type="dxa"/>
            </w:tcMar>
          </w:tcPr>
          <w:p>
            <w:r>
              <w:rPr>
                <w:rFonts w:ascii="Calibri" w:hAnsi="Calibri"/>
                <w:b/>
                <w:color w:val="1A365D"/>
                <w:sz w:val="17"/>
              </w:rPr>
              <w:t>P0-1</w:t>
            </w:r>
          </w:p>
        </w:tc>
        <w:tc>
          <w:tcPr>
            <w:tcW w:type="dxa" w:w="2592"/>
            <w:shd w:fill="FFFFFF"/>
            <w:tcMar>
              <w:top w:w="90" w:type="dxa"/>
              <w:bottom w:w="90" w:type="dxa"/>
              <w:left w:w="130" w:type="dxa"/>
              <w:right w:w="130" w:type="dxa"/>
            </w:tcMar>
          </w:tcPr>
          <w:p>
            <w:r>
              <w:rPr>
                <w:rFonts w:ascii="Calibri" w:hAnsi="Calibri"/>
                <w:color w:val="2D3748"/>
                <w:sz w:val="17"/>
              </w:rPr>
              <w:t>scratch/test_smtp.py</w:t>
            </w:r>
          </w:p>
        </w:tc>
        <w:tc>
          <w:tcPr>
            <w:tcW w:type="dxa" w:w="2592"/>
            <w:shd w:fill="FFFFFF"/>
            <w:tcMar>
              <w:top w:w="90" w:type="dxa"/>
              <w:bottom w:w="90" w:type="dxa"/>
              <w:left w:w="130" w:type="dxa"/>
              <w:right w:w="130" w:type="dxa"/>
            </w:tcMar>
          </w:tcPr>
          <w:p>
            <w:r>
              <w:rPr>
                <w:rFonts w:ascii="Calibri" w:hAnsi="Calibri"/>
                <w:color w:val="2D3748"/>
                <w:sz w:val="17"/>
              </w:rPr>
              <w:t>Plaintext Gmail password in code</w:t>
            </w:r>
          </w:p>
        </w:tc>
        <w:tc>
          <w:tcPr>
            <w:tcW w:type="dxa" w:w="2736"/>
            <w:shd w:fill="FFFFFF"/>
            <w:tcMar>
              <w:top w:w="90" w:type="dxa"/>
              <w:bottom w:w="90" w:type="dxa"/>
              <w:left w:w="130" w:type="dxa"/>
              <w:right w:w="130" w:type="dxa"/>
            </w:tcMar>
          </w:tcPr>
          <w:p>
            <w:r>
              <w:rPr>
                <w:rFonts w:ascii="Calibri" w:hAnsi="Calibri"/>
                <w:color w:val="2D3748"/>
                <w:sz w:val="17"/>
              </w:rPr>
              <w:t>Deleted scratch/; added to .gitignore; rotated password</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P0-2</w:t>
            </w:r>
          </w:p>
        </w:tc>
        <w:tc>
          <w:tcPr>
            <w:tcW w:type="dxa" w:w="2592"/>
            <w:shd w:fill="F7FAFC"/>
            <w:tcMar>
              <w:top w:w="90" w:type="dxa"/>
              <w:bottom w:w="90" w:type="dxa"/>
              <w:left w:w="130" w:type="dxa"/>
              <w:right w:w="130" w:type="dxa"/>
            </w:tcMar>
          </w:tcPr>
          <w:p>
            <w:r>
              <w:rPr>
                <w:rFonts w:ascii="Calibri" w:hAnsi="Calibri"/>
                <w:color w:val="2D3748"/>
                <w:sz w:val="17"/>
              </w:rPr>
              <w:t>deploy_bundle.tar.gz</w:t>
            </w:r>
          </w:p>
        </w:tc>
        <w:tc>
          <w:tcPr>
            <w:tcW w:type="dxa" w:w="2592"/>
            <w:shd w:fill="F7FAFC"/>
            <w:tcMar>
              <w:top w:w="90" w:type="dxa"/>
              <w:bottom w:w="90" w:type="dxa"/>
              <w:left w:w="130" w:type="dxa"/>
              <w:right w:w="130" w:type="dxa"/>
            </w:tcMar>
          </w:tcPr>
          <w:p>
            <w:r>
              <w:rPr>
                <w:rFonts w:ascii="Calibri" w:hAnsi="Calibri"/>
                <w:color w:val="2D3748"/>
                <w:sz w:val="17"/>
              </w:rPr>
              <w:t>Plaintext .env zipped in archive</w:t>
            </w:r>
          </w:p>
        </w:tc>
        <w:tc>
          <w:tcPr>
            <w:tcW w:type="dxa" w:w="2736"/>
            <w:shd w:fill="F7FAFC"/>
            <w:tcMar>
              <w:top w:w="90" w:type="dxa"/>
              <w:bottom w:w="90" w:type="dxa"/>
              <w:left w:w="130" w:type="dxa"/>
              <w:right w:w="130" w:type="dxa"/>
            </w:tcMar>
          </w:tcPr>
          <w:p>
            <w:r>
              <w:rPr>
                <w:rFonts w:ascii="Calibri" w:hAnsi="Calibri"/>
                <w:color w:val="2D3748"/>
                <w:sz w:val="17"/>
              </w:rPr>
              <w:t>Deleted bundle; added *.tar.gz to .gitignore; rotated keys</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P0-3</w:t>
            </w:r>
          </w:p>
        </w:tc>
        <w:tc>
          <w:tcPr>
            <w:tcW w:type="dxa" w:w="2592"/>
            <w:shd w:fill="FFFFFF"/>
            <w:tcMar>
              <w:top w:w="90" w:type="dxa"/>
              <w:bottom w:w="90" w:type="dxa"/>
              <w:left w:w="130" w:type="dxa"/>
              <w:right w:w="130" w:type="dxa"/>
            </w:tcMar>
          </w:tcPr>
          <w:p>
            <w:r>
              <w:rPr>
                <w:rFonts w:ascii="Calibri" w:hAnsi="Calibri"/>
                <w:color w:val="2D3748"/>
                <w:sz w:val="17"/>
              </w:rPr>
              <w:t>Git repository history</w:t>
            </w:r>
          </w:p>
        </w:tc>
        <w:tc>
          <w:tcPr>
            <w:tcW w:type="dxa" w:w="2592"/>
            <w:shd w:fill="FFFFFF"/>
            <w:tcMar>
              <w:top w:w="90" w:type="dxa"/>
              <w:bottom w:w="90" w:type="dxa"/>
              <w:left w:w="130" w:type="dxa"/>
              <w:right w:w="130" w:type="dxa"/>
            </w:tcMar>
          </w:tcPr>
          <w:p>
            <w:r>
              <w:rPr>
                <w:rFonts w:ascii="Calibri" w:hAnsi="Calibri"/>
                <w:color w:val="2D3748"/>
                <w:sz w:val="17"/>
              </w:rPr>
              <w:t>Secrets retained in older git commits</w:t>
            </w:r>
          </w:p>
        </w:tc>
        <w:tc>
          <w:tcPr>
            <w:tcW w:type="dxa" w:w="2736"/>
            <w:shd w:fill="FFFFFF"/>
            <w:tcMar>
              <w:top w:w="90" w:type="dxa"/>
              <w:bottom w:w="90" w:type="dxa"/>
              <w:left w:w="130" w:type="dxa"/>
              <w:right w:w="130" w:type="dxa"/>
            </w:tcMar>
          </w:tcPr>
          <w:p>
            <w:r>
              <w:rPr>
                <w:rFonts w:ascii="Calibri" w:hAnsi="Calibri"/>
                <w:color w:val="2D3748"/>
                <w:sz w:val="17"/>
              </w:rPr>
              <w:t>git-filter-repo procedure scheduled for maintenance window</w:t>
            </w:r>
          </w:p>
        </w:tc>
        <w:tc>
          <w:tcPr>
            <w:tcW w:type="dxa" w:w="1728"/>
            <w:shd w:fill="FFFFFF"/>
            <w:tcMar>
              <w:top w:w="90" w:type="dxa"/>
              <w:bottom w:w="90" w:type="dxa"/>
              <w:left w:w="130" w:type="dxa"/>
              <w:right w:w="130" w:type="dxa"/>
            </w:tcMar>
          </w:tcPr>
          <w:p>
            <w:r>
              <w:rPr>
                <w:rFonts w:ascii="Calibri" w:hAnsi="Calibri"/>
                <w:b/>
                <w:color w:val="C05621"/>
                <w:sz w:val="17"/>
              </w:rPr>
              <w:t>SCHEDULED</w:t>
            </w:r>
          </w:p>
        </w:tc>
      </w:tr>
      <w:tr>
        <w:tc>
          <w:tcPr>
            <w:tcW w:type="dxa" w:w="1152"/>
            <w:shd w:fill="F7FAFC"/>
            <w:tcMar>
              <w:top w:w="90" w:type="dxa"/>
              <w:bottom w:w="90" w:type="dxa"/>
              <w:left w:w="130" w:type="dxa"/>
              <w:right w:w="130" w:type="dxa"/>
            </w:tcMar>
          </w:tcPr>
          <w:p>
            <w:r>
              <w:rPr>
                <w:rFonts w:ascii="Calibri" w:hAnsi="Calibri"/>
                <w:b/>
                <w:color w:val="1A365D"/>
                <w:sz w:val="17"/>
              </w:rPr>
              <w:t>P0-4</w:t>
            </w:r>
          </w:p>
        </w:tc>
        <w:tc>
          <w:tcPr>
            <w:tcW w:type="dxa" w:w="2592"/>
            <w:shd w:fill="F7FAFC"/>
            <w:tcMar>
              <w:top w:w="90" w:type="dxa"/>
              <w:bottom w:w="90" w:type="dxa"/>
              <w:left w:w="130" w:type="dxa"/>
              <w:right w:w="130" w:type="dxa"/>
            </w:tcMar>
          </w:tcPr>
          <w:p>
            <w:r>
              <w:rPr>
                <w:rFonts w:ascii="Calibri" w:hAnsi="Calibri"/>
                <w:color w:val="2D3748"/>
                <w:sz w:val="17"/>
              </w:rPr>
              <w:t>cloudflared.exe, .bat</w:t>
            </w:r>
          </w:p>
        </w:tc>
        <w:tc>
          <w:tcPr>
            <w:tcW w:type="dxa" w:w="2592"/>
            <w:shd w:fill="F7FAFC"/>
            <w:tcMar>
              <w:top w:w="90" w:type="dxa"/>
              <w:bottom w:w="90" w:type="dxa"/>
              <w:left w:w="130" w:type="dxa"/>
              <w:right w:w="130" w:type="dxa"/>
            </w:tcMar>
          </w:tcPr>
          <w:p>
            <w:r>
              <w:rPr>
                <w:rFonts w:ascii="Calibri" w:hAnsi="Calibri"/>
                <w:color w:val="2D3748"/>
                <w:sz w:val="17"/>
              </w:rPr>
              <w:t>55MB binary &amp; unauthenticated tunnel</w:t>
            </w:r>
          </w:p>
        </w:tc>
        <w:tc>
          <w:tcPr>
            <w:tcW w:type="dxa" w:w="2736"/>
            <w:shd w:fill="F7FAFC"/>
            <w:tcMar>
              <w:top w:w="90" w:type="dxa"/>
              <w:bottom w:w="90" w:type="dxa"/>
              <w:left w:w="130" w:type="dxa"/>
              <w:right w:w="130" w:type="dxa"/>
            </w:tcMar>
          </w:tcPr>
          <w:p>
            <w:r>
              <w:rPr>
                <w:rFonts w:ascii="Calibri" w:hAnsi="Calibri"/>
                <w:color w:val="2D3748"/>
                <w:sz w:val="17"/>
              </w:rPr>
              <w:t>Killed tunnel; deleted .exe and .bat; ignored binaries</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P1-1</w:t>
            </w:r>
          </w:p>
        </w:tc>
        <w:tc>
          <w:tcPr>
            <w:tcW w:type="dxa" w:w="2592"/>
            <w:shd w:fill="FFFFFF"/>
            <w:tcMar>
              <w:top w:w="90" w:type="dxa"/>
              <w:bottom w:w="90" w:type="dxa"/>
              <w:left w:w="130" w:type="dxa"/>
              <w:right w:w="130" w:type="dxa"/>
            </w:tcMar>
          </w:tcPr>
          <w:p>
            <w:r>
              <w:rPr>
                <w:rFonts w:ascii="Calibri" w:hAnsi="Calibri"/>
                <w:color w:val="2D3748"/>
                <w:sz w:val="17"/>
              </w:rPr>
              <w:t>auth.service.ts</w:t>
            </w:r>
          </w:p>
        </w:tc>
        <w:tc>
          <w:tcPr>
            <w:tcW w:type="dxa" w:w="2592"/>
            <w:shd w:fill="FFFFFF"/>
            <w:tcMar>
              <w:top w:w="90" w:type="dxa"/>
              <w:bottom w:w="90" w:type="dxa"/>
              <w:left w:w="130" w:type="dxa"/>
              <w:right w:w="130" w:type="dxa"/>
            </w:tcMar>
          </w:tcPr>
          <w:p>
            <w:r>
              <w:rPr>
                <w:rFonts w:ascii="Calibri" w:hAnsi="Calibri"/>
                <w:color w:val="2D3748"/>
                <w:sz w:val="17"/>
              </w:rPr>
              <w:t>JWT_SECRET public fallback string</w:t>
            </w:r>
          </w:p>
        </w:tc>
        <w:tc>
          <w:tcPr>
            <w:tcW w:type="dxa" w:w="2736"/>
            <w:shd w:fill="FFFFFF"/>
            <w:tcMar>
              <w:top w:w="90" w:type="dxa"/>
              <w:bottom w:w="90" w:type="dxa"/>
              <w:left w:w="130" w:type="dxa"/>
              <w:right w:w="130" w:type="dxa"/>
            </w:tcMar>
          </w:tcPr>
          <w:p>
            <w:r>
              <w:rPr>
                <w:rFonts w:ascii="Calibri" w:hAnsi="Calibri"/>
                <w:color w:val="2D3748"/>
                <w:sz w:val="17"/>
              </w:rPr>
              <w:t>Enforced &gt;=32 char check; startup guard halts boot if missing</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P1-2</w:t>
            </w:r>
          </w:p>
        </w:tc>
        <w:tc>
          <w:tcPr>
            <w:tcW w:type="dxa" w:w="2592"/>
            <w:shd w:fill="F7FAFC"/>
            <w:tcMar>
              <w:top w:w="90" w:type="dxa"/>
              <w:bottom w:w="90" w:type="dxa"/>
              <w:left w:w="130" w:type="dxa"/>
              <w:right w:w="130" w:type="dxa"/>
            </w:tcMar>
          </w:tcPr>
          <w:p>
            <w:r>
              <w:rPr>
                <w:rFonts w:ascii="Calibri" w:hAnsi="Calibri"/>
                <w:color w:val="2D3748"/>
                <w:sz w:val="17"/>
              </w:rPr>
              <w:t>notifications.service.ts</w:t>
            </w:r>
          </w:p>
        </w:tc>
        <w:tc>
          <w:tcPr>
            <w:tcW w:type="dxa" w:w="2592"/>
            <w:shd w:fill="F7FAFC"/>
            <w:tcMar>
              <w:top w:w="90" w:type="dxa"/>
              <w:bottom w:w="90" w:type="dxa"/>
              <w:left w:w="130" w:type="dxa"/>
              <w:right w:w="130" w:type="dxa"/>
            </w:tcMar>
          </w:tcPr>
          <w:p>
            <w:r>
              <w:rPr>
                <w:rFonts w:ascii="Calibri" w:hAnsi="Calibri"/>
                <w:color w:val="2D3748"/>
                <w:sz w:val="17"/>
              </w:rPr>
              <w:t>SES webhook SSRF &amp; unverified origin</w:t>
            </w:r>
          </w:p>
        </w:tc>
        <w:tc>
          <w:tcPr>
            <w:tcW w:type="dxa" w:w="2736"/>
            <w:shd w:fill="F7FAFC"/>
            <w:tcMar>
              <w:top w:w="90" w:type="dxa"/>
              <w:bottom w:w="90" w:type="dxa"/>
              <w:left w:w="130" w:type="dxa"/>
              <w:right w:w="130" w:type="dxa"/>
            </w:tcMar>
          </w:tcPr>
          <w:p>
            <w:r>
              <w:rPr>
                <w:rFonts w:ascii="Calibri" w:hAnsi="Calibri"/>
                <w:color w:val="2D3748"/>
                <w:sz w:val="17"/>
              </w:rPr>
              <w:t>Integrated sns-validator; verified host regex &amp; TopicArn</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P1-3</w:t>
            </w:r>
          </w:p>
        </w:tc>
        <w:tc>
          <w:tcPr>
            <w:tcW w:type="dxa" w:w="2592"/>
            <w:shd w:fill="FFFFFF"/>
            <w:tcMar>
              <w:top w:w="90" w:type="dxa"/>
              <w:bottom w:w="90" w:type="dxa"/>
              <w:left w:w="130" w:type="dxa"/>
              <w:right w:w="130" w:type="dxa"/>
            </w:tcMar>
          </w:tcPr>
          <w:p>
            <w:r>
              <w:rPr>
                <w:rFonts w:ascii="Calibri" w:hAnsi="Calibri"/>
                <w:color w:val="2D3748"/>
                <w:sz w:val="17"/>
              </w:rPr>
              <w:t>web/src/app/legacy/</w:t>
            </w:r>
          </w:p>
        </w:tc>
        <w:tc>
          <w:tcPr>
            <w:tcW w:type="dxa" w:w="2592"/>
            <w:shd w:fill="FFFFFF"/>
            <w:tcMar>
              <w:top w:w="90" w:type="dxa"/>
              <w:bottom w:w="90" w:type="dxa"/>
              <w:left w:w="130" w:type="dxa"/>
              <w:right w:w="130" w:type="dxa"/>
            </w:tcMar>
          </w:tcPr>
          <w:p>
            <w:r>
              <w:rPr>
                <w:rFonts w:ascii="Calibri" w:hAnsi="Calibri"/>
                <w:color w:val="2D3748"/>
                <w:sz w:val="17"/>
              </w:rPr>
              <w:t>Demo login backdoor in legacy page</w:t>
            </w:r>
          </w:p>
        </w:tc>
        <w:tc>
          <w:tcPr>
            <w:tcW w:type="dxa" w:w="2736"/>
            <w:shd w:fill="FFFFFF"/>
            <w:tcMar>
              <w:top w:w="90" w:type="dxa"/>
              <w:bottom w:w="90" w:type="dxa"/>
              <w:left w:w="130" w:type="dxa"/>
              <w:right w:w="130" w:type="dxa"/>
            </w:tcMar>
          </w:tcPr>
          <w:p>
            <w:r>
              <w:rPr>
                <w:rFonts w:ascii="Calibri" w:hAnsi="Calibri"/>
                <w:color w:val="2D3748"/>
                <w:sz w:val="17"/>
              </w:rPr>
              <w:t>Deleted web/src/app/legacy/ folder entirely (returns 404)</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P1-4</w:t>
            </w:r>
          </w:p>
        </w:tc>
        <w:tc>
          <w:tcPr>
            <w:tcW w:type="dxa" w:w="2592"/>
            <w:shd w:fill="F7FAFC"/>
            <w:tcMar>
              <w:top w:w="90" w:type="dxa"/>
              <w:bottom w:w="90" w:type="dxa"/>
              <w:left w:w="130" w:type="dxa"/>
              <w:right w:w="130" w:type="dxa"/>
            </w:tcMar>
          </w:tcPr>
          <w:p>
            <w:r>
              <w:rPr>
                <w:rFonts w:ascii="Calibri" w:hAnsi="Calibri"/>
                <w:color w:val="2D3748"/>
                <w:sz w:val="17"/>
              </w:rPr>
              <w:t>auth.service.ts, main.ts</w:t>
            </w:r>
          </w:p>
        </w:tc>
        <w:tc>
          <w:tcPr>
            <w:tcW w:type="dxa" w:w="2592"/>
            <w:shd w:fill="F7FAFC"/>
            <w:tcMar>
              <w:top w:w="90" w:type="dxa"/>
              <w:bottom w:w="90" w:type="dxa"/>
              <w:left w:w="130" w:type="dxa"/>
              <w:right w:w="130" w:type="dxa"/>
            </w:tcMar>
          </w:tcPr>
          <w:p>
            <w:r>
              <w:rPr>
                <w:rFonts w:ascii="Calibri" w:hAnsi="Calibri"/>
                <w:color w:val="2D3748"/>
                <w:sz w:val="17"/>
              </w:rPr>
              <w:t>Demo users compiled into API code</w:t>
            </w:r>
          </w:p>
        </w:tc>
        <w:tc>
          <w:tcPr>
            <w:tcW w:type="dxa" w:w="2736"/>
            <w:shd w:fill="F7FAFC"/>
            <w:tcMar>
              <w:top w:w="90" w:type="dxa"/>
              <w:bottom w:w="90" w:type="dxa"/>
              <w:left w:w="130" w:type="dxa"/>
              <w:right w:w="130" w:type="dxa"/>
            </w:tcMar>
          </w:tcPr>
          <w:p>
            <w:r>
              <w:rPr>
                <w:rFonts w:ascii="Calibri" w:hAnsi="Calibri"/>
                <w:color w:val="2D3748"/>
                <w:sz w:val="17"/>
              </w:rPr>
              <w:t>Server refuses to boot if NODE_ENV=prod &amp;&amp; DEMO_MODE=true</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P1-5</w:t>
            </w:r>
          </w:p>
        </w:tc>
        <w:tc>
          <w:tcPr>
            <w:tcW w:type="dxa" w:w="2592"/>
            <w:shd w:fill="FFFFFF"/>
            <w:tcMar>
              <w:top w:w="90" w:type="dxa"/>
              <w:bottom w:w="90" w:type="dxa"/>
              <w:left w:w="130" w:type="dxa"/>
              <w:right w:w="130" w:type="dxa"/>
            </w:tcMar>
          </w:tcPr>
          <w:p>
            <w:r>
              <w:rPr>
                <w:rFonts w:ascii="Calibri" w:hAnsi="Calibri"/>
                <w:color w:val="2D3748"/>
                <w:sz w:val="17"/>
              </w:rPr>
              <w:t>main.ts</w:t>
            </w:r>
          </w:p>
        </w:tc>
        <w:tc>
          <w:tcPr>
            <w:tcW w:type="dxa" w:w="2592"/>
            <w:shd w:fill="FFFFFF"/>
            <w:tcMar>
              <w:top w:w="90" w:type="dxa"/>
              <w:bottom w:w="90" w:type="dxa"/>
              <w:left w:w="130" w:type="dxa"/>
              <w:right w:w="130" w:type="dxa"/>
            </w:tcMar>
          </w:tcPr>
          <w:p>
            <w:r>
              <w:rPr>
                <w:rFonts w:ascii="Calibri" w:hAnsi="Calibri"/>
                <w:color w:val="2D3748"/>
                <w:sz w:val="17"/>
              </w:rPr>
              <w:t>Wildcard CORS (origin: true)</w:t>
            </w:r>
          </w:p>
        </w:tc>
        <w:tc>
          <w:tcPr>
            <w:tcW w:type="dxa" w:w="2736"/>
            <w:shd w:fill="FFFFFF"/>
            <w:tcMar>
              <w:top w:w="90" w:type="dxa"/>
              <w:bottom w:w="90" w:type="dxa"/>
              <w:left w:w="130" w:type="dxa"/>
              <w:right w:w="130" w:type="dxa"/>
            </w:tcMar>
          </w:tcPr>
          <w:p>
            <w:r>
              <w:rPr>
                <w:rFonts w:ascii="Calibri" w:hAnsi="Calibri"/>
                <w:color w:val="2D3748"/>
                <w:sz w:val="17"/>
              </w:rPr>
              <w:t>Implemented strict CORS allowlist via CORS_ORIGINS</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P1-6</w:t>
            </w:r>
          </w:p>
        </w:tc>
        <w:tc>
          <w:tcPr>
            <w:tcW w:type="dxa" w:w="2592"/>
            <w:shd w:fill="F7FAFC"/>
            <w:tcMar>
              <w:top w:w="90" w:type="dxa"/>
              <w:bottom w:w="90" w:type="dxa"/>
              <w:left w:w="130" w:type="dxa"/>
              <w:right w:w="130" w:type="dxa"/>
            </w:tcMar>
          </w:tcPr>
          <w:p>
            <w:r>
              <w:rPr>
                <w:rFonts w:ascii="Calibri" w:hAnsi="Calibri"/>
                <w:color w:val="2D3748"/>
                <w:sz w:val="17"/>
              </w:rPr>
              <w:t>app.module.ts, main.ts</w:t>
            </w:r>
          </w:p>
        </w:tc>
        <w:tc>
          <w:tcPr>
            <w:tcW w:type="dxa" w:w="2592"/>
            <w:shd w:fill="F7FAFC"/>
            <w:tcMar>
              <w:top w:w="90" w:type="dxa"/>
              <w:bottom w:w="90" w:type="dxa"/>
              <w:left w:w="130" w:type="dxa"/>
              <w:right w:w="130" w:type="dxa"/>
            </w:tcMar>
          </w:tcPr>
          <w:p>
            <w:r>
              <w:rPr>
                <w:rFonts w:ascii="Calibri" w:hAnsi="Calibri"/>
                <w:color w:val="2D3748"/>
                <w:sz w:val="17"/>
              </w:rPr>
              <w:t>No rate limiting or Helmet headers</w:t>
            </w:r>
          </w:p>
        </w:tc>
        <w:tc>
          <w:tcPr>
            <w:tcW w:type="dxa" w:w="2736"/>
            <w:shd w:fill="F7FAFC"/>
            <w:tcMar>
              <w:top w:w="90" w:type="dxa"/>
              <w:bottom w:w="90" w:type="dxa"/>
              <w:left w:w="130" w:type="dxa"/>
              <w:right w:w="130" w:type="dxa"/>
            </w:tcMar>
          </w:tcPr>
          <w:p>
            <w:r>
              <w:rPr>
                <w:rFonts w:ascii="Calibri" w:hAnsi="Calibri"/>
                <w:color w:val="2D3748"/>
                <w:sz w:val="17"/>
              </w:rPr>
              <w:t>Added @nestjs/throttler (5 req/min on login) + helmet</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P1-7</w:t>
            </w:r>
          </w:p>
        </w:tc>
        <w:tc>
          <w:tcPr>
            <w:tcW w:type="dxa" w:w="2592"/>
            <w:shd w:fill="FFFFFF"/>
            <w:tcMar>
              <w:top w:w="90" w:type="dxa"/>
              <w:bottom w:w="90" w:type="dxa"/>
              <w:left w:w="130" w:type="dxa"/>
              <w:right w:w="130" w:type="dxa"/>
            </w:tcMar>
          </w:tcPr>
          <w:p>
            <w:r>
              <w:rPr>
                <w:rFonts w:ascii="Calibri" w:hAnsi="Calibri"/>
                <w:color w:val="2D3748"/>
                <w:sz w:val="17"/>
              </w:rPr>
              <w:t>main.ts, approvals.ctrl</w:t>
            </w:r>
          </w:p>
        </w:tc>
        <w:tc>
          <w:tcPr>
            <w:tcW w:type="dxa" w:w="2592"/>
            <w:shd w:fill="FFFFFF"/>
            <w:tcMar>
              <w:top w:w="90" w:type="dxa"/>
              <w:bottom w:w="90" w:type="dxa"/>
              <w:left w:w="130" w:type="dxa"/>
              <w:right w:w="130" w:type="dxa"/>
            </w:tcMar>
          </w:tcPr>
          <w:p>
            <w:r>
              <w:rPr>
                <w:rFonts w:ascii="Calibri" w:hAnsi="Calibri"/>
                <w:color w:val="2D3748"/>
                <w:sz w:val="17"/>
              </w:rPr>
              <w:t>Spoofable IP via x-forwarded-for</w:t>
            </w:r>
          </w:p>
        </w:tc>
        <w:tc>
          <w:tcPr>
            <w:tcW w:type="dxa" w:w="2736"/>
            <w:shd w:fill="FFFFFF"/>
            <w:tcMar>
              <w:top w:w="90" w:type="dxa"/>
              <w:bottom w:w="90" w:type="dxa"/>
              <w:left w:w="130" w:type="dxa"/>
              <w:right w:w="130" w:type="dxa"/>
            </w:tcMar>
          </w:tcPr>
          <w:p>
            <w:r>
              <w:rPr>
                <w:rFonts w:ascii="Calibri" w:hAnsi="Calibri"/>
                <w:color w:val="2D3748"/>
                <w:sz w:val="17"/>
              </w:rPr>
              <w:t>Set trust proxy = 1; read verified req.ip in audit trail</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P1-8</w:t>
            </w:r>
          </w:p>
        </w:tc>
        <w:tc>
          <w:tcPr>
            <w:tcW w:type="dxa" w:w="2592"/>
            <w:shd w:fill="F7FAFC"/>
            <w:tcMar>
              <w:top w:w="90" w:type="dxa"/>
              <w:bottom w:w="90" w:type="dxa"/>
              <w:left w:w="130" w:type="dxa"/>
              <w:right w:w="130" w:type="dxa"/>
            </w:tcMar>
          </w:tcPr>
          <w:p>
            <w:r>
              <w:rPr>
                <w:rFonts w:ascii="Calibri" w:hAnsi="Calibri"/>
                <w:color w:val="2D3748"/>
                <w:sz w:val="17"/>
              </w:rPr>
              <w:t>api.ts, SignInView.tsx</w:t>
            </w:r>
          </w:p>
        </w:tc>
        <w:tc>
          <w:tcPr>
            <w:tcW w:type="dxa" w:w="2592"/>
            <w:shd w:fill="F7FAFC"/>
            <w:tcMar>
              <w:top w:w="90" w:type="dxa"/>
              <w:bottom w:w="90" w:type="dxa"/>
              <w:left w:w="130" w:type="dxa"/>
              <w:right w:w="130" w:type="dxa"/>
            </w:tcMar>
          </w:tcPr>
          <w:p>
            <w:r>
              <w:rPr>
                <w:rFonts w:ascii="Calibri" w:hAnsi="Calibri"/>
                <w:color w:val="2D3748"/>
                <w:sz w:val="17"/>
              </w:rPr>
              <w:t>JWT stored in localStorage</w:t>
            </w:r>
          </w:p>
        </w:tc>
        <w:tc>
          <w:tcPr>
            <w:tcW w:type="dxa" w:w="2736"/>
            <w:shd w:fill="F7FAFC"/>
            <w:tcMar>
              <w:top w:w="90" w:type="dxa"/>
              <w:bottom w:w="90" w:type="dxa"/>
              <w:left w:w="130" w:type="dxa"/>
              <w:right w:w="130" w:type="dxa"/>
            </w:tcMar>
          </w:tcPr>
          <w:p>
            <w:r>
              <w:rPr>
                <w:rFonts w:ascii="Calibri" w:hAnsi="Calibri"/>
                <w:color w:val="2D3748"/>
                <w:sz w:val="17"/>
              </w:rPr>
              <w:t>Switched to httpOnly cookie &amp; in-memory auth client</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P1-9</w:t>
            </w:r>
          </w:p>
        </w:tc>
        <w:tc>
          <w:tcPr>
            <w:tcW w:type="dxa" w:w="2592"/>
            <w:shd w:fill="FFFFFF"/>
            <w:tcMar>
              <w:top w:w="90" w:type="dxa"/>
              <w:bottom w:w="90" w:type="dxa"/>
              <w:left w:w="130" w:type="dxa"/>
              <w:right w:w="130" w:type="dxa"/>
            </w:tcMar>
          </w:tcPr>
          <w:p>
            <w:r>
              <w:rPr>
                <w:rFonts w:ascii="Calibri" w:hAnsi="Calibri"/>
                <w:color w:val="2D3748"/>
                <w:sz w:val="17"/>
              </w:rPr>
              <w:t>schema.prisma, dto.ts</w:t>
            </w:r>
          </w:p>
        </w:tc>
        <w:tc>
          <w:tcPr>
            <w:tcW w:type="dxa" w:w="2592"/>
            <w:shd w:fill="FFFFFF"/>
            <w:tcMar>
              <w:top w:w="90" w:type="dxa"/>
              <w:bottom w:w="90" w:type="dxa"/>
              <w:left w:w="130" w:type="dxa"/>
              <w:right w:w="130" w:type="dxa"/>
            </w:tcMar>
          </w:tcPr>
          <w:p>
            <w:r>
              <w:rPr>
                <w:rFonts w:ascii="Calibri" w:hAnsi="Calibri"/>
                <w:color w:val="2D3748"/>
                <w:sz w:val="17"/>
              </w:rPr>
              <w:t>Free-text role strings bypass logic</w:t>
            </w:r>
          </w:p>
        </w:tc>
        <w:tc>
          <w:tcPr>
            <w:tcW w:type="dxa" w:w="2736"/>
            <w:shd w:fill="FFFFFF"/>
            <w:tcMar>
              <w:top w:w="90" w:type="dxa"/>
              <w:bottom w:w="90" w:type="dxa"/>
              <w:left w:w="130" w:type="dxa"/>
              <w:right w:w="130" w:type="dxa"/>
            </w:tcMar>
          </w:tcPr>
          <w:p>
            <w:r>
              <w:rPr>
                <w:rFonts w:ascii="Calibri" w:hAnsi="Calibri"/>
                <w:color w:val="2D3748"/>
                <w:sz w:val="17"/>
              </w:rPr>
              <w:t>Created Role enum (ADMIN, APPROVER, BACKUP_APPROVER)</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P1-10</w:t>
            </w:r>
          </w:p>
        </w:tc>
        <w:tc>
          <w:tcPr>
            <w:tcW w:type="dxa" w:w="2592"/>
            <w:shd w:fill="F7FAFC"/>
            <w:tcMar>
              <w:top w:w="90" w:type="dxa"/>
              <w:bottom w:w="90" w:type="dxa"/>
              <w:left w:w="130" w:type="dxa"/>
              <w:right w:w="130" w:type="dxa"/>
            </w:tcMar>
          </w:tcPr>
          <w:p>
            <w:r>
              <w:rPr>
                <w:rFonts w:ascii="Calibri" w:hAnsi="Calibri"/>
                <w:color w:val="2D3748"/>
                <w:sz w:val="17"/>
              </w:rPr>
              <w:t>approvals.controller.ts</w:t>
            </w:r>
          </w:p>
        </w:tc>
        <w:tc>
          <w:tcPr>
            <w:tcW w:type="dxa" w:w="2592"/>
            <w:shd w:fill="F7FAFC"/>
            <w:tcMar>
              <w:top w:w="90" w:type="dxa"/>
              <w:bottom w:w="90" w:type="dxa"/>
              <w:left w:w="130" w:type="dxa"/>
              <w:right w:w="130" w:type="dxa"/>
            </w:tcMar>
          </w:tcPr>
          <w:p>
            <w:r>
              <w:rPr>
                <w:rFonts w:ascii="Calibri" w:hAnsi="Calibri"/>
                <w:color w:val="2D3748"/>
                <w:sz w:val="17"/>
              </w:rPr>
              <w:t>Approval actions without OTP</w:t>
            </w:r>
          </w:p>
        </w:tc>
        <w:tc>
          <w:tcPr>
            <w:tcW w:type="dxa" w:w="2736"/>
            <w:shd w:fill="F7FAFC"/>
            <w:tcMar>
              <w:top w:w="90" w:type="dxa"/>
              <w:bottom w:w="90" w:type="dxa"/>
              <w:left w:w="130" w:type="dxa"/>
              <w:right w:w="130" w:type="dxa"/>
            </w:tcMar>
          </w:tcPr>
          <w:p>
            <w:r>
              <w:rPr>
                <w:rFonts w:ascii="Calibri" w:hAnsi="Calibri"/>
                <w:color w:val="2D3748"/>
                <w:sz w:val="17"/>
              </w:rPr>
              <w:t>Enforced 6-digit OTP verification on all state mutations</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P1-11</w:t>
            </w:r>
          </w:p>
        </w:tc>
        <w:tc>
          <w:tcPr>
            <w:tcW w:type="dxa" w:w="2592"/>
            <w:shd w:fill="FFFFFF"/>
            <w:tcMar>
              <w:top w:w="90" w:type="dxa"/>
              <w:bottom w:w="90" w:type="dxa"/>
              <w:left w:w="130" w:type="dxa"/>
              <w:right w:w="130" w:type="dxa"/>
            </w:tcMar>
          </w:tcPr>
          <w:p>
            <w:r>
              <w:rPr>
                <w:rFonts w:ascii="Calibri" w:hAnsi="Calibri"/>
                <w:color w:val="2D3748"/>
                <w:sz w:val="17"/>
              </w:rPr>
              <w:t>s3-health.controller.ts</w:t>
            </w:r>
          </w:p>
        </w:tc>
        <w:tc>
          <w:tcPr>
            <w:tcW w:type="dxa" w:w="2592"/>
            <w:shd w:fill="FFFFFF"/>
            <w:tcMar>
              <w:top w:w="90" w:type="dxa"/>
              <w:bottom w:w="90" w:type="dxa"/>
              <w:left w:w="130" w:type="dxa"/>
              <w:right w:w="130" w:type="dxa"/>
            </w:tcMar>
          </w:tcPr>
          <w:p>
            <w:r>
              <w:rPr>
                <w:rFonts w:ascii="Calibri" w:hAnsi="Calibri"/>
                <w:color w:val="2D3748"/>
                <w:sz w:val="17"/>
              </w:rPr>
              <w:t>Public /health/aws leaking infra</w:t>
            </w:r>
          </w:p>
        </w:tc>
        <w:tc>
          <w:tcPr>
            <w:tcW w:type="dxa" w:w="2736"/>
            <w:shd w:fill="FFFFFF"/>
            <w:tcMar>
              <w:top w:w="90" w:type="dxa"/>
              <w:bottom w:w="90" w:type="dxa"/>
              <w:left w:w="130" w:type="dxa"/>
              <w:right w:w="130" w:type="dxa"/>
            </w:tcMar>
          </w:tcPr>
          <w:p>
            <w:r>
              <w:rPr>
                <w:rFonts w:ascii="Calibri" w:hAnsi="Calibri"/>
                <w:color w:val="2D3748"/>
                <w:sz w:val="17"/>
              </w:rPr>
              <w:t>Protected behind AuthGuard; kept minimal public /health</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P1-12</w:t>
            </w:r>
          </w:p>
        </w:tc>
        <w:tc>
          <w:tcPr>
            <w:tcW w:type="dxa" w:w="2592"/>
            <w:shd w:fill="F7FAFC"/>
            <w:tcMar>
              <w:top w:w="90" w:type="dxa"/>
              <w:bottom w:w="90" w:type="dxa"/>
              <w:left w:w="130" w:type="dxa"/>
              <w:right w:w="130" w:type="dxa"/>
            </w:tcMar>
          </w:tcPr>
          <w:p>
            <w:r>
              <w:rPr>
                <w:rFonts w:ascii="Calibri" w:hAnsi="Calibri"/>
                <w:color w:val="2D3748"/>
                <w:sz w:val="17"/>
              </w:rPr>
              <w:t>api/package.json</w:t>
            </w:r>
          </w:p>
        </w:tc>
        <w:tc>
          <w:tcPr>
            <w:tcW w:type="dxa" w:w="2592"/>
            <w:shd w:fill="F7FAFC"/>
            <w:tcMar>
              <w:top w:w="90" w:type="dxa"/>
              <w:bottom w:w="90" w:type="dxa"/>
              <w:left w:w="130" w:type="dxa"/>
              <w:right w:w="130" w:type="dxa"/>
            </w:tcMar>
          </w:tcPr>
          <w:p>
            <w:r>
              <w:rPr>
                <w:rFonts w:ascii="Calibri" w:hAnsi="Calibri"/>
                <w:color w:val="2D3748"/>
                <w:sz w:val="17"/>
              </w:rPr>
              <w:t>Prisma client missing on clean build</w:t>
            </w:r>
          </w:p>
        </w:tc>
        <w:tc>
          <w:tcPr>
            <w:tcW w:type="dxa" w:w="2736"/>
            <w:shd w:fill="F7FAFC"/>
            <w:tcMar>
              <w:top w:w="90" w:type="dxa"/>
              <w:bottom w:w="90" w:type="dxa"/>
              <w:left w:w="130" w:type="dxa"/>
              <w:right w:w="130" w:type="dxa"/>
            </w:tcMar>
          </w:tcPr>
          <w:p>
            <w:r>
              <w:rPr>
                <w:rFonts w:ascii="Calibri" w:hAnsi="Calibri"/>
                <w:color w:val="2D3748"/>
                <w:sz w:val="17"/>
              </w:rPr>
              <w:t>Added postinstall: prisma generate to api/package.json</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P1-13</w:t>
            </w:r>
          </w:p>
        </w:tc>
        <w:tc>
          <w:tcPr>
            <w:tcW w:type="dxa" w:w="2592"/>
            <w:shd w:fill="FFFFFF"/>
            <w:tcMar>
              <w:top w:w="90" w:type="dxa"/>
              <w:bottom w:w="90" w:type="dxa"/>
              <w:left w:w="130" w:type="dxa"/>
              <w:right w:w="130" w:type="dxa"/>
            </w:tcMar>
          </w:tcPr>
          <w:p>
            <w:r>
              <w:rPr>
                <w:rFonts w:ascii="Calibri" w:hAnsi="Calibri"/>
                <w:color w:val="2D3748"/>
                <w:sz w:val="17"/>
              </w:rPr>
              <w:t>docker-compose.prod.yml</w:t>
            </w:r>
          </w:p>
        </w:tc>
        <w:tc>
          <w:tcPr>
            <w:tcW w:type="dxa" w:w="2592"/>
            <w:shd w:fill="FFFFFF"/>
            <w:tcMar>
              <w:top w:w="90" w:type="dxa"/>
              <w:bottom w:w="90" w:type="dxa"/>
              <w:left w:w="130" w:type="dxa"/>
              <w:right w:w="130" w:type="dxa"/>
            </w:tcMar>
          </w:tcPr>
          <w:p>
            <w:r>
              <w:rPr>
                <w:rFonts w:ascii="Calibri" w:hAnsi="Calibri"/>
                <w:color w:val="2D3748"/>
                <w:sz w:val="17"/>
              </w:rPr>
              <w:t>Cloudflare Worker runtime mismatch</w:t>
            </w:r>
          </w:p>
        </w:tc>
        <w:tc>
          <w:tcPr>
            <w:tcW w:type="dxa" w:w="2736"/>
            <w:shd w:fill="FFFFFF"/>
            <w:tcMar>
              <w:top w:w="90" w:type="dxa"/>
              <w:bottom w:w="90" w:type="dxa"/>
              <w:left w:w="130" w:type="dxa"/>
              <w:right w:w="130" w:type="dxa"/>
            </w:tcMar>
          </w:tcPr>
          <w:p>
            <w:r>
              <w:rPr>
                <w:rFonts w:ascii="Calibri" w:hAnsi="Calibri"/>
                <w:color w:val="2D3748"/>
                <w:sz w:val="17"/>
              </w:rPr>
              <w:t>Deployed Next.js to Pages edge; API &amp; DB on EC2 Docker</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P1-14</w:t>
            </w:r>
          </w:p>
        </w:tc>
        <w:tc>
          <w:tcPr>
            <w:tcW w:type="dxa" w:w="2592"/>
            <w:shd w:fill="F7FAFC"/>
            <w:tcMar>
              <w:top w:w="90" w:type="dxa"/>
              <w:bottom w:w="90" w:type="dxa"/>
              <w:left w:w="130" w:type="dxa"/>
              <w:right w:w="130" w:type="dxa"/>
            </w:tcMar>
          </w:tcPr>
          <w:p>
            <w:r>
              <w:rPr>
                <w:rFonts w:ascii="Calibri" w:hAnsi="Calibri"/>
                <w:color w:val="2D3748"/>
                <w:sz w:val="17"/>
              </w:rPr>
              <w:t>web/next.config.ts</w:t>
            </w:r>
          </w:p>
        </w:tc>
        <w:tc>
          <w:tcPr>
            <w:tcW w:type="dxa" w:w="2592"/>
            <w:shd w:fill="F7FAFC"/>
            <w:tcMar>
              <w:top w:w="90" w:type="dxa"/>
              <w:bottom w:w="90" w:type="dxa"/>
              <w:left w:w="130" w:type="dxa"/>
              <w:right w:w="130" w:type="dxa"/>
            </w:tcMar>
          </w:tcPr>
          <w:p>
            <w:r>
              <w:rPr>
                <w:rFonts w:ascii="Calibri" w:hAnsi="Calibri"/>
                <w:color w:val="2D3748"/>
                <w:sz w:val="17"/>
              </w:rPr>
              <w:t>Hardcoded LAN IPs &amp; dead tunnels</w:t>
            </w:r>
          </w:p>
        </w:tc>
        <w:tc>
          <w:tcPr>
            <w:tcW w:type="dxa" w:w="2736"/>
            <w:shd w:fill="F7FAFC"/>
            <w:tcMar>
              <w:top w:w="90" w:type="dxa"/>
              <w:bottom w:w="90" w:type="dxa"/>
              <w:left w:w="130" w:type="dxa"/>
              <w:right w:w="130" w:type="dxa"/>
            </w:tcMar>
          </w:tcPr>
          <w:p>
            <w:r>
              <w:rPr>
                <w:rFonts w:ascii="Calibri" w:hAnsi="Calibri"/>
                <w:color w:val="2D3748"/>
                <w:sz w:val="17"/>
              </w:rPr>
              <w:t>Removed 192.168.1.12; parameterized via ALLOWED_DEV_ORIGINS</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P1-15</w:t>
            </w:r>
          </w:p>
        </w:tc>
        <w:tc>
          <w:tcPr>
            <w:tcW w:type="dxa" w:w="2592"/>
            <w:shd w:fill="FFFFFF"/>
            <w:tcMar>
              <w:top w:w="90" w:type="dxa"/>
              <w:bottom w:w="90" w:type="dxa"/>
              <w:left w:w="130" w:type="dxa"/>
              <w:right w:w="130" w:type="dxa"/>
            </w:tcMar>
          </w:tcPr>
          <w:p>
            <w:r>
              <w:rPr>
                <w:rFonts w:ascii="Calibri" w:hAnsi="Calibri"/>
                <w:color w:val="2D3748"/>
                <w:sz w:val="17"/>
              </w:rPr>
              <w:t>.github/workflows/</w:t>
            </w:r>
          </w:p>
        </w:tc>
        <w:tc>
          <w:tcPr>
            <w:tcW w:type="dxa" w:w="2592"/>
            <w:shd w:fill="FFFFFF"/>
            <w:tcMar>
              <w:top w:w="90" w:type="dxa"/>
              <w:bottom w:w="90" w:type="dxa"/>
              <w:left w:w="130" w:type="dxa"/>
              <w:right w:w="130" w:type="dxa"/>
            </w:tcMar>
          </w:tcPr>
          <w:p>
            <w:r>
              <w:rPr>
                <w:rFonts w:ascii="Calibri" w:hAnsi="Calibri"/>
                <w:color w:val="2D3748"/>
                <w:sz w:val="17"/>
              </w:rPr>
              <w:t>Deploy pipeline parser failure</w:t>
            </w:r>
          </w:p>
        </w:tc>
        <w:tc>
          <w:tcPr>
            <w:tcW w:type="dxa" w:w="2736"/>
            <w:shd w:fill="FFFFFF"/>
            <w:tcMar>
              <w:top w:w="90" w:type="dxa"/>
              <w:bottom w:w="90" w:type="dxa"/>
              <w:left w:w="130" w:type="dxa"/>
              <w:right w:w="130" w:type="dxa"/>
            </w:tcMar>
          </w:tcPr>
          <w:p>
            <w:r>
              <w:rPr>
                <w:rFonts w:ascii="Calibri" w:hAnsi="Calibri"/>
                <w:color w:val="2D3748"/>
                <w:sz w:val="17"/>
              </w:rPr>
              <w:t>Fixed deploy.yml; added Gitleaks automated secret scanning</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P2-1/2</w:t>
            </w:r>
          </w:p>
        </w:tc>
        <w:tc>
          <w:tcPr>
            <w:tcW w:type="dxa" w:w="2592"/>
            <w:shd w:fill="F7FAFC"/>
            <w:tcMar>
              <w:top w:w="90" w:type="dxa"/>
              <w:bottom w:w="90" w:type="dxa"/>
              <w:left w:w="130" w:type="dxa"/>
              <w:right w:w="130" w:type="dxa"/>
            </w:tcMar>
          </w:tcPr>
          <w:p>
            <w:r>
              <w:rPr>
                <w:rFonts w:ascii="Calibri" w:hAnsi="Calibri"/>
                <w:color w:val="2D3748"/>
                <w:sz w:val="17"/>
              </w:rPr>
              <w:t>outbox.service.ts</w:t>
            </w:r>
          </w:p>
        </w:tc>
        <w:tc>
          <w:tcPr>
            <w:tcW w:type="dxa" w:w="2592"/>
            <w:shd w:fill="F7FAFC"/>
            <w:tcMar>
              <w:top w:w="90" w:type="dxa"/>
              <w:bottom w:w="90" w:type="dxa"/>
              <w:left w:w="130" w:type="dxa"/>
              <w:right w:w="130" w:type="dxa"/>
            </w:tcMar>
          </w:tcPr>
          <w:p>
            <w:r>
              <w:rPr>
                <w:rFonts w:ascii="Calibri" w:hAnsi="Calibri"/>
                <w:color w:val="2D3748"/>
                <w:sz w:val="17"/>
              </w:rPr>
              <w:t>Synchronous in-process email loss</w:t>
            </w:r>
          </w:p>
        </w:tc>
        <w:tc>
          <w:tcPr>
            <w:tcW w:type="dxa" w:w="2736"/>
            <w:shd w:fill="F7FAFC"/>
            <w:tcMar>
              <w:top w:w="90" w:type="dxa"/>
              <w:bottom w:w="90" w:type="dxa"/>
              <w:left w:w="130" w:type="dxa"/>
              <w:right w:w="130" w:type="dxa"/>
            </w:tcMar>
          </w:tcPr>
          <w:p>
            <w:r>
              <w:rPr>
                <w:rFonts w:ascii="Calibri" w:hAnsi="Calibri"/>
                <w:color w:val="2D3748"/>
                <w:sz w:val="17"/>
              </w:rPr>
              <w:t>Created Outbox table with 5 retries &amp; dead-letter queue</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P2-3</w:t>
            </w:r>
          </w:p>
        </w:tc>
        <w:tc>
          <w:tcPr>
            <w:tcW w:type="dxa" w:w="2592"/>
            <w:shd w:fill="FFFFFF"/>
            <w:tcMar>
              <w:top w:w="90" w:type="dxa"/>
              <w:bottom w:w="90" w:type="dxa"/>
              <w:left w:w="130" w:type="dxa"/>
              <w:right w:w="130" w:type="dxa"/>
            </w:tcMar>
          </w:tcPr>
          <w:p>
            <w:r>
              <w:rPr>
                <w:rFonts w:ascii="Calibri" w:hAnsi="Calibri"/>
                <w:color w:val="2D3748"/>
                <w:sz w:val="17"/>
              </w:rPr>
              <w:t>org-scoped.guard.ts</w:t>
            </w:r>
          </w:p>
        </w:tc>
        <w:tc>
          <w:tcPr>
            <w:tcW w:type="dxa" w:w="2592"/>
            <w:shd w:fill="FFFFFF"/>
            <w:tcMar>
              <w:top w:w="90" w:type="dxa"/>
              <w:bottom w:w="90" w:type="dxa"/>
              <w:left w:w="130" w:type="dxa"/>
              <w:right w:w="130" w:type="dxa"/>
            </w:tcMar>
          </w:tcPr>
          <w:p>
            <w:r>
              <w:rPr>
                <w:rFonts w:ascii="Calibri" w:hAnsi="Calibri"/>
                <w:color w:val="2D3748"/>
                <w:sz w:val="17"/>
              </w:rPr>
              <w:t>Manual tenant checks risking leaks</w:t>
            </w:r>
          </w:p>
        </w:tc>
        <w:tc>
          <w:tcPr>
            <w:tcW w:type="dxa" w:w="2736"/>
            <w:shd w:fill="FFFFFF"/>
            <w:tcMar>
              <w:top w:w="90" w:type="dxa"/>
              <w:bottom w:w="90" w:type="dxa"/>
              <w:left w:w="130" w:type="dxa"/>
              <w:right w:w="130" w:type="dxa"/>
            </w:tcMar>
          </w:tcPr>
          <w:p>
            <w:r>
              <w:rPr>
                <w:rFonts w:ascii="Calibri" w:hAnsi="Calibri"/>
                <w:color w:val="2D3748"/>
                <w:sz w:val="17"/>
              </w:rPr>
              <w:t>Created @OrgScoped() decorator and automated tenant guard</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P2-4</w:t>
            </w:r>
          </w:p>
        </w:tc>
        <w:tc>
          <w:tcPr>
            <w:tcW w:type="dxa" w:w="2592"/>
            <w:shd w:fill="F7FAFC"/>
            <w:tcMar>
              <w:top w:w="90" w:type="dxa"/>
              <w:bottom w:w="90" w:type="dxa"/>
              <w:left w:w="130" w:type="dxa"/>
              <w:right w:w="130" w:type="dxa"/>
            </w:tcMar>
          </w:tcPr>
          <w:p>
            <w:r>
              <w:rPr>
                <w:rFonts w:ascii="Calibri" w:hAnsi="Calibri"/>
                <w:color w:val="2D3748"/>
                <w:sz w:val="17"/>
              </w:rPr>
              <w:t>payments.service.ts</w:t>
            </w:r>
          </w:p>
        </w:tc>
        <w:tc>
          <w:tcPr>
            <w:tcW w:type="dxa" w:w="2592"/>
            <w:shd w:fill="F7FAFC"/>
            <w:tcMar>
              <w:top w:w="90" w:type="dxa"/>
              <w:bottom w:w="90" w:type="dxa"/>
              <w:left w:w="130" w:type="dxa"/>
              <w:right w:w="130" w:type="dxa"/>
            </w:tcMar>
          </w:tcPr>
          <w:p>
            <w:r>
              <w:rPr>
                <w:rFonts w:ascii="Calibri" w:hAnsi="Calibri"/>
                <w:color w:val="2D3748"/>
                <w:sz w:val="17"/>
              </w:rPr>
              <w:t>Duplicate payment on double-click</w:t>
            </w:r>
          </w:p>
        </w:tc>
        <w:tc>
          <w:tcPr>
            <w:tcW w:type="dxa" w:w="2736"/>
            <w:shd w:fill="F7FAFC"/>
            <w:tcMar>
              <w:top w:w="90" w:type="dxa"/>
              <w:bottom w:w="90" w:type="dxa"/>
              <w:left w:w="130" w:type="dxa"/>
              <w:right w:w="130" w:type="dxa"/>
            </w:tcMar>
          </w:tcPr>
          <w:p>
            <w:r>
              <w:rPr>
                <w:rFonts w:ascii="Calibri" w:hAnsi="Calibri"/>
                <w:color w:val="2D3748"/>
                <w:sz w:val="17"/>
              </w:rPr>
              <w:t>Added unique idempotencyKey on Payment model &amp; header</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P2-5</w:t>
            </w:r>
          </w:p>
        </w:tc>
        <w:tc>
          <w:tcPr>
            <w:tcW w:type="dxa" w:w="2592"/>
            <w:shd w:fill="FFFFFF"/>
            <w:tcMar>
              <w:top w:w="90" w:type="dxa"/>
              <w:bottom w:w="90" w:type="dxa"/>
              <w:left w:w="130" w:type="dxa"/>
              <w:right w:w="130" w:type="dxa"/>
            </w:tcMar>
          </w:tcPr>
          <w:p>
            <w:r>
              <w:rPr>
                <w:rFonts w:ascii="Calibri" w:hAnsi="Calibri"/>
                <w:color w:val="2D3748"/>
                <w:sz w:val="17"/>
              </w:rPr>
              <w:t>s3-storage.service.ts</w:t>
            </w:r>
          </w:p>
        </w:tc>
        <w:tc>
          <w:tcPr>
            <w:tcW w:type="dxa" w:w="2592"/>
            <w:shd w:fill="FFFFFF"/>
            <w:tcMar>
              <w:top w:w="90" w:type="dxa"/>
              <w:bottom w:w="90" w:type="dxa"/>
              <w:left w:w="130" w:type="dxa"/>
              <w:right w:w="130" w:type="dxa"/>
            </w:tcMar>
          </w:tcPr>
          <w:p>
            <w:r>
              <w:rPr>
                <w:rFonts w:ascii="Calibri" w:hAnsi="Calibri"/>
                <w:color w:val="2D3748"/>
                <w:sz w:val="17"/>
              </w:rPr>
              <w:t>Proofs stored on local EC2 disk</w:t>
            </w:r>
          </w:p>
        </w:tc>
        <w:tc>
          <w:tcPr>
            <w:tcW w:type="dxa" w:w="2736"/>
            <w:shd w:fill="FFFFFF"/>
            <w:tcMar>
              <w:top w:w="90" w:type="dxa"/>
              <w:bottom w:w="90" w:type="dxa"/>
              <w:left w:w="130" w:type="dxa"/>
              <w:right w:w="130" w:type="dxa"/>
            </w:tcMar>
          </w:tcPr>
          <w:p>
            <w:r>
              <w:rPr>
                <w:rFonts w:ascii="Calibri" w:hAnsi="Calibri"/>
                <w:color w:val="2D3748"/>
                <w:sz w:val="17"/>
              </w:rPr>
              <w:t>Implemented AWS S3 storage with pre-signed URL delivery</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P2-6</w:t>
            </w:r>
          </w:p>
        </w:tc>
        <w:tc>
          <w:tcPr>
            <w:tcW w:type="dxa" w:w="2592"/>
            <w:shd w:fill="F7FAFC"/>
            <w:tcMar>
              <w:top w:w="90" w:type="dxa"/>
              <w:bottom w:w="90" w:type="dxa"/>
              <w:left w:w="130" w:type="dxa"/>
              <w:right w:w="130" w:type="dxa"/>
            </w:tcMar>
          </w:tcPr>
          <w:p>
            <w:r>
              <w:rPr>
                <w:rFonts w:ascii="Calibri" w:hAnsi="Calibri"/>
                <w:color w:val="2D3748"/>
                <w:sz w:val="17"/>
              </w:rPr>
              <w:t>http-exception.filter.ts</w:t>
            </w:r>
          </w:p>
        </w:tc>
        <w:tc>
          <w:tcPr>
            <w:tcW w:type="dxa" w:w="2592"/>
            <w:shd w:fill="F7FAFC"/>
            <w:tcMar>
              <w:top w:w="90" w:type="dxa"/>
              <w:bottom w:w="90" w:type="dxa"/>
              <w:left w:w="130" w:type="dxa"/>
              <w:right w:w="130" w:type="dxa"/>
            </w:tcMar>
          </w:tcPr>
          <w:p>
            <w:r>
              <w:rPr>
                <w:rFonts w:ascii="Calibri" w:hAnsi="Calibri"/>
                <w:color w:val="2D3748"/>
                <w:sz w:val="17"/>
              </w:rPr>
              <w:t>Console logs only; no correlation</w:t>
            </w:r>
          </w:p>
        </w:tc>
        <w:tc>
          <w:tcPr>
            <w:tcW w:type="dxa" w:w="2736"/>
            <w:shd w:fill="F7FAFC"/>
            <w:tcMar>
              <w:top w:w="90" w:type="dxa"/>
              <w:bottom w:w="90" w:type="dxa"/>
              <w:left w:w="130" w:type="dxa"/>
              <w:right w:w="130" w:type="dxa"/>
            </w:tcMar>
          </w:tcPr>
          <w:p>
            <w:r>
              <w:rPr>
                <w:rFonts w:ascii="Calibri" w:hAnsi="Calibri"/>
                <w:color w:val="2D3748"/>
                <w:sz w:val="17"/>
              </w:rPr>
              <w:t>Added RequestIdMiddleware (UUID) &amp; structured JSON filter</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P2-7</w:t>
            </w:r>
          </w:p>
        </w:tc>
        <w:tc>
          <w:tcPr>
            <w:tcW w:type="dxa" w:w="2592"/>
            <w:shd w:fill="FFFFFF"/>
            <w:tcMar>
              <w:top w:w="90" w:type="dxa"/>
              <w:bottom w:w="90" w:type="dxa"/>
              <w:left w:w="130" w:type="dxa"/>
              <w:right w:w="130" w:type="dxa"/>
            </w:tcMar>
          </w:tcPr>
          <w:p>
            <w:r>
              <w:rPr>
                <w:rFonts w:ascii="Calibri" w:hAnsi="Calibri"/>
                <w:color w:val="2D3748"/>
                <w:sz w:val="17"/>
              </w:rPr>
              <w:t>batches.service.ts</w:t>
            </w:r>
          </w:p>
        </w:tc>
        <w:tc>
          <w:tcPr>
            <w:tcW w:type="dxa" w:w="2592"/>
            <w:shd w:fill="FFFFFF"/>
            <w:tcMar>
              <w:top w:w="90" w:type="dxa"/>
              <w:bottom w:w="90" w:type="dxa"/>
              <w:left w:w="130" w:type="dxa"/>
              <w:right w:w="130" w:type="dxa"/>
            </w:tcMar>
          </w:tcPr>
          <w:p>
            <w:r>
              <w:rPr>
                <w:rFonts w:ascii="Calibri" w:hAnsi="Calibri"/>
                <w:color w:val="2D3748"/>
                <w:sz w:val="17"/>
              </w:rPr>
              <w:t>Cascade delete erasing financials</w:t>
            </w:r>
          </w:p>
        </w:tc>
        <w:tc>
          <w:tcPr>
            <w:tcW w:type="dxa" w:w="2736"/>
            <w:shd w:fill="FFFFFF"/>
            <w:tcMar>
              <w:top w:w="90" w:type="dxa"/>
              <w:bottom w:w="90" w:type="dxa"/>
              <w:left w:w="130" w:type="dxa"/>
              <w:right w:w="130" w:type="dxa"/>
            </w:tcMar>
          </w:tcPr>
          <w:p>
            <w:r>
              <w:rPr>
                <w:rFonts w:ascii="Calibri" w:hAnsi="Calibri"/>
                <w:color w:val="2D3748"/>
                <w:sz w:val="17"/>
              </w:rPr>
              <w:t>Implemented true soft deletion (deletedAt) &amp; audit events</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P2-8</w:t>
            </w:r>
          </w:p>
        </w:tc>
        <w:tc>
          <w:tcPr>
            <w:tcW w:type="dxa" w:w="2592"/>
            <w:shd w:fill="F7FAFC"/>
            <w:tcMar>
              <w:top w:w="90" w:type="dxa"/>
              <w:bottom w:w="90" w:type="dxa"/>
              <w:left w:w="130" w:type="dxa"/>
              <w:right w:w="130" w:type="dxa"/>
            </w:tcMar>
          </w:tcPr>
          <w:p>
            <w:r>
              <w:rPr>
                <w:rFonts w:ascii="Calibri" w:hAnsi="Calibri"/>
                <w:color w:val="2D3748"/>
                <w:sz w:val="17"/>
              </w:rPr>
              <w:t>main.ts, types/index.ts</w:t>
            </w:r>
          </w:p>
        </w:tc>
        <w:tc>
          <w:tcPr>
            <w:tcW w:type="dxa" w:w="2592"/>
            <w:shd w:fill="F7FAFC"/>
            <w:tcMar>
              <w:top w:w="90" w:type="dxa"/>
              <w:bottom w:w="90" w:type="dxa"/>
              <w:left w:w="130" w:type="dxa"/>
              <w:right w:w="130" w:type="dxa"/>
            </w:tcMar>
          </w:tcPr>
          <w:p>
            <w:r>
              <w:rPr>
                <w:rFonts w:ascii="Calibri" w:hAnsi="Calibri"/>
                <w:color w:val="2D3748"/>
                <w:sz w:val="17"/>
              </w:rPr>
              <w:t>Missing API documentation</w:t>
            </w:r>
          </w:p>
        </w:tc>
        <w:tc>
          <w:tcPr>
            <w:tcW w:type="dxa" w:w="2736"/>
            <w:shd w:fill="F7FAFC"/>
            <w:tcMar>
              <w:top w:w="90" w:type="dxa"/>
              <w:bottom w:w="90" w:type="dxa"/>
              <w:left w:w="130" w:type="dxa"/>
              <w:right w:w="130" w:type="dxa"/>
            </w:tcMar>
          </w:tcPr>
          <w:p>
            <w:r>
              <w:rPr>
                <w:rFonts w:ascii="Calibri" w:hAnsi="Calibri"/>
                <w:color w:val="2D3748"/>
                <w:sz w:val="17"/>
              </w:rPr>
              <w:t>Integrated @nestjs/swagger interactive docs at /api/docs</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P3-1/2</w:t>
            </w:r>
          </w:p>
        </w:tc>
        <w:tc>
          <w:tcPr>
            <w:tcW w:type="dxa" w:w="2592"/>
            <w:shd w:fill="FFFFFF"/>
            <w:tcMar>
              <w:top w:w="90" w:type="dxa"/>
              <w:bottom w:w="90" w:type="dxa"/>
              <w:left w:w="130" w:type="dxa"/>
              <w:right w:w="130" w:type="dxa"/>
            </w:tcMar>
          </w:tcPr>
          <w:p>
            <w:r>
              <w:rPr>
                <w:rFonts w:ascii="Calibri" w:hAnsi="Calibri"/>
                <w:color w:val="2D3748"/>
                <w:sz w:val="17"/>
              </w:rPr>
              <w:t>web/public/, scripts/</w:t>
            </w:r>
          </w:p>
        </w:tc>
        <w:tc>
          <w:tcPr>
            <w:tcW w:type="dxa" w:w="2592"/>
            <w:shd w:fill="FFFFFF"/>
            <w:tcMar>
              <w:top w:w="90" w:type="dxa"/>
              <w:bottom w:w="90" w:type="dxa"/>
              <w:left w:w="130" w:type="dxa"/>
              <w:right w:w="130" w:type="dxa"/>
            </w:tcMar>
          </w:tcPr>
          <w:p>
            <w:r>
              <w:rPr>
                <w:rFonts w:ascii="Calibri" w:hAnsi="Calibri"/>
                <w:color w:val="2D3748"/>
                <w:sz w:val="17"/>
              </w:rPr>
              <w:t>Junk scripts &amp; public .docx report</w:t>
            </w:r>
          </w:p>
        </w:tc>
        <w:tc>
          <w:tcPr>
            <w:tcW w:type="dxa" w:w="2736"/>
            <w:shd w:fill="FFFFFF"/>
            <w:tcMar>
              <w:top w:w="90" w:type="dxa"/>
              <w:bottom w:w="90" w:type="dxa"/>
              <w:left w:w="130" w:type="dxa"/>
              <w:right w:w="130" w:type="dxa"/>
            </w:tcMar>
          </w:tcPr>
          <w:p>
            <w:r>
              <w:rPr>
                <w:rFonts w:ascii="Calibri" w:hAnsi="Calibri"/>
                <w:color w:val="2D3748"/>
                <w:sz w:val="17"/>
              </w:rPr>
              <w:t>Purged junk scripts; moved documentation to docs/</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P3-3</w:t>
            </w:r>
          </w:p>
        </w:tc>
        <w:tc>
          <w:tcPr>
            <w:tcW w:type="dxa" w:w="2592"/>
            <w:shd w:fill="F7FAFC"/>
            <w:tcMar>
              <w:top w:w="90" w:type="dxa"/>
              <w:bottom w:w="90" w:type="dxa"/>
              <w:left w:w="130" w:type="dxa"/>
              <w:right w:w="130" w:type="dxa"/>
            </w:tcMar>
          </w:tcPr>
          <w:p>
            <w:r>
              <w:rPr>
                <w:rFonts w:ascii="Calibri" w:hAnsi="Calibri"/>
                <w:color w:val="2D3748"/>
                <w:sz w:val="17"/>
              </w:rPr>
              <w:t>package-lock.json</w:t>
            </w:r>
          </w:p>
        </w:tc>
        <w:tc>
          <w:tcPr>
            <w:tcW w:type="dxa" w:w="2592"/>
            <w:shd w:fill="F7FAFC"/>
            <w:tcMar>
              <w:top w:w="90" w:type="dxa"/>
              <w:bottom w:w="90" w:type="dxa"/>
              <w:left w:w="130" w:type="dxa"/>
              <w:right w:w="130" w:type="dxa"/>
            </w:tcMar>
          </w:tcPr>
          <w:p>
            <w:r>
              <w:rPr>
                <w:rFonts w:ascii="Calibri" w:hAnsi="Calibri"/>
                <w:color w:val="2D3748"/>
                <w:sz w:val="17"/>
              </w:rPr>
              <w:t>Deleted web package-lock.json</w:t>
            </w:r>
          </w:p>
        </w:tc>
        <w:tc>
          <w:tcPr>
            <w:tcW w:type="dxa" w:w="2736"/>
            <w:shd w:fill="F7FAFC"/>
            <w:tcMar>
              <w:top w:w="90" w:type="dxa"/>
              <w:bottom w:w="90" w:type="dxa"/>
              <w:left w:w="130" w:type="dxa"/>
              <w:right w:w="130" w:type="dxa"/>
            </w:tcMar>
          </w:tcPr>
          <w:p>
            <w:r>
              <w:rPr>
                <w:rFonts w:ascii="Calibri" w:hAnsi="Calibri"/>
                <w:color w:val="2D3748"/>
                <w:sz w:val="17"/>
              </w:rPr>
              <w:t>Restored root package-lock.json managing all workspaces</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P3-4</w:t>
            </w:r>
          </w:p>
        </w:tc>
        <w:tc>
          <w:tcPr>
            <w:tcW w:type="dxa" w:w="2592"/>
            <w:shd w:fill="FFFFFF"/>
            <w:tcMar>
              <w:top w:w="90" w:type="dxa"/>
              <w:bottom w:w="90" w:type="dxa"/>
              <w:left w:w="130" w:type="dxa"/>
              <w:right w:w="130" w:type="dxa"/>
            </w:tcMar>
          </w:tcPr>
          <w:p>
            <w:r>
              <w:rPr>
                <w:rFonts w:ascii="Calibri" w:hAnsi="Calibri"/>
                <w:color w:val="2D3748"/>
                <w:sz w:val="17"/>
              </w:rPr>
              <w:t>auth.service.ts, etc.</w:t>
            </w:r>
          </w:p>
        </w:tc>
        <w:tc>
          <w:tcPr>
            <w:tcW w:type="dxa" w:w="2592"/>
            <w:shd w:fill="FFFFFF"/>
            <w:tcMar>
              <w:top w:w="90" w:type="dxa"/>
              <w:bottom w:w="90" w:type="dxa"/>
              <w:left w:w="130" w:type="dxa"/>
              <w:right w:w="130" w:type="dxa"/>
            </w:tcMar>
          </w:tcPr>
          <w:p>
            <w:r>
              <w:rPr>
                <w:rFonts w:ascii="Calibri" w:hAnsi="Calibri"/>
                <w:color w:val="2D3748"/>
                <w:sz w:val="17"/>
              </w:rPr>
              <w:t>Untyped 'as any' and 'request: any'</w:t>
            </w:r>
          </w:p>
        </w:tc>
        <w:tc>
          <w:tcPr>
            <w:tcW w:type="dxa" w:w="2736"/>
            <w:shd w:fill="FFFFFF"/>
            <w:tcMar>
              <w:top w:w="90" w:type="dxa"/>
              <w:bottom w:w="90" w:type="dxa"/>
              <w:left w:w="130" w:type="dxa"/>
              <w:right w:w="130" w:type="dxa"/>
            </w:tcMar>
          </w:tcPr>
          <w:p>
            <w:r>
              <w:rPr>
                <w:rFonts w:ascii="Calibri" w:hAnsi="Calibri"/>
                <w:color w:val="2D3748"/>
                <w:sz w:val="17"/>
              </w:rPr>
              <w:t>Created AuthedRequest; typed all Prisma payload models</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P3-6</w:t>
            </w:r>
          </w:p>
        </w:tc>
        <w:tc>
          <w:tcPr>
            <w:tcW w:type="dxa" w:w="2592"/>
            <w:shd w:fill="F7FAFC"/>
            <w:tcMar>
              <w:top w:w="90" w:type="dxa"/>
              <w:bottom w:w="90" w:type="dxa"/>
              <w:left w:w="130" w:type="dxa"/>
              <w:right w:w="130" w:type="dxa"/>
            </w:tcMar>
          </w:tcPr>
          <w:p>
            <w:r>
              <w:rPr>
                <w:rFonts w:ascii="Calibri" w:hAnsi="Calibri"/>
                <w:color w:val="2D3748"/>
                <w:sz w:val="17"/>
              </w:rPr>
              <w:t>poc-full-loop.spec.ts</w:t>
            </w:r>
          </w:p>
        </w:tc>
        <w:tc>
          <w:tcPr>
            <w:tcW w:type="dxa" w:w="2592"/>
            <w:shd w:fill="F7FAFC"/>
            <w:tcMar>
              <w:top w:w="90" w:type="dxa"/>
              <w:bottom w:w="90" w:type="dxa"/>
              <w:left w:w="130" w:type="dxa"/>
              <w:right w:w="130" w:type="dxa"/>
            </w:tcMar>
          </w:tcPr>
          <w:p>
            <w:r>
              <w:rPr>
                <w:rFonts w:ascii="Calibri" w:hAnsi="Calibri"/>
                <w:color w:val="2D3748"/>
                <w:sz w:val="17"/>
              </w:rPr>
              <w:t>No automated end-to-end tests</w:t>
            </w:r>
          </w:p>
        </w:tc>
        <w:tc>
          <w:tcPr>
            <w:tcW w:type="dxa" w:w="2736"/>
            <w:shd w:fill="F7FAFC"/>
            <w:tcMar>
              <w:top w:w="90" w:type="dxa"/>
              <w:bottom w:w="90" w:type="dxa"/>
              <w:left w:w="130" w:type="dxa"/>
              <w:right w:w="130" w:type="dxa"/>
            </w:tcMar>
          </w:tcPr>
          <w:p>
            <w:r>
              <w:rPr>
                <w:rFonts w:ascii="Calibri" w:hAnsi="Calibri"/>
                <w:b/>
                <w:color w:val="276749"/>
                <w:sz w:val="17"/>
              </w:rPr>
              <w:t>Authored full 7-stage loop integration test (100% passing)</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P3-7</w:t>
            </w:r>
          </w:p>
        </w:tc>
        <w:tc>
          <w:tcPr>
            <w:tcW w:type="dxa" w:w="2592"/>
            <w:shd w:fill="FFFFFF"/>
            <w:tcMar>
              <w:top w:w="90" w:type="dxa"/>
              <w:bottom w:w="90" w:type="dxa"/>
              <w:left w:w="130" w:type="dxa"/>
              <w:right w:w="130" w:type="dxa"/>
            </w:tcMar>
          </w:tcPr>
          <w:p>
            <w:r>
              <w:rPr>
                <w:rFonts w:ascii="Calibri" w:hAnsi="Calibri"/>
                <w:color w:val="2D3748"/>
                <w:sz w:val="17"/>
              </w:rPr>
              <w:t>.husky/pre-commit</w:t>
            </w:r>
          </w:p>
        </w:tc>
        <w:tc>
          <w:tcPr>
            <w:tcW w:type="dxa" w:w="2592"/>
            <w:shd w:fill="FFFFFF"/>
            <w:tcMar>
              <w:top w:w="90" w:type="dxa"/>
              <w:bottom w:w="90" w:type="dxa"/>
              <w:left w:w="130" w:type="dxa"/>
              <w:right w:w="130" w:type="dxa"/>
            </w:tcMar>
          </w:tcPr>
          <w:p>
            <w:r>
              <w:rPr>
                <w:rFonts w:ascii="Calibri" w:hAnsi="Calibri"/>
                <w:color w:val="2D3748"/>
                <w:sz w:val="17"/>
              </w:rPr>
              <w:t>No automated secret scanning</w:t>
            </w:r>
          </w:p>
        </w:tc>
        <w:tc>
          <w:tcPr>
            <w:tcW w:type="dxa" w:w="2736"/>
            <w:shd w:fill="FFFFFF"/>
            <w:tcMar>
              <w:top w:w="90" w:type="dxa"/>
              <w:bottom w:w="90" w:type="dxa"/>
              <w:left w:w="130" w:type="dxa"/>
              <w:right w:w="130" w:type="dxa"/>
            </w:tcMar>
          </w:tcPr>
          <w:p>
            <w:r>
              <w:rPr>
                <w:rFonts w:ascii="Calibri" w:hAnsi="Calibri"/>
                <w:color w:val="2D3748"/>
                <w:sz w:val="17"/>
              </w:rPr>
              <w:t>Integrated Gitleaks in pre-commit hook and CI workflow</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P3-8</w:t>
            </w:r>
          </w:p>
        </w:tc>
        <w:tc>
          <w:tcPr>
            <w:tcW w:type="dxa" w:w="2592"/>
            <w:shd w:fill="F7FAFC"/>
            <w:tcMar>
              <w:top w:w="90" w:type="dxa"/>
              <w:bottom w:w="90" w:type="dxa"/>
              <w:left w:w="130" w:type="dxa"/>
              <w:right w:w="130" w:type="dxa"/>
            </w:tcMar>
          </w:tcPr>
          <w:p>
            <w:r>
              <w:rPr>
                <w:rFonts w:ascii="Calibri" w:hAnsi="Calibri"/>
                <w:color w:val="2D3748"/>
                <w:sz w:val="17"/>
              </w:rPr>
              <w:t>main.ts, .env.example</w:t>
            </w:r>
          </w:p>
        </w:tc>
        <w:tc>
          <w:tcPr>
            <w:tcW w:type="dxa" w:w="2592"/>
            <w:shd w:fill="F7FAFC"/>
            <w:tcMar>
              <w:top w:w="90" w:type="dxa"/>
              <w:bottom w:w="90" w:type="dxa"/>
              <w:left w:w="130" w:type="dxa"/>
              <w:right w:w="130" w:type="dxa"/>
            </w:tcMar>
          </w:tcPr>
          <w:p>
            <w:r>
              <w:rPr>
                <w:rFonts w:ascii="Calibri" w:hAnsi="Calibri"/>
                <w:color w:val="2D3748"/>
                <w:sz w:val="17"/>
              </w:rPr>
              <w:t>Unchecked environment variables</w:t>
            </w:r>
          </w:p>
        </w:tc>
        <w:tc>
          <w:tcPr>
            <w:tcW w:type="dxa" w:w="2736"/>
            <w:shd w:fill="F7FAFC"/>
            <w:tcMar>
              <w:top w:w="90" w:type="dxa"/>
              <w:bottom w:w="90" w:type="dxa"/>
              <w:left w:w="130" w:type="dxa"/>
              <w:right w:w="130" w:type="dxa"/>
            </w:tcMar>
          </w:tcPr>
          <w:p>
            <w:r>
              <w:rPr>
                <w:rFonts w:ascii="Calibri" w:hAnsi="Calibri"/>
                <w:color w:val="2D3748"/>
                <w:sz w:val="17"/>
              </w:rPr>
              <w:t>Centralized startup schema validator for all required envs</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Auth-1</w:t>
            </w:r>
          </w:p>
        </w:tc>
        <w:tc>
          <w:tcPr>
            <w:tcW w:type="dxa" w:w="2592"/>
            <w:shd w:fill="FFFFFF"/>
            <w:tcMar>
              <w:top w:w="90" w:type="dxa"/>
              <w:bottom w:w="90" w:type="dxa"/>
              <w:left w:w="130" w:type="dxa"/>
              <w:right w:w="130" w:type="dxa"/>
            </w:tcMar>
          </w:tcPr>
          <w:p>
            <w:r>
              <w:rPr>
                <w:rFonts w:ascii="Calibri" w:hAnsi="Calibri"/>
                <w:color w:val="2D3748"/>
                <w:sz w:val="17"/>
              </w:rPr>
              <w:t>schema.prisma, auth.ts</w:t>
            </w:r>
          </w:p>
        </w:tc>
        <w:tc>
          <w:tcPr>
            <w:tcW w:type="dxa" w:w="2592"/>
            <w:shd w:fill="FFFFFF"/>
            <w:tcMar>
              <w:top w:w="90" w:type="dxa"/>
              <w:bottom w:w="90" w:type="dxa"/>
              <w:left w:w="130" w:type="dxa"/>
              <w:right w:w="130" w:type="dxa"/>
            </w:tcMar>
          </w:tcPr>
          <w:p>
            <w:r>
              <w:rPr>
                <w:rFonts w:ascii="Calibri" w:hAnsi="Calibri"/>
                <w:color w:val="2D3748"/>
                <w:sz w:val="17"/>
              </w:rPr>
              <w:t>No password storage for Admins</w:t>
            </w:r>
          </w:p>
        </w:tc>
        <w:tc>
          <w:tcPr>
            <w:tcW w:type="dxa" w:w="2736"/>
            <w:shd w:fill="FFFFFF"/>
            <w:tcMar>
              <w:top w:w="90" w:type="dxa"/>
              <w:bottom w:w="90" w:type="dxa"/>
              <w:left w:w="130" w:type="dxa"/>
              <w:right w:w="130" w:type="dxa"/>
            </w:tcMar>
          </w:tcPr>
          <w:p>
            <w:r>
              <w:rPr>
                <w:rFonts w:ascii="Calibri" w:hAnsi="Calibri"/>
                <w:color w:val="2D3748"/>
                <w:sz w:val="17"/>
              </w:rPr>
              <w:t>Added passwordHash; bcrypt hashing (salt 10) on create/edit</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Auth-2</w:t>
            </w:r>
          </w:p>
        </w:tc>
        <w:tc>
          <w:tcPr>
            <w:tcW w:type="dxa" w:w="2592"/>
            <w:shd w:fill="F7FAFC"/>
            <w:tcMar>
              <w:top w:w="90" w:type="dxa"/>
              <w:bottom w:w="90" w:type="dxa"/>
              <w:left w:w="130" w:type="dxa"/>
              <w:right w:w="130" w:type="dxa"/>
            </w:tcMar>
          </w:tcPr>
          <w:p>
            <w:r>
              <w:rPr>
                <w:rFonts w:ascii="Calibri" w:hAnsi="Calibri"/>
                <w:color w:val="2D3748"/>
                <w:sz w:val="17"/>
              </w:rPr>
              <w:t>auth.service.ts</w:t>
            </w:r>
          </w:p>
        </w:tc>
        <w:tc>
          <w:tcPr>
            <w:tcW w:type="dxa" w:w="2592"/>
            <w:shd w:fill="F7FAFC"/>
            <w:tcMar>
              <w:top w:w="90" w:type="dxa"/>
              <w:bottom w:w="90" w:type="dxa"/>
              <w:left w:w="130" w:type="dxa"/>
              <w:right w:w="130" w:type="dxa"/>
            </w:tcMar>
          </w:tcPr>
          <w:p>
            <w:r>
              <w:rPr>
                <w:rFonts w:ascii="Calibri" w:hAnsi="Calibri"/>
                <w:color w:val="2D3748"/>
                <w:sz w:val="17"/>
              </w:rPr>
              <w:t>Demo fallback allowed arbitrary logins</w:t>
            </w:r>
          </w:p>
        </w:tc>
        <w:tc>
          <w:tcPr>
            <w:tcW w:type="dxa" w:w="2736"/>
            <w:shd w:fill="F7FAFC"/>
            <w:tcMar>
              <w:top w:w="90" w:type="dxa"/>
              <w:bottom w:w="90" w:type="dxa"/>
              <w:left w:w="130" w:type="dxa"/>
              <w:right w:w="130" w:type="dxa"/>
            </w:tcMar>
          </w:tcPr>
          <w:p>
            <w:r>
              <w:rPr>
                <w:rFonts w:ascii="Calibri" w:hAnsi="Calibri"/>
                <w:color w:val="2D3748"/>
                <w:sz w:val="17"/>
              </w:rPr>
              <w:t>Blocked non-password accounts; strict 401 on missing hash</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Auth-3</w:t>
            </w:r>
          </w:p>
        </w:tc>
        <w:tc>
          <w:tcPr>
            <w:tcW w:type="dxa" w:w="2592"/>
            <w:shd w:fill="FFFFFF"/>
            <w:tcMar>
              <w:top w:w="90" w:type="dxa"/>
              <w:bottom w:w="90" w:type="dxa"/>
              <w:left w:w="130" w:type="dxa"/>
              <w:right w:w="130" w:type="dxa"/>
            </w:tcMar>
          </w:tcPr>
          <w:p>
            <w:r>
              <w:rPr>
                <w:rFonts w:ascii="Calibri" w:hAnsi="Calibri"/>
                <w:color w:val="2D3748"/>
                <w:sz w:val="17"/>
              </w:rPr>
              <w:t>settings/page.tsx</w:t>
            </w:r>
          </w:p>
        </w:tc>
        <w:tc>
          <w:tcPr>
            <w:tcW w:type="dxa" w:w="2592"/>
            <w:shd w:fill="FFFFFF"/>
            <w:tcMar>
              <w:top w:w="90" w:type="dxa"/>
              <w:bottom w:w="90" w:type="dxa"/>
              <w:left w:w="130" w:type="dxa"/>
              <w:right w:w="130" w:type="dxa"/>
            </w:tcMar>
          </w:tcPr>
          <w:p>
            <w:r>
              <w:rPr>
                <w:rFonts w:ascii="Calibri" w:hAnsi="Calibri"/>
                <w:color w:val="2D3748"/>
                <w:sz w:val="17"/>
              </w:rPr>
              <w:t>Combined Admin &amp; Approver settings</w:t>
            </w:r>
          </w:p>
        </w:tc>
        <w:tc>
          <w:tcPr>
            <w:tcW w:type="dxa" w:w="2736"/>
            <w:shd w:fill="FFFFFF"/>
            <w:tcMar>
              <w:top w:w="90" w:type="dxa"/>
              <w:bottom w:w="90" w:type="dxa"/>
              <w:left w:w="130" w:type="dxa"/>
              <w:right w:w="130" w:type="dxa"/>
            </w:tcMar>
          </w:tcPr>
          <w:p>
            <w:r>
              <w:rPr>
                <w:rFonts w:ascii="Calibri" w:hAnsi="Calibri"/>
                <w:color w:val="2D3748"/>
                <w:sz w:val="17"/>
              </w:rPr>
              <w:t>Separated into 'Team &amp; Admins' vs 'Approvers Directory'</w:t>
            </w:r>
          </w:p>
        </w:tc>
        <w:tc>
          <w:tcPr>
            <w:tcW w:type="dxa" w:w="1728"/>
            <w:shd w:fill="FFFFFF"/>
            <w:tcMar>
              <w:top w:w="90" w:type="dxa"/>
              <w:bottom w:w="90" w:type="dxa"/>
              <w:left w:w="130" w:type="dxa"/>
              <w:right w:w="130" w:type="dxa"/>
            </w:tcMar>
          </w:tcPr>
          <w:p>
            <w:r>
              <w:rPr>
                <w:rFonts w:ascii="Calibri" w:hAnsi="Calibri"/>
                <w:b/>
                <w:color w:val="276749"/>
                <w:sz w:val="17"/>
              </w:rPr>
              <w:t>RESOLVED</w:t>
            </w:r>
          </w:p>
        </w:tc>
      </w:tr>
      <w:tr>
        <w:tc>
          <w:tcPr>
            <w:tcW w:type="dxa" w:w="1152"/>
            <w:shd w:fill="F7FAFC"/>
            <w:tcMar>
              <w:top w:w="90" w:type="dxa"/>
              <w:bottom w:w="90" w:type="dxa"/>
              <w:left w:w="130" w:type="dxa"/>
              <w:right w:w="130" w:type="dxa"/>
            </w:tcMar>
          </w:tcPr>
          <w:p>
            <w:r>
              <w:rPr>
                <w:rFonts w:ascii="Calibri" w:hAnsi="Calibri"/>
                <w:b/>
                <w:color w:val="1A365D"/>
                <w:sz w:val="17"/>
              </w:rPr>
              <w:t>Auth-4</w:t>
            </w:r>
          </w:p>
        </w:tc>
        <w:tc>
          <w:tcPr>
            <w:tcW w:type="dxa" w:w="2592"/>
            <w:shd w:fill="F7FAFC"/>
            <w:tcMar>
              <w:top w:w="90" w:type="dxa"/>
              <w:bottom w:w="90" w:type="dxa"/>
              <w:left w:w="130" w:type="dxa"/>
              <w:right w:w="130" w:type="dxa"/>
            </w:tcMar>
          </w:tcPr>
          <w:p>
            <w:r>
              <w:rPr>
                <w:rFonts w:ascii="Calibri" w:hAnsi="Calibri"/>
                <w:color w:val="2D3748"/>
                <w:sz w:val="17"/>
              </w:rPr>
              <w:t>settings/page.tsx</w:t>
            </w:r>
          </w:p>
        </w:tc>
        <w:tc>
          <w:tcPr>
            <w:tcW w:type="dxa" w:w="2592"/>
            <w:shd w:fill="F7FAFC"/>
            <w:tcMar>
              <w:top w:w="90" w:type="dxa"/>
              <w:bottom w:w="90" w:type="dxa"/>
              <w:left w:w="130" w:type="dxa"/>
              <w:right w:w="130" w:type="dxa"/>
            </w:tcMar>
          </w:tcPr>
          <w:p>
            <w:r>
              <w:rPr>
                <w:rFonts w:ascii="Calibri" w:hAnsi="Calibri"/>
                <w:color w:val="2D3748"/>
                <w:sz w:val="17"/>
              </w:rPr>
              <w:t>Edit Approver modal showed password</w:t>
            </w:r>
          </w:p>
        </w:tc>
        <w:tc>
          <w:tcPr>
            <w:tcW w:type="dxa" w:w="2736"/>
            <w:shd w:fill="F7FAFC"/>
            <w:tcMar>
              <w:top w:w="90" w:type="dxa"/>
              <w:bottom w:w="90" w:type="dxa"/>
              <w:left w:w="130" w:type="dxa"/>
              <w:right w:w="130" w:type="dxa"/>
            </w:tcMar>
          </w:tcPr>
          <w:p>
            <w:r>
              <w:rPr>
                <w:rFonts w:ascii="Calibri" w:hAnsi="Calibri"/>
                <w:color w:val="2D3748"/>
                <w:sz w:val="17"/>
              </w:rPr>
              <w:t>Hidden for approvers; replaced with Passwordless badge</w:t>
            </w:r>
          </w:p>
        </w:tc>
        <w:tc>
          <w:tcPr>
            <w:tcW w:type="dxa" w:w="1728"/>
            <w:shd w:fill="F7FAFC"/>
            <w:tcMar>
              <w:top w:w="90" w:type="dxa"/>
              <w:bottom w:w="90" w:type="dxa"/>
              <w:left w:w="130" w:type="dxa"/>
              <w:right w:w="130" w:type="dxa"/>
            </w:tcMar>
          </w:tcPr>
          <w:p>
            <w:r>
              <w:rPr>
                <w:rFonts w:ascii="Calibri" w:hAnsi="Calibri"/>
                <w:b/>
                <w:color w:val="276749"/>
                <w:sz w:val="17"/>
              </w:rPr>
              <w:t>RESOLVED</w:t>
            </w:r>
          </w:p>
        </w:tc>
      </w:tr>
      <w:tr>
        <w:tc>
          <w:tcPr>
            <w:tcW w:type="dxa" w:w="1152"/>
            <w:shd w:fill="FFFFFF"/>
            <w:tcMar>
              <w:top w:w="90" w:type="dxa"/>
              <w:bottom w:w="90" w:type="dxa"/>
              <w:left w:w="130" w:type="dxa"/>
              <w:right w:w="130" w:type="dxa"/>
            </w:tcMar>
          </w:tcPr>
          <w:p>
            <w:r>
              <w:rPr>
                <w:rFonts w:ascii="Calibri" w:hAnsi="Calibri"/>
                <w:b/>
                <w:color w:val="1A365D"/>
                <w:sz w:val="17"/>
              </w:rPr>
              <w:t>Auth-5</w:t>
            </w:r>
          </w:p>
        </w:tc>
        <w:tc>
          <w:tcPr>
            <w:tcW w:type="dxa" w:w="2592"/>
            <w:shd w:fill="FFFFFF"/>
            <w:tcMar>
              <w:top w:w="90" w:type="dxa"/>
              <w:bottom w:w="90" w:type="dxa"/>
              <w:left w:w="130" w:type="dxa"/>
              <w:right w:w="130" w:type="dxa"/>
            </w:tcMar>
          </w:tcPr>
          <w:p>
            <w:r>
              <w:rPr>
                <w:rFonts w:ascii="Calibri" w:hAnsi="Calibri"/>
                <w:color w:val="2D3748"/>
                <w:sz w:val="17"/>
              </w:rPr>
              <w:t>web/package.json</w:t>
            </w:r>
          </w:p>
        </w:tc>
        <w:tc>
          <w:tcPr>
            <w:tcW w:type="dxa" w:w="2592"/>
            <w:shd w:fill="FFFFFF"/>
            <w:tcMar>
              <w:top w:w="90" w:type="dxa"/>
              <w:bottom w:w="90" w:type="dxa"/>
              <w:left w:w="130" w:type="dxa"/>
              <w:right w:w="130" w:type="dxa"/>
            </w:tcMar>
          </w:tcPr>
          <w:p>
            <w:r>
              <w:rPr>
                <w:rFonts w:ascii="Calibri" w:hAnsi="Calibri"/>
                <w:color w:val="2D3748"/>
                <w:sz w:val="17"/>
              </w:rPr>
              <w:t>ESLint out-of-memory crash on Win</w:t>
            </w:r>
          </w:p>
        </w:tc>
        <w:tc>
          <w:tcPr>
            <w:tcW w:type="dxa" w:w="2736"/>
            <w:shd w:fill="FFFFFF"/>
            <w:tcMar>
              <w:top w:w="90" w:type="dxa"/>
              <w:bottom w:w="90" w:type="dxa"/>
              <w:left w:w="130" w:type="dxa"/>
              <w:right w:w="130" w:type="dxa"/>
            </w:tcMar>
          </w:tcPr>
          <w:p>
            <w:r>
              <w:rPr>
                <w:rFonts w:ascii="Calibri" w:hAnsi="Calibri"/>
                <w:color w:val="2D3748"/>
                <w:sz w:val="17"/>
              </w:rPr>
              <w:t>Switched web lint to oxlint; 36ms execution, 0 errors</w:t>
            </w:r>
          </w:p>
        </w:tc>
        <w:tc>
          <w:tcPr>
            <w:tcW w:type="dxa" w:w="1728"/>
            <w:shd w:fill="FFFFFF"/>
            <w:tcMar>
              <w:top w:w="90" w:type="dxa"/>
              <w:bottom w:w="90" w:type="dxa"/>
              <w:left w:w="130" w:type="dxa"/>
              <w:right w:w="130" w:type="dxa"/>
            </w:tcMar>
          </w:tcPr>
          <w:p>
            <w:r>
              <w:rPr>
                <w:rFonts w:ascii="Calibri" w:hAnsi="Calibri"/>
                <w:b/>
                <w:color w:val="276749"/>
                <w:sz w:val="17"/>
              </w:rPr>
              <w:t>RESOLVED</w:t>
            </w:r>
          </w:p>
        </w:tc>
      </w:tr>
    </w:tbl>
    <w:p>
      <w:pPr>
        <w:spacing w:after="120"/>
      </w:pPr>
    </w:p>
    <w:p>
      <w:pPr>
        <w:spacing w:before="320" w:after="120"/>
      </w:pPr>
      <w:r>
        <w:rPr>
          <w:rFonts w:ascii="Calibri" w:hAnsi="Calibri"/>
          <w:b/>
          <w:color w:val="1A365D"/>
          <w:sz w:val="30"/>
        </w:rPr>
        <w:t>6. Security &amp; Hardening Architecture Overview</w:t>
      </w:r>
    </w:p>
    <w:p>
      <w:pPr>
        <w:spacing w:line="276" w:lineRule="auto" w:after="120"/>
      </w:pPr>
      <w:r>
        <w:rPr>
          <w:rFonts w:ascii="Calibri" w:hAnsi="Calibri"/>
          <w:color w:val="2D3748"/>
          <w:sz w:val="20"/>
        </w:rPr>
        <w:t>CollectFlow implements a defense-in-depth security model across five architectural rings:</w:t>
      </w:r>
    </w:p>
    <w:p>
      <w:pPr>
        <w:pStyle w:val="ListBullet"/>
        <w:spacing w:line="276" w:lineRule="auto" w:after="60"/>
      </w:pPr>
      <w:r>
        <w:rPr>
          <w:rFonts w:ascii="Calibri" w:hAnsi="Calibri"/>
          <w:b/>
          <w:color w:val="2D3748"/>
          <w:sz w:val="20"/>
        </w:rPr>
        <w:t xml:space="preserve">1. Identity &amp; Password Security: </w:t>
      </w:r>
      <w:r>
        <w:rPr>
          <w:rFonts w:ascii="Calibri" w:hAnsi="Calibri"/>
          <w:color w:val="2D3748"/>
          <w:sz w:val="20"/>
        </w:rPr>
        <w:t>Passwords are never stored in plaintext. Passwords use bcrypt hashing with 10 salt rounds. Sessions are verified via cryptographically signed JWT tokens with a 30-day lifespan.</w:t>
      </w:r>
    </w:p>
    <w:p>
      <w:pPr>
        <w:pStyle w:val="ListBullet"/>
        <w:spacing w:line="276" w:lineRule="auto" w:after="60"/>
      </w:pPr>
      <w:r>
        <w:rPr>
          <w:rFonts w:ascii="Calibri" w:hAnsi="Calibri"/>
          <w:b/>
          <w:color w:val="2D3748"/>
          <w:sz w:val="20"/>
        </w:rPr>
        <w:t xml:space="preserve">2. Passwordless Signatory Security: </w:t>
      </w:r>
      <w:r>
        <w:rPr>
          <w:rFonts w:ascii="Calibri" w:hAnsi="Calibri"/>
          <w:color w:val="2D3748"/>
          <w:sz w:val="20"/>
        </w:rPr>
        <w:t>Approvers authenticate without passwords via time-limited HMAC-SHA256 tokens and single-use 6-digit OTP codes sent to their email.</w:t>
      </w:r>
    </w:p>
    <w:p>
      <w:pPr>
        <w:pStyle w:val="ListBullet"/>
        <w:spacing w:line="276" w:lineRule="auto" w:after="60"/>
      </w:pPr>
      <w:r>
        <w:rPr>
          <w:rFonts w:ascii="Calibri" w:hAnsi="Calibri"/>
          <w:b/>
          <w:color w:val="2D3748"/>
          <w:sz w:val="20"/>
        </w:rPr>
        <w:t xml:space="preserve">3. Multi-Tenant Data Isolation: </w:t>
      </w:r>
      <w:r>
        <w:rPr>
          <w:rFonts w:ascii="Calibri" w:hAnsi="Calibri"/>
          <w:color w:val="2D3748"/>
          <w:sz w:val="20"/>
        </w:rPr>
        <w:t>All endpoints check tenant boundaries via the @OrgScoped() guard. A user from Organization A can never inspect or modify Organization B's batches.</w:t>
      </w:r>
    </w:p>
    <w:p>
      <w:pPr>
        <w:pStyle w:val="ListBullet"/>
        <w:spacing w:line="276" w:lineRule="auto" w:after="60"/>
      </w:pPr>
      <w:r>
        <w:rPr>
          <w:rFonts w:ascii="Calibri" w:hAnsi="Calibri"/>
          <w:b/>
          <w:color w:val="2D3748"/>
          <w:sz w:val="20"/>
        </w:rPr>
        <w:t xml:space="preserve">4. Rate Limiting &amp; Web Defense: </w:t>
      </w:r>
      <w:r>
        <w:rPr>
          <w:rFonts w:ascii="Calibri" w:hAnsi="Calibri"/>
          <w:color w:val="2D3748"/>
          <w:sz w:val="20"/>
        </w:rPr>
        <w:t>Throttler limits API abuse (5 requests/minute on sensitive auth endpoints). Helmet headers block clickjacking, MIME sniffing, and cross-site scripting.</w:t>
      </w:r>
    </w:p>
    <w:p>
      <w:pPr>
        <w:pStyle w:val="ListBullet"/>
        <w:spacing w:line="276" w:lineRule="auto" w:after="60"/>
      </w:pPr>
      <w:r>
        <w:rPr>
          <w:rFonts w:ascii="Calibri" w:hAnsi="Calibri"/>
          <w:b/>
          <w:color w:val="2D3748"/>
          <w:sz w:val="20"/>
        </w:rPr>
        <w:t xml:space="preserve">5. Source Code &amp; Secret Protection: </w:t>
      </w:r>
      <w:r>
        <w:rPr>
          <w:rFonts w:ascii="Calibri" w:hAnsi="Calibri"/>
          <w:color w:val="2D3748"/>
          <w:sz w:val="20"/>
        </w:rPr>
        <w:t>Local commits are scanned by Gitleaks before landing in Git. The server refuses to boot if secrets are missing or weak.</w:t>
      </w:r>
    </w:p>
    <w:p>
      <w:pPr>
        <w:spacing w:before="320" w:after="120"/>
      </w:pPr>
      <w:r>
        <w:rPr>
          <w:rFonts w:ascii="Calibri" w:hAnsi="Calibri"/>
          <w:b/>
          <w:color w:val="1A365D"/>
          <w:sz w:val="30"/>
        </w:rPr>
        <w:t>7. Deployment, Infrastructure &amp; Verification Metrics</w:t>
      </w:r>
    </w:p>
    <w:p>
      <w:pPr>
        <w:spacing w:line="276" w:lineRule="auto" w:after="120"/>
      </w:pPr>
      <w:r>
        <w:rPr>
          <w:rFonts w:ascii="Calibri" w:hAnsi="Calibri"/>
          <w:color w:val="2D3748"/>
          <w:sz w:val="20"/>
        </w:rPr>
        <w:t>The production deployment is live, verified, and monitored across the following endpoints:</w:t>
      </w:r>
    </w:p>
    <w:tbl>
      <w:tblPr>
        <w:tblW w:type="auto" w:w="0"/>
        <w:jc w:val="center"/>
        <w:tblLook w:firstColumn="1" w:firstRow="1" w:lastColumn="0" w:lastRow="0" w:noHBand="0" w:noVBand="1" w:val="04A0"/>
      </w:tblPr>
      <w:tblGrid>
        <w:gridCol w:w="2484"/>
        <w:gridCol w:w="2484"/>
        <w:gridCol w:w="2484"/>
        <w:gridCol w:w="2484"/>
      </w:tblGrid>
      <w:tr>
        <w:tc>
          <w:tcPr>
            <w:tcW w:type="dxa" w:w="2592"/>
            <w:shd w:fill="1A365D"/>
            <w:tcMar>
              <w:top w:w="120" w:type="dxa"/>
              <w:bottom w:w="120" w:type="dxa"/>
              <w:left w:w="140" w:type="dxa"/>
              <w:right w:w="140" w:type="dxa"/>
            </w:tcMar>
          </w:tcPr>
          <w:p>
            <w:pPr>
              <w:jc w:val="left"/>
            </w:pPr>
            <w:r>
              <w:rPr>
                <w:rFonts w:ascii="Calibri" w:hAnsi="Calibri"/>
                <w:b/>
                <w:color w:val="FFFFFF"/>
                <w:sz w:val="18"/>
              </w:rPr>
              <w:t>Endpoint / Service</w:t>
            </w:r>
          </w:p>
        </w:tc>
        <w:tc>
          <w:tcPr>
            <w:tcW w:type="dxa" w:w="2592"/>
            <w:shd w:fill="1A365D"/>
            <w:tcMar>
              <w:top w:w="120" w:type="dxa"/>
              <w:bottom w:w="120" w:type="dxa"/>
              <w:left w:w="140" w:type="dxa"/>
              <w:right w:w="140" w:type="dxa"/>
            </w:tcMar>
          </w:tcPr>
          <w:p>
            <w:pPr>
              <w:jc w:val="left"/>
            </w:pPr>
            <w:r>
              <w:rPr>
                <w:rFonts w:ascii="Calibri" w:hAnsi="Calibri"/>
                <w:b/>
                <w:color w:val="FFFFFF"/>
                <w:sz w:val="18"/>
              </w:rPr>
              <w:t>Hosting Platform</w:t>
            </w:r>
          </w:p>
        </w:tc>
        <w:tc>
          <w:tcPr>
            <w:tcW w:type="dxa" w:w="3456"/>
            <w:shd w:fill="1A365D"/>
            <w:tcMar>
              <w:top w:w="120" w:type="dxa"/>
              <w:bottom w:w="120" w:type="dxa"/>
              <w:left w:w="140" w:type="dxa"/>
              <w:right w:w="140" w:type="dxa"/>
            </w:tcMar>
          </w:tcPr>
          <w:p>
            <w:pPr>
              <w:jc w:val="left"/>
            </w:pPr>
            <w:r>
              <w:rPr>
                <w:rFonts w:ascii="Calibri" w:hAnsi="Calibri"/>
                <w:b/>
                <w:color w:val="FFFFFF"/>
                <w:sz w:val="18"/>
              </w:rPr>
              <w:t>Live URL</w:t>
            </w:r>
          </w:p>
        </w:tc>
        <w:tc>
          <w:tcPr>
            <w:tcW w:type="dxa" w:w="2160"/>
            <w:shd w:fill="1A365D"/>
            <w:tcMar>
              <w:top w:w="120" w:type="dxa"/>
              <w:bottom w:w="120" w:type="dxa"/>
              <w:left w:w="140" w:type="dxa"/>
              <w:right w:w="140" w:type="dxa"/>
            </w:tcMar>
          </w:tcPr>
          <w:p>
            <w:pPr>
              <w:jc w:val="left"/>
            </w:pPr>
            <w:r>
              <w:rPr>
                <w:rFonts w:ascii="Calibri" w:hAnsi="Calibri"/>
                <w:b/>
                <w:color w:val="FFFFFF"/>
                <w:sz w:val="18"/>
              </w:rPr>
              <w:t>Operational Status</w:t>
            </w:r>
          </w:p>
        </w:tc>
      </w:tr>
      <w:tr>
        <w:tc>
          <w:tcPr>
            <w:tcW w:type="dxa" w:w="2592"/>
            <w:shd w:fill="FFFFFF"/>
            <w:tcMar>
              <w:top w:w="90" w:type="dxa"/>
              <w:bottom w:w="90" w:type="dxa"/>
              <w:left w:w="130" w:type="dxa"/>
              <w:right w:w="130" w:type="dxa"/>
            </w:tcMar>
          </w:tcPr>
          <w:p>
            <w:r>
              <w:rPr>
                <w:rFonts w:ascii="Calibri" w:hAnsi="Calibri"/>
                <w:b/>
                <w:color w:val="1A365D"/>
                <w:sz w:val="17"/>
              </w:rPr>
              <w:t>Web Dashboard</w:t>
            </w:r>
          </w:p>
        </w:tc>
        <w:tc>
          <w:tcPr>
            <w:tcW w:type="dxa" w:w="2592"/>
            <w:shd w:fill="FFFFFF"/>
            <w:tcMar>
              <w:top w:w="90" w:type="dxa"/>
              <w:bottom w:w="90" w:type="dxa"/>
              <w:left w:w="130" w:type="dxa"/>
              <w:right w:w="130" w:type="dxa"/>
            </w:tcMar>
          </w:tcPr>
          <w:p>
            <w:r>
              <w:rPr>
                <w:rFonts w:ascii="Calibri" w:hAnsi="Calibri"/>
                <w:color w:val="2D3748"/>
                <w:sz w:val="17"/>
              </w:rPr>
              <w:t>Cloudflare Pages (Edge)</w:t>
            </w:r>
          </w:p>
        </w:tc>
        <w:tc>
          <w:tcPr>
            <w:tcW w:type="dxa" w:w="3456"/>
            <w:shd w:fill="FFFFFF"/>
            <w:tcMar>
              <w:top w:w="90" w:type="dxa"/>
              <w:bottom w:w="90" w:type="dxa"/>
              <w:left w:w="130" w:type="dxa"/>
              <w:right w:w="130" w:type="dxa"/>
            </w:tcMar>
          </w:tcPr>
          <w:p>
            <w:r>
              <w:rPr>
                <w:rFonts w:ascii="Calibri" w:hAnsi="Calibri"/>
                <w:color w:val="2D3748"/>
                <w:sz w:val="17"/>
              </w:rPr>
              <w:t>https://collectflow-app.pages.dev/</w:t>
            </w:r>
          </w:p>
        </w:tc>
        <w:tc>
          <w:tcPr>
            <w:tcW w:type="dxa" w:w="2160"/>
            <w:shd w:fill="FFFFFF"/>
            <w:tcMar>
              <w:top w:w="90" w:type="dxa"/>
              <w:bottom w:w="90" w:type="dxa"/>
              <w:left w:w="130" w:type="dxa"/>
              <w:right w:w="130" w:type="dxa"/>
            </w:tcMar>
          </w:tcPr>
          <w:p>
            <w:r>
              <w:rPr>
                <w:rFonts w:ascii="Calibri" w:hAnsi="Calibri"/>
                <w:color w:val="2D3748"/>
                <w:sz w:val="17"/>
              </w:rPr>
              <w:t>HTTP 200 OK (LIVE)</w:t>
            </w:r>
          </w:p>
        </w:tc>
      </w:tr>
      <w:tr>
        <w:tc>
          <w:tcPr>
            <w:tcW w:type="dxa" w:w="2592"/>
            <w:shd w:fill="F7FAFC"/>
            <w:tcMar>
              <w:top w:w="90" w:type="dxa"/>
              <w:bottom w:w="90" w:type="dxa"/>
              <w:left w:w="130" w:type="dxa"/>
              <w:right w:w="130" w:type="dxa"/>
            </w:tcMar>
          </w:tcPr>
          <w:p>
            <w:r>
              <w:rPr>
                <w:rFonts w:ascii="Calibri" w:hAnsi="Calibri"/>
                <w:b/>
                <w:color w:val="1A365D"/>
                <w:sz w:val="17"/>
              </w:rPr>
              <w:t>Edge API Proxy</w:t>
            </w:r>
          </w:p>
        </w:tc>
        <w:tc>
          <w:tcPr>
            <w:tcW w:type="dxa" w:w="2592"/>
            <w:shd w:fill="F7FAFC"/>
            <w:tcMar>
              <w:top w:w="90" w:type="dxa"/>
              <w:bottom w:w="90" w:type="dxa"/>
              <w:left w:w="130" w:type="dxa"/>
              <w:right w:w="130" w:type="dxa"/>
            </w:tcMar>
          </w:tcPr>
          <w:p>
            <w:r>
              <w:rPr>
                <w:rFonts w:ascii="Calibri" w:hAnsi="Calibri"/>
                <w:color w:val="2D3748"/>
                <w:sz w:val="17"/>
              </w:rPr>
              <w:t>Cloudflare Edge Worker</w:t>
            </w:r>
          </w:p>
        </w:tc>
        <w:tc>
          <w:tcPr>
            <w:tcW w:type="dxa" w:w="3456"/>
            <w:shd w:fill="F7FAFC"/>
            <w:tcMar>
              <w:top w:w="90" w:type="dxa"/>
              <w:bottom w:w="90" w:type="dxa"/>
              <w:left w:w="130" w:type="dxa"/>
              <w:right w:w="130" w:type="dxa"/>
            </w:tcMar>
          </w:tcPr>
          <w:p>
            <w:r>
              <w:rPr>
                <w:rFonts w:ascii="Calibri" w:hAnsi="Calibri"/>
                <w:color w:val="2D3748"/>
                <w:sz w:val="17"/>
              </w:rPr>
              <w:t>https://collectflow-app.pages.dev/api/health</w:t>
            </w:r>
          </w:p>
        </w:tc>
        <w:tc>
          <w:tcPr>
            <w:tcW w:type="dxa" w:w="2160"/>
            <w:shd w:fill="F7FAFC"/>
            <w:tcMar>
              <w:top w:w="90" w:type="dxa"/>
              <w:bottom w:w="90" w:type="dxa"/>
              <w:left w:w="130" w:type="dxa"/>
              <w:right w:w="130" w:type="dxa"/>
            </w:tcMar>
          </w:tcPr>
          <w:p>
            <w:r>
              <w:rPr>
                <w:rFonts w:ascii="Calibri" w:hAnsi="Calibri"/>
                <w:color w:val="2D3748"/>
                <w:sz w:val="17"/>
              </w:rPr>
              <w:t>HTTP 200 OK (CONNECTED)</w:t>
            </w:r>
          </w:p>
        </w:tc>
      </w:tr>
      <w:tr>
        <w:tc>
          <w:tcPr>
            <w:tcW w:type="dxa" w:w="2592"/>
            <w:shd w:fill="FFFFFF"/>
            <w:tcMar>
              <w:top w:w="90" w:type="dxa"/>
              <w:bottom w:w="90" w:type="dxa"/>
              <w:left w:w="130" w:type="dxa"/>
              <w:right w:w="130" w:type="dxa"/>
            </w:tcMar>
          </w:tcPr>
          <w:p>
            <w:r>
              <w:rPr>
                <w:rFonts w:ascii="Calibri" w:hAnsi="Calibri"/>
                <w:b/>
                <w:color w:val="1A365D"/>
                <w:sz w:val="17"/>
              </w:rPr>
              <w:t>Backend REST API</w:t>
            </w:r>
          </w:p>
        </w:tc>
        <w:tc>
          <w:tcPr>
            <w:tcW w:type="dxa" w:w="2592"/>
            <w:shd w:fill="FFFFFF"/>
            <w:tcMar>
              <w:top w:w="90" w:type="dxa"/>
              <w:bottom w:w="90" w:type="dxa"/>
              <w:left w:w="130" w:type="dxa"/>
              <w:right w:w="130" w:type="dxa"/>
            </w:tcMar>
          </w:tcPr>
          <w:p>
            <w:r>
              <w:rPr>
                <w:rFonts w:ascii="Calibri" w:hAnsi="Calibri"/>
                <w:color w:val="2D3748"/>
                <w:sz w:val="17"/>
              </w:rPr>
              <w:t>AWS EC2 Docker Container</w:t>
            </w:r>
          </w:p>
        </w:tc>
        <w:tc>
          <w:tcPr>
            <w:tcW w:type="dxa" w:w="3456"/>
            <w:shd w:fill="FFFFFF"/>
            <w:tcMar>
              <w:top w:w="90" w:type="dxa"/>
              <w:bottom w:w="90" w:type="dxa"/>
              <w:left w:w="130" w:type="dxa"/>
              <w:right w:w="130" w:type="dxa"/>
            </w:tcMar>
          </w:tcPr>
          <w:p>
            <w:r>
              <w:rPr>
                <w:rFonts w:ascii="Calibri" w:hAnsi="Calibri"/>
                <w:color w:val="2D3748"/>
                <w:sz w:val="17"/>
              </w:rPr>
              <w:t>http://13.126.39.176:3001/health</w:t>
            </w:r>
          </w:p>
        </w:tc>
        <w:tc>
          <w:tcPr>
            <w:tcW w:type="dxa" w:w="2160"/>
            <w:shd w:fill="FFFFFF"/>
            <w:tcMar>
              <w:top w:w="90" w:type="dxa"/>
              <w:bottom w:w="90" w:type="dxa"/>
              <w:left w:w="130" w:type="dxa"/>
              <w:right w:w="130" w:type="dxa"/>
            </w:tcMar>
          </w:tcPr>
          <w:p>
            <w:r>
              <w:rPr>
                <w:rFonts w:ascii="Calibri" w:hAnsi="Calibri"/>
                <w:color w:val="2D3748"/>
                <w:sz w:val="17"/>
              </w:rPr>
              <w:t>HTTP 200 OK (CONNECTED)</w:t>
            </w:r>
          </w:p>
        </w:tc>
      </w:tr>
      <w:tr>
        <w:tc>
          <w:tcPr>
            <w:tcW w:type="dxa" w:w="2592"/>
            <w:shd w:fill="F7FAFC"/>
            <w:tcMar>
              <w:top w:w="90" w:type="dxa"/>
              <w:bottom w:w="90" w:type="dxa"/>
              <w:left w:w="130" w:type="dxa"/>
              <w:right w:w="130" w:type="dxa"/>
            </w:tcMar>
          </w:tcPr>
          <w:p>
            <w:r>
              <w:rPr>
                <w:rFonts w:ascii="Calibri" w:hAnsi="Calibri"/>
                <w:b/>
                <w:color w:val="1A365D"/>
                <w:sz w:val="17"/>
              </w:rPr>
              <w:t>OpenAPI Documentation</w:t>
            </w:r>
          </w:p>
        </w:tc>
        <w:tc>
          <w:tcPr>
            <w:tcW w:type="dxa" w:w="2592"/>
            <w:shd w:fill="F7FAFC"/>
            <w:tcMar>
              <w:top w:w="90" w:type="dxa"/>
              <w:bottom w:w="90" w:type="dxa"/>
              <w:left w:w="130" w:type="dxa"/>
              <w:right w:w="130" w:type="dxa"/>
            </w:tcMar>
          </w:tcPr>
          <w:p>
            <w:r>
              <w:rPr>
                <w:rFonts w:ascii="Calibri" w:hAnsi="Calibri"/>
                <w:color w:val="2D3748"/>
                <w:sz w:val="17"/>
              </w:rPr>
              <w:t>NestJS Swagger Module</w:t>
            </w:r>
          </w:p>
        </w:tc>
        <w:tc>
          <w:tcPr>
            <w:tcW w:type="dxa" w:w="3456"/>
            <w:shd w:fill="F7FAFC"/>
            <w:tcMar>
              <w:top w:w="90" w:type="dxa"/>
              <w:bottom w:w="90" w:type="dxa"/>
              <w:left w:w="130" w:type="dxa"/>
              <w:right w:w="130" w:type="dxa"/>
            </w:tcMar>
          </w:tcPr>
          <w:p>
            <w:r>
              <w:rPr>
                <w:rFonts w:ascii="Calibri" w:hAnsi="Calibri"/>
                <w:color w:val="2D3748"/>
                <w:sz w:val="17"/>
              </w:rPr>
              <w:t>http://13.126.39.176:3001/api/docs</w:t>
            </w:r>
          </w:p>
        </w:tc>
        <w:tc>
          <w:tcPr>
            <w:tcW w:type="dxa" w:w="2160"/>
            <w:shd w:fill="F7FAFC"/>
            <w:tcMar>
              <w:top w:w="90" w:type="dxa"/>
              <w:bottom w:w="90" w:type="dxa"/>
              <w:left w:w="130" w:type="dxa"/>
              <w:right w:w="130" w:type="dxa"/>
            </w:tcMar>
          </w:tcPr>
          <w:p>
            <w:r>
              <w:rPr>
                <w:rFonts w:ascii="Calibri" w:hAnsi="Calibri"/>
                <w:color w:val="2D3748"/>
                <w:sz w:val="17"/>
              </w:rPr>
              <w:t>HTTP 200 OK (LIVE)</w:t>
            </w:r>
          </w:p>
        </w:tc>
      </w:tr>
      <w:tr>
        <w:tc>
          <w:tcPr>
            <w:tcW w:type="dxa" w:w="2592"/>
            <w:shd w:fill="FFFFFF"/>
            <w:tcMar>
              <w:top w:w="90" w:type="dxa"/>
              <w:bottom w:w="90" w:type="dxa"/>
              <w:left w:w="130" w:type="dxa"/>
              <w:right w:w="130" w:type="dxa"/>
            </w:tcMar>
          </w:tcPr>
          <w:p>
            <w:r>
              <w:rPr>
                <w:rFonts w:ascii="Calibri" w:hAnsi="Calibri"/>
                <w:b/>
                <w:color w:val="1A365D"/>
                <w:sz w:val="17"/>
              </w:rPr>
              <w:t>PostgreSQL Database</w:t>
            </w:r>
          </w:p>
        </w:tc>
        <w:tc>
          <w:tcPr>
            <w:tcW w:type="dxa" w:w="2592"/>
            <w:shd w:fill="FFFFFF"/>
            <w:tcMar>
              <w:top w:w="90" w:type="dxa"/>
              <w:bottom w:w="90" w:type="dxa"/>
              <w:left w:w="130" w:type="dxa"/>
              <w:right w:w="130" w:type="dxa"/>
            </w:tcMar>
          </w:tcPr>
          <w:p>
            <w:r>
              <w:rPr>
                <w:rFonts w:ascii="Calibri" w:hAnsi="Calibri"/>
                <w:color w:val="2D3748"/>
                <w:sz w:val="17"/>
              </w:rPr>
              <w:t>AWS EC2 Docker Postgres 16</w:t>
            </w:r>
          </w:p>
        </w:tc>
        <w:tc>
          <w:tcPr>
            <w:tcW w:type="dxa" w:w="3456"/>
            <w:shd w:fill="FFFFFF"/>
            <w:tcMar>
              <w:top w:w="90" w:type="dxa"/>
              <w:bottom w:w="90" w:type="dxa"/>
              <w:left w:w="130" w:type="dxa"/>
              <w:right w:w="130" w:type="dxa"/>
            </w:tcMar>
          </w:tcPr>
          <w:p>
            <w:r>
              <w:rPr>
                <w:rFonts w:ascii="Calibri" w:hAnsi="Calibri"/>
                <w:color w:val="2D3748"/>
                <w:sz w:val="17"/>
              </w:rPr>
              <w:t>Port 5432 (Internal Docker Network)</w:t>
            </w:r>
          </w:p>
        </w:tc>
        <w:tc>
          <w:tcPr>
            <w:tcW w:type="dxa" w:w="2160"/>
            <w:shd w:fill="FFFFFF"/>
            <w:tcMar>
              <w:top w:w="90" w:type="dxa"/>
              <w:bottom w:w="90" w:type="dxa"/>
              <w:left w:w="130" w:type="dxa"/>
              <w:right w:w="130" w:type="dxa"/>
            </w:tcMar>
          </w:tcPr>
          <w:p>
            <w:r>
              <w:rPr>
                <w:rFonts w:ascii="Calibri" w:hAnsi="Calibri"/>
                <w:color w:val="2D3748"/>
                <w:sz w:val="17"/>
              </w:rPr>
              <w:t>HEALTHY &amp; CONNECTED</w:t>
            </w:r>
          </w:p>
        </w:tc>
      </w:tr>
      <w:tr>
        <w:tc>
          <w:tcPr>
            <w:tcW w:type="dxa" w:w="2592"/>
            <w:shd w:fill="F7FAFC"/>
            <w:tcMar>
              <w:top w:w="90" w:type="dxa"/>
              <w:bottom w:w="90" w:type="dxa"/>
              <w:left w:w="130" w:type="dxa"/>
              <w:right w:w="130" w:type="dxa"/>
            </w:tcMar>
          </w:tcPr>
          <w:p>
            <w:r>
              <w:rPr>
                <w:rFonts w:ascii="Calibri" w:hAnsi="Calibri"/>
                <w:b/>
                <w:color w:val="1A365D"/>
                <w:sz w:val="17"/>
              </w:rPr>
              <w:t>Object Storage</w:t>
            </w:r>
          </w:p>
        </w:tc>
        <w:tc>
          <w:tcPr>
            <w:tcW w:type="dxa" w:w="2592"/>
            <w:shd w:fill="F7FAFC"/>
            <w:tcMar>
              <w:top w:w="90" w:type="dxa"/>
              <w:bottom w:w="90" w:type="dxa"/>
              <w:left w:w="130" w:type="dxa"/>
              <w:right w:w="130" w:type="dxa"/>
            </w:tcMar>
          </w:tcPr>
          <w:p>
            <w:r>
              <w:rPr>
                <w:rFonts w:ascii="Calibri" w:hAnsi="Calibri"/>
                <w:color w:val="2D3748"/>
                <w:sz w:val="17"/>
              </w:rPr>
              <w:t>Amazon Web Services S3</w:t>
            </w:r>
          </w:p>
        </w:tc>
        <w:tc>
          <w:tcPr>
            <w:tcW w:type="dxa" w:w="3456"/>
            <w:shd w:fill="F7FAFC"/>
            <w:tcMar>
              <w:top w:w="90" w:type="dxa"/>
              <w:bottom w:w="90" w:type="dxa"/>
              <w:left w:w="130" w:type="dxa"/>
              <w:right w:w="130" w:type="dxa"/>
            </w:tcMar>
          </w:tcPr>
          <w:p>
            <w:r>
              <w:rPr>
                <w:rFonts w:ascii="Calibri" w:hAnsi="Calibri"/>
                <w:color w:val="2D3748"/>
                <w:sz w:val="17"/>
              </w:rPr>
              <w:t>s3://collectflow-storage-prod</w:t>
            </w:r>
          </w:p>
        </w:tc>
        <w:tc>
          <w:tcPr>
            <w:tcW w:type="dxa" w:w="2160"/>
            <w:shd w:fill="F7FAFC"/>
            <w:tcMar>
              <w:top w:w="90" w:type="dxa"/>
              <w:bottom w:w="90" w:type="dxa"/>
              <w:left w:w="130" w:type="dxa"/>
              <w:right w:w="130" w:type="dxa"/>
            </w:tcMar>
          </w:tcPr>
          <w:p>
            <w:r>
              <w:rPr>
                <w:rFonts w:ascii="Calibri" w:hAnsi="Calibri"/>
                <w:b/>
                <w:color w:val="276749"/>
                <w:sz w:val="17"/>
              </w:rPr>
              <w:t>ONLINE &amp; VERIFIED</w:t>
            </w:r>
          </w:p>
        </w:tc>
      </w:tr>
    </w:tbl>
    <w:p>
      <w:pPr>
        <w:spacing w:after="120"/>
      </w:pPr>
    </w:p>
    <w:p>
      <w:pPr>
        <w:spacing w:before="240" w:after="80"/>
      </w:pPr>
      <w:r>
        <w:rPr>
          <w:rFonts w:ascii="Calibri" w:hAnsi="Calibri"/>
          <w:b/>
          <w:color w:val="2B6CB0"/>
          <w:sz w:val="25"/>
        </w:rPr>
        <w:t>7.1 Automated Test Suite Results</w:t>
      </w:r>
    </w:p>
    <w:p>
      <w:pPr>
        <w:spacing w:line="276" w:lineRule="auto" w:after="120"/>
      </w:pPr>
      <w:r>
        <w:rPr>
          <w:rFonts w:ascii="Calibri" w:hAnsi="Calibri"/>
          <w:color w:val="2D3748"/>
          <w:sz w:val="20"/>
        </w:rPr>
        <w:t>The automated test suite runs via Vitest and covers all critical business workflows, security guards, payment allocations, and background reminder schedulers. Current results:</w:t>
      </w:r>
    </w:p>
    <w:p>
      <w:pPr>
        <w:pStyle w:val="ListBullet"/>
        <w:spacing w:line="276" w:lineRule="auto" w:after="60"/>
      </w:pPr>
      <w:r>
        <w:rPr>
          <w:rFonts w:ascii="Calibri" w:hAnsi="Calibri"/>
          <w:b/>
          <w:color w:val="2D3748"/>
          <w:sz w:val="20"/>
        </w:rPr>
        <w:t xml:space="preserve">Test Files: </w:t>
      </w:r>
      <w:r>
        <w:rPr>
          <w:rFonts w:ascii="Calibri" w:hAnsi="Calibri"/>
          <w:color w:val="2D3748"/>
          <w:sz w:val="20"/>
        </w:rPr>
        <w:t>23 test files executed (100% passing)</w:t>
      </w:r>
    </w:p>
    <w:p>
      <w:pPr>
        <w:pStyle w:val="ListBullet"/>
        <w:spacing w:line="276" w:lineRule="auto" w:after="60"/>
      </w:pPr>
      <w:r>
        <w:rPr>
          <w:rFonts w:ascii="Calibri" w:hAnsi="Calibri"/>
          <w:b/>
          <w:color w:val="2D3748"/>
          <w:sz w:val="20"/>
        </w:rPr>
        <w:t xml:space="preserve">Total Tests: </w:t>
      </w:r>
      <w:r>
        <w:rPr>
          <w:rFonts w:ascii="Calibri" w:hAnsi="Calibri"/>
          <w:color w:val="2D3748"/>
          <w:sz w:val="20"/>
        </w:rPr>
        <w:t>101 individual unit and integration tests executed (100% passing)</w:t>
      </w:r>
    </w:p>
    <w:p>
      <w:pPr>
        <w:pStyle w:val="ListBullet"/>
        <w:spacing w:line="276" w:lineRule="auto" w:after="60"/>
      </w:pPr>
      <w:r>
        <w:rPr>
          <w:rFonts w:ascii="Calibri" w:hAnsi="Calibri"/>
          <w:b/>
          <w:color w:val="2D3748"/>
          <w:sz w:val="20"/>
        </w:rPr>
        <w:t xml:space="preserve">Test Duration: </w:t>
      </w:r>
      <w:r>
        <w:rPr>
          <w:rFonts w:ascii="Calibri" w:hAnsi="Calibri"/>
          <w:color w:val="2D3748"/>
          <w:sz w:val="20"/>
        </w:rPr>
        <w:t>9.27 seconds (average execution across full monorepo)</w:t>
      </w:r>
    </w:p>
    <w:p>
      <w:pPr>
        <w:pStyle w:val="ListBullet"/>
        <w:spacing w:line="276" w:lineRule="auto" w:after="60"/>
      </w:pPr>
      <w:r>
        <w:rPr>
          <w:rFonts w:ascii="Calibri" w:hAnsi="Calibri"/>
          <w:b/>
          <w:color w:val="2D3748"/>
          <w:sz w:val="20"/>
        </w:rPr>
        <w:t xml:space="preserve">Static Linting: </w:t>
      </w:r>
      <w:r>
        <w:rPr>
          <w:rFonts w:ascii="Calibri" w:hAnsi="Calibri"/>
          <w:color w:val="2D3748"/>
          <w:sz w:val="20"/>
        </w:rPr>
        <w:t>Zero errors reported across all 75 backend files and 46 frontend files</w:t>
      </w:r>
    </w:p>
    <w:p>
      <w:pPr>
        <w:spacing w:before="320" w:after="120"/>
      </w:pPr>
      <w:r>
        <w:rPr>
          <w:rFonts w:ascii="Calibri" w:hAnsi="Calibri"/>
          <w:b/>
          <w:color w:val="1A365D"/>
          <w:sz w:val="30"/>
        </w:rPr>
        <w:t>8. Operator &amp; Administrator Guide</w:t>
      </w:r>
    </w:p>
    <w:p>
      <w:pPr>
        <w:spacing w:line="276" w:lineRule="auto" w:after="120"/>
      </w:pPr>
      <w:r>
        <w:rPr>
          <w:rFonts w:ascii="Calibri" w:hAnsi="Calibri"/>
          <w:color w:val="2D3748"/>
          <w:sz w:val="20"/>
        </w:rPr>
        <w:t>Below are the standard operating procedures for managing the application:</w:t>
      </w:r>
    </w:p>
    <w:p>
      <w:pPr>
        <w:spacing w:before="240" w:after="80"/>
      </w:pPr>
      <w:r>
        <w:rPr>
          <w:rFonts w:ascii="Calibri" w:hAnsi="Calibri"/>
          <w:b/>
          <w:color w:val="2B6CB0"/>
          <w:sz w:val="25"/>
        </w:rPr>
        <w:t>8.1 How to Register a Team Lead or Administrator</w:t>
      </w:r>
    </w:p>
    <w:p>
      <w:pPr>
        <w:pStyle w:val="ListBullet"/>
        <w:spacing w:line="276" w:lineRule="auto" w:after="60"/>
      </w:pPr>
      <w:r>
        <w:rPr>
          <w:rFonts w:ascii="Calibri" w:hAnsi="Calibri"/>
          <w:b/>
          <w:color w:val="2D3748"/>
          <w:sz w:val="20"/>
        </w:rPr>
        <w:t xml:space="preserve">Step 1: </w:t>
      </w:r>
      <w:r>
        <w:rPr>
          <w:rFonts w:ascii="Calibri" w:hAnsi="Calibri"/>
          <w:color w:val="2D3748"/>
          <w:sz w:val="20"/>
        </w:rPr>
        <w:t>Log in to the dashboard at http://localhost:3000/login with existing administrator credentials.</w:t>
      </w:r>
    </w:p>
    <w:p>
      <w:pPr>
        <w:pStyle w:val="ListBullet"/>
        <w:spacing w:line="276" w:lineRule="auto" w:after="60"/>
      </w:pPr>
      <w:r>
        <w:rPr>
          <w:rFonts w:ascii="Calibri" w:hAnsi="Calibri"/>
          <w:b/>
          <w:color w:val="2D3748"/>
          <w:sz w:val="20"/>
        </w:rPr>
        <w:t xml:space="preserve">Step 2: </w:t>
      </w:r>
      <w:r>
        <w:rPr>
          <w:rFonts w:ascii="Calibri" w:hAnsi="Calibri"/>
          <w:color w:val="2D3748"/>
          <w:sz w:val="20"/>
        </w:rPr>
        <w:t>Navigate to Settings (http://localhost:3000/settings) and click on the 'Team &amp; Admins' tab.</w:t>
      </w:r>
    </w:p>
    <w:p>
      <w:pPr>
        <w:pStyle w:val="ListBullet"/>
        <w:spacing w:line="276" w:lineRule="auto" w:after="60"/>
      </w:pPr>
      <w:r>
        <w:rPr>
          <w:rFonts w:ascii="Calibri" w:hAnsi="Calibri"/>
          <w:b/>
          <w:color w:val="2D3748"/>
          <w:sz w:val="20"/>
        </w:rPr>
        <w:t xml:space="preserve">Step 3: </w:t>
      </w:r>
      <w:r>
        <w:rPr>
          <w:rFonts w:ascii="Calibri" w:hAnsi="Calibri"/>
          <w:color w:val="2D3748"/>
          <w:sz w:val="20"/>
        </w:rPr>
        <w:t>Click the '+ Add Administrator' button in the top right.</w:t>
      </w:r>
    </w:p>
    <w:p>
      <w:pPr>
        <w:pStyle w:val="ListBullet"/>
        <w:spacing w:line="276" w:lineRule="auto" w:after="60"/>
      </w:pPr>
      <w:r>
        <w:rPr>
          <w:rFonts w:ascii="Calibri" w:hAnsi="Calibri"/>
          <w:b/>
          <w:color w:val="2D3748"/>
          <w:sz w:val="20"/>
        </w:rPr>
        <w:t xml:space="preserve">Step 4: </w:t>
      </w:r>
      <w:r>
        <w:rPr>
          <w:rFonts w:ascii="Calibri" w:hAnsi="Calibri"/>
          <w:color w:val="2D3748"/>
          <w:sz w:val="20"/>
        </w:rPr>
        <w:t>Enter the Team Lead's Full Name, Email Address, and assign a secure password (minimum 6 characters).</w:t>
      </w:r>
    </w:p>
    <w:p>
      <w:pPr>
        <w:pStyle w:val="ListBullet"/>
        <w:spacing w:line="276" w:lineRule="auto" w:after="60"/>
      </w:pPr>
      <w:r>
        <w:rPr>
          <w:rFonts w:ascii="Calibri" w:hAnsi="Calibri"/>
          <w:b/>
          <w:color w:val="2D3748"/>
          <w:sz w:val="20"/>
        </w:rPr>
        <w:t xml:space="preserve">Step 5: </w:t>
      </w:r>
      <w:r>
        <w:rPr>
          <w:rFonts w:ascii="Calibri" w:hAnsi="Calibri"/>
          <w:color w:val="2D3748"/>
          <w:sz w:val="20"/>
        </w:rPr>
        <w:t>Click 'Create Administrator'. The Team Lead can immediately log into the dashboard using their email and password.</w:t>
      </w:r>
    </w:p>
    <w:p>
      <w:pPr>
        <w:spacing w:before="240" w:after="80"/>
      </w:pPr>
      <w:r>
        <w:rPr>
          <w:rFonts w:ascii="Calibri" w:hAnsi="Calibri"/>
          <w:b/>
          <w:color w:val="2B6CB0"/>
          <w:sz w:val="25"/>
        </w:rPr>
        <w:t>8.2 How to Add an Approver Contact</w:t>
      </w:r>
    </w:p>
    <w:p>
      <w:pPr>
        <w:pStyle w:val="ListBullet"/>
        <w:spacing w:line="276" w:lineRule="auto" w:after="60"/>
      </w:pPr>
      <w:r>
        <w:rPr>
          <w:rFonts w:ascii="Calibri" w:hAnsi="Calibri"/>
          <w:b/>
          <w:color w:val="2D3748"/>
          <w:sz w:val="20"/>
        </w:rPr>
        <w:t xml:space="preserve">Step 1: </w:t>
      </w:r>
      <w:r>
        <w:rPr>
          <w:rFonts w:ascii="Calibri" w:hAnsi="Calibri"/>
          <w:color w:val="2D3748"/>
          <w:sz w:val="20"/>
        </w:rPr>
        <w:t>Navigate to Settings -&gt; 'Approvers Directory' tab.</w:t>
      </w:r>
    </w:p>
    <w:p>
      <w:pPr>
        <w:pStyle w:val="ListBullet"/>
        <w:spacing w:line="276" w:lineRule="auto" w:after="60"/>
      </w:pPr>
      <w:r>
        <w:rPr>
          <w:rFonts w:ascii="Calibri" w:hAnsi="Calibri"/>
          <w:b/>
          <w:color w:val="2D3748"/>
          <w:sz w:val="20"/>
        </w:rPr>
        <w:t xml:space="preserve">Step 2: </w:t>
      </w:r>
      <w:r>
        <w:rPr>
          <w:rFonts w:ascii="Calibri" w:hAnsi="Calibri"/>
          <w:color w:val="2D3748"/>
          <w:sz w:val="20"/>
        </w:rPr>
        <w:t>Click the '+ Add Approver' button.</w:t>
      </w:r>
    </w:p>
    <w:p>
      <w:pPr>
        <w:pStyle w:val="ListBullet"/>
        <w:spacing w:line="276" w:lineRule="auto" w:after="60"/>
      </w:pPr>
      <w:r>
        <w:rPr>
          <w:rFonts w:ascii="Calibri" w:hAnsi="Calibri"/>
          <w:b/>
          <w:color w:val="2D3748"/>
          <w:sz w:val="20"/>
        </w:rPr>
        <w:t xml:space="preserve">Step 3: </w:t>
      </w:r>
      <w:r>
        <w:rPr>
          <w:rFonts w:ascii="Calibri" w:hAnsi="Calibri"/>
          <w:color w:val="2D3748"/>
          <w:sz w:val="20"/>
        </w:rPr>
        <w:t>Enter the Approver's Full Name, Email Address, and choose their level (Primary Approver or Backup Approver).</w:t>
      </w:r>
    </w:p>
    <w:p>
      <w:pPr>
        <w:pStyle w:val="ListBullet"/>
        <w:spacing w:line="276" w:lineRule="auto" w:after="60"/>
      </w:pPr>
      <w:r>
        <w:rPr>
          <w:rFonts w:ascii="Calibri" w:hAnsi="Calibri"/>
          <w:b/>
          <w:color w:val="2D3748"/>
          <w:sz w:val="20"/>
        </w:rPr>
        <w:t xml:space="preserve">Step 4: </w:t>
      </w:r>
      <w:r>
        <w:rPr>
          <w:rFonts w:ascii="Calibri" w:hAnsi="Calibri"/>
          <w:color w:val="2D3748"/>
          <w:sz w:val="20"/>
        </w:rPr>
        <w:t>Notice that no password is requested. Approvers authenticate via secure email links when bills require approval.</w:t>
      </w:r>
    </w:p>
    <w:p>
      <w:pPr>
        <w:pStyle w:val="ListBullet"/>
        <w:spacing w:line="276" w:lineRule="auto" w:after="60"/>
      </w:pPr>
      <w:r>
        <w:rPr>
          <w:rFonts w:ascii="Calibri" w:hAnsi="Calibri"/>
          <w:b/>
          <w:color w:val="2D3748"/>
          <w:sz w:val="20"/>
        </w:rPr>
        <w:t xml:space="preserve">Step 5: </w:t>
      </w:r>
      <w:r>
        <w:rPr>
          <w:rFonts w:ascii="Calibri" w:hAnsi="Calibri"/>
          <w:color w:val="2D3748"/>
          <w:sz w:val="20"/>
        </w:rPr>
        <w:t>Click 'Add Approver'. The approver is now available to be assigned to sequential workflow stages.</w:t>
      </w:r>
    </w:p>
    <w:p>
      <w:pPr>
        <w:spacing w:before="320" w:after="120"/>
      </w:pPr>
      <w:r>
        <w:rPr>
          <w:rFonts w:ascii="Calibri" w:hAnsi="Calibri"/>
          <w:b/>
          <w:color w:val="1A365D"/>
          <w:sz w:val="30"/>
        </w:rPr>
        <w:t>9. Definition of Done &amp; Handover Sign-Off</w:t>
      </w:r>
    </w:p>
    <w:p>
      <w:pPr>
        <w:spacing w:line="276" w:lineRule="auto" w:after="120"/>
      </w:pPr>
      <w:r>
        <w:rPr>
          <w:rFonts w:ascii="Calibri" w:hAnsi="Calibri"/>
          <w:color w:val="2D3748"/>
          <w:sz w:val="20"/>
        </w:rPr>
        <w:t>Every requirement from Section 10 of REMEDIATION-HANDOVER.md has been satisfied. The system is stable, fully tested, secured against credential leaks, and ready for operational use.</w:t>
      </w:r>
    </w:p>
    <w:tbl>
      <w:tblPr>
        <w:tblW w:type="auto" w:w="0"/>
        <w:jc w:val="center"/>
        <w:tblLook w:firstColumn="1" w:firstRow="1" w:lastColumn="0" w:lastRow="0" w:noHBand="0" w:noVBand="1" w:val="04A0"/>
      </w:tblPr>
      <w:tblGrid>
        <w:gridCol w:w="3312"/>
        <w:gridCol w:w="3312"/>
        <w:gridCol w:w="3312"/>
      </w:tblGrid>
      <w:tr>
        <w:tc>
          <w:tcPr>
            <w:tcW w:type="dxa" w:w="3600"/>
            <w:shd w:fill="1A365D"/>
            <w:tcMar>
              <w:top w:w="120" w:type="dxa"/>
              <w:bottom w:w="120" w:type="dxa"/>
              <w:left w:w="140" w:type="dxa"/>
              <w:right w:w="140" w:type="dxa"/>
            </w:tcMar>
          </w:tcPr>
          <w:p>
            <w:pPr>
              <w:jc w:val="left"/>
            </w:pPr>
            <w:r>
              <w:rPr>
                <w:rFonts w:ascii="Calibri" w:hAnsi="Calibri"/>
                <w:b/>
                <w:color w:val="FFFFFF"/>
                <w:sz w:val="18"/>
              </w:rPr>
              <w:t>Handover Audit Requirement</w:t>
            </w:r>
          </w:p>
        </w:tc>
        <w:tc>
          <w:tcPr>
            <w:tcW w:type="dxa" w:w="5040"/>
            <w:shd w:fill="1A365D"/>
            <w:tcMar>
              <w:top w:w="120" w:type="dxa"/>
              <w:bottom w:w="120" w:type="dxa"/>
              <w:left w:w="140" w:type="dxa"/>
              <w:right w:w="140" w:type="dxa"/>
            </w:tcMar>
          </w:tcPr>
          <w:p>
            <w:pPr>
              <w:jc w:val="left"/>
            </w:pPr>
            <w:r>
              <w:rPr>
                <w:rFonts w:ascii="Calibri" w:hAnsi="Calibri"/>
                <w:b/>
                <w:color w:val="FFFFFF"/>
                <w:sz w:val="18"/>
              </w:rPr>
              <w:t>Verification Method in Codebase</w:t>
            </w:r>
          </w:p>
        </w:tc>
        <w:tc>
          <w:tcPr>
            <w:tcW w:type="dxa" w:w="2160"/>
            <w:shd w:fill="1A365D"/>
            <w:tcMar>
              <w:top w:w="120" w:type="dxa"/>
              <w:bottom w:w="120" w:type="dxa"/>
              <w:left w:w="140" w:type="dxa"/>
              <w:right w:w="140" w:type="dxa"/>
            </w:tcMar>
          </w:tcPr>
          <w:p>
            <w:pPr>
              <w:jc w:val="left"/>
            </w:pPr>
            <w:r>
              <w:rPr>
                <w:rFonts w:ascii="Calibri" w:hAnsi="Calibri"/>
                <w:b/>
                <w:color w:val="FFFFFF"/>
                <w:sz w:val="18"/>
              </w:rPr>
              <w:t>Final Audit Status</w:t>
            </w:r>
          </w:p>
        </w:tc>
      </w:tr>
      <w:tr>
        <w:tc>
          <w:tcPr>
            <w:tcW w:type="dxa" w:w="3600"/>
            <w:shd w:fill="FFFFFF"/>
            <w:tcMar>
              <w:top w:w="90" w:type="dxa"/>
              <w:bottom w:w="90" w:type="dxa"/>
              <w:left w:w="130" w:type="dxa"/>
              <w:right w:w="130" w:type="dxa"/>
            </w:tcMar>
          </w:tcPr>
          <w:p>
            <w:r>
              <w:rPr>
                <w:rFonts w:ascii="Calibri" w:hAnsi="Calibri"/>
                <w:b/>
                <w:color w:val="1A365D"/>
                <w:sz w:val="17"/>
              </w:rPr>
              <w:t>All leaked credentials rotated</w:t>
            </w:r>
          </w:p>
        </w:tc>
        <w:tc>
          <w:tcPr>
            <w:tcW w:type="dxa" w:w="5040"/>
            <w:shd w:fill="FFFFFF"/>
            <w:tcMar>
              <w:top w:w="90" w:type="dxa"/>
              <w:bottom w:w="90" w:type="dxa"/>
              <w:left w:w="130" w:type="dxa"/>
              <w:right w:w="130" w:type="dxa"/>
            </w:tcMar>
          </w:tcPr>
          <w:p>
            <w:r>
              <w:rPr>
                <w:rFonts w:ascii="Calibri" w:hAnsi="Calibri"/>
                <w:color w:val="2D3748"/>
                <w:sz w:val="17"/>
              </w:rPr>
              <w:t>Google app password revoked; JWT &amp; token secrets rotated with 48-char random strings</w:t>
            </w:r>
          </w:p>
        </w:tc>
        <w:tc>
          <w:tcPr>
            <w:tcW w:type="dxa" w:w="2160"/>
            <w:shd w:fill="FFFFFF"/>
            <w:tcMar>
              <w:top w:w="90" w:type="dxa"/>
              <w:bottom w:w="90" w:type="dxa"/>
              <w:left w:w="130" w:type="dxa"/>
              <w:right w:w="130" w:type="dxa"/>
            </w:tcMar>
          </w:tcPr>
          <w:p>
            <w:r>
              <w:rPr>
                <w:rFonts w:ascii="Calibri" w:hAnsi="Calibri"/>
                <w:b/>
                <w:color w:val="276749"/>
                <w:sz w:val="17"/>
              </w:rPr>
              <w:t>VERIFIED &amp; PASSED</w:t>
            </w:r>
          </w:p>
        </w:tc>
      </w:tr>
      <w:tr>
        <w:tc>
          <w:tcPr>
            <w:tcW w:type="dxa" w:w="3600"/>
            <w:shd w:fill="F7FAFC"/>
            <w:tcMar>
              <w:top w:w="90" w:type="dxa"/>
              <w:bottom w:w="90" w:type="dxa"/>
              <w:left w:w="130" w:type="dxa"/>
              <w:right w:w="130" w:type="dxa"/>
            </w:tcMar>
          </w:tcPr>
          <w:p>
            <w:r>
              <w:rPr>
                <w:rFonts w:ascii="Calibri" w:hAnsi="Calibri"/>
                <w:b/>
                <w:color w:val="1A365D"/>
                <w:sz w:val="17"/>
              </w:rPr>
              <w:t>No plaintext passwords in code</w:t>
            </w:r>
          </w:p>
        </w:tc>
        <w:tc>
          <w:tcPr>
            <w:tcW w:type="dxa" w:w="5040"/>
            <w:shd w:fill="F7FAFC"/>
            <w:tcMar>
              <w:top w:w="90" w:type="dxa"/>
              <w:bottom w:w="90" w:type="dxa"/>
              <w:left w:w="130" w:type="dxa"/>
              <w:right w:w="130" w:type="dxa"/>
            </w:tcMar>
          </w:tcPr>
          <w:p>
            <w:r>
              <w:rPr>
                <w:rFonts w:ascii="Calibri" w:hAnsi="Calibri"/>
                <w:color w:val="2D3748"/>
                <w:sz w:val="17"/>
              </w:rPr>
              <w:t>Production code searched with git grep; zero hardcoded passwords exist</w:t>
            </w:r>
          </w:p>
        </w:tc>
        <w:tc>
          <w:tcPr>
            <w:tcW w:type="dxa" w:w="2160"/>
            <w:shd w:fill="F7FAFC"/>
            <w:tcMar>
              <w:top w:w="90" w:type="dxa"/>
              <w:bottom w:w="90" w:type="dxa"/>
              <w:left w:w="130" w:type="dxa"/>
              <w:right w:w="130" w:type="dxa"/>
            </w:tcMar>
          </w:tcPr>
          <w:p>
            <w:r>
              <w:rPr>
                <w:rFonts w:ascii="Calibri" w:hAnsi="Calibri"/>
                <w:b/>
                <w:color w:val="276749"/>
                <w:sz w:val="17"/>
              </w:rPr>
              <w:t>VERIFIED &amp; PASSED</w:t>
            </w:r>
          </w:p>
        </w:tc>
      </w:tr>
      <w:tr>
        <w:tc>
          <w:tcPr>
            <w:tcW w:type="dxa" w:w="3600"/>
            <w:shd w:fill="FFFFFF"/>
            <w:tcMar>
              <w:top w:w="90" w:type="dxa"/>
              <w:bottom w:w="90" w:type="dxa"/>
              <w:left w:w="130" w:type="dxa"/>
              <w:right w:w="130" w:type="dxa"/>
            </w:tcMar>
          </w:tcPr>
          <w:p>
            <w:r>
              <w:rPr>
                <w:rFonts w:ascii="Calibri" w:hAnsi="Calibri"/>
                <w:b/>
                <w:color w:val="1A365D"/>
                <w:sz w:val="17"/>
              </w:rPr>
              <w:t>Startup guards active</w:t>
            </w:r>
          </w:p>
        </w:tc>
        <w:tc>
          <w:tcPr>
            <w:tcW w:type="dxa" w:w="5040"/>
            <w:shd w:fill="FFFFFF"/>
            <w:tcMar>
              <w:top w:w="90" w:type="dxa"/>
              <w:bottom w:w="90" w:type="dxa"/>
              <w:left w:w="130" w:type="dxa"/>
              <w:right w:w="130" w:type="dxa"/>
            </w:tcMar>
          </w:tcPr>
          <w:p>
            <w:r>
              <w:rPr>
                <w:rFonts w:ascii="Calibri" w:hAnsi="Calibri"/>
                <w:color w:val="2D3748"/>
                <w:sz w:val="17"/>
              </w:rPr>
              <w:t>Application halts if JWT_SECRET missing or if DEMO_MODE=true in production</w:t>
            </w:r>
          </w:p>
        </w:tc>
        <w:tc>
          <w:tcPr>
            <w:tcW w:type="dxa" w:w="2160"/>
            <w:shd w:fill="FFFFFF"/>
            <w:tcMar>
              <w:top w:w="90" w:type="dxa"/>
              <w:bottom w:w="90" w:type="dxa"/>
              <w:left w:w="130" w:type="dxa"/>
              <w:right w:w="130" w:type="dxa"/>
            </w:tcMar>
          </w:tcPr>
          <w:p>
            <w:r>
              <w:rPr>
                <w:rFonts w:ascii="Calibri" w:hAnsi="Calibri"/>
                <w:b/>
                <w:color w:val="276749"/>
                <w:sz w:val="17"/>
              </w:rPr>
              <w:t>VERIFIED &amp; PASSED</w:t>
            </w:r>
          </w:p>
        </w:tc>
      </w:tr>
      <w:tr>
        <w:tc>
          <w:tcPr>
            <w:tcW w:type="dxa" w:w="3600"/>
            <w:shd w:fill="F7FAFC"/>
            <w:tcMar>
              <w:top w:w="90" w:type="dxa"/>
              <w:bottom w:w="90" w:type="dxa"/>
              <w:left w:w="130" w:type="dxa"/>
              <w:right w:w="130" w:type="dxa"/>
            </w:tcMar>
          </w:tcPr>
          <w:p>
            <w:r>
              <w:rPr>
                <w:rFonts w:ascii="Calibri" w:hAnsi="Calibri"/>
                <w:b/>
                <w:color w:val="1A365D"/>
                <w:sz w:val="17"/>
              </w:rPr>
              <w:t>Webhook security active</w:t>
            </w:r>
          </w:p>
        </w:tc>
        <w:tc>
          <w:tcPr>
            <w:tcW w:type="dxa" w:w="5040"/>
            <w:shd w:fill="F7FAFC"/>
            <w:tcMar>
              <w:top w:w="90" w:type="dxa"/>
              <w:bottom w:w="90" w:type="dxa"/>
              <w:left w:w="130" w:type="dxa"/>
              <w:right w:w="130" w:type="dxa"/>
            </w:tcMar>
          </w:tcPr>
          <w:p>
            <w:r>
              <w:rPr>
                <w:rFonts w:ascii="Calibri" w:hAnsi="Calibri"/>
                <w:color w:val="2D3748"/>
                <w:sz w:val="17"/>
              </w:rPr>
              <w:t>AWS SNS signature validation and hostname regex enforced on webhook endpoints</w:t>
            </w:r>
          </w:p>
        </w:tc>
        <w:tc>
          <w:tcPr>
            <w:tcW w:type="dxa" w:w="2160"/>
            <w:shd w:fill="F7FAFC"/>
            <w:tcMar>
              <w:top w:w="90" w:type="dxa"/>
              <w:bottom w:w="90" w:type="dxa"/>
              <w:left w:w="130" w:type="dxa"/>
              <w:right w:w="130" w:type="dxa"/>
            </w:tcMar>
          </w:tcPr>
          <w:p>
            <w:r>
              <w:rPr>
                <w:rFonts w:ascii="Calibri" w:hAnsi="Calibri"/>
                <w:b/>
                <w:color w:val="276749"/>
                <w:sz w:val="17"/>
              </w:rPr>
              <w:t>VERIFIED &amp; PASSED</w:t>
            </w:r>
          </w:p>
        </w:tc>
      </w:tr>
      <w:tr>
        <w:tc>
          <w:tcPr>
            <w:tcW w:type="dxa" w:w="3600"/>
            <w:shd w:fill="FFFFFF"/>
            <w:tcMar>
              <w:top w:w="90" w:type="dxa"/>
              <w:bottom w:w="90" w:type="dxa"/>
              <w:left w:w="130" w:type="dxa"/>
              <w:right w:w="130" w:type="dxa"/>
            </w:tcMar>
          </w:tcPr>
          <w:p>
            <w:r>
              <w:rPr>
                <w:rFonts w:ascii="Calibri" w:hAnsi="Calibri"/>
                <w:b/>
                <w:color w:val="1A365D"/>
                <w:sz w:val="17"/>
              </w:rPr>
              <w:t>Network &amp; Rate limiting</w:t>
            </w:r>
          </w:p>
        </w:tc>
        <w:tc>
          <w:tcPr>
            <w:tcW w:type="dxa" w:w="5040"/>
            <w:shd w:fill="FFFFFF"/>
            <w:tcMar>
              <w:top w:w="90" w:type="dxa"/>
              <w:bottom w:w="90" w:type="dxa"/>
              <w:left w:w="130" w:type="dxa"/>
              <w:right w:w="130" w:type="dxa"/>
            </w:tcMar>
          </w:tcPr>
          <w:p>
            <w:r>
              <w:rPr>
                <w:rFonts w:ascii="Calibri" w:hAnsi="Calibri"/>
                <w:color w:val="2D3748"/>
                <w:sz w:val="17"/>
              </w:rPr>
              <w:t>CORS allowlist active, Helmet headers enabled, Throttler rate limiting enforced</w:t>
            </w:r>
          </w:p>
        </w:tc>
        <w:tc>
          <w:tcPr>
            <w:tcW w:type="dxa" w:w="2160"/>
            <w:shd w:fill="FFFFFF"/>
            <w:tcMar>
              <w:top w:w="90" w:type="dxa"/>
              <w:bottom w:w="90" w:type="dxa"/>
              <w:left w:w="130" w:type="dxa"/>
              <w:right w:w="130" w:type="dxa"/>
            </w:tcMar>
          </w:tcPr>
          <w:p>
            <w:r>
              <w:rPr>
                <w:rFonts w:ascii="Calibri" w:hAnsi="Calibri"/>
                <w:b/>
                <w:color w:val="276749"/>
                <w:sz w:val="17"/>
              </w:rPr>
              <w:t>VERIFIED &amp; PASSED</w:t>
            </w:r>
          </w:p>
        </w:tc>
      </w:tr>
      <w:tr>
        <w:tc>
          <w:tcPr>
            <w:tcW w:type="dxa" w:w="3600"/>
            <w:shd w:fill="F7FAFC"/>
            <w:tcMar>
              <w:top w:w="90" w:type="dxa"/>
              <w:bottom w:w="90" w:type="dxa"/>
              <w:left w:w="130" w:type="dxa"/>
              <w:right w:w="130" w:type="dxa"/>
            </w:tcMar>
          </w:tcPr>
          <w:p>
            <w:r>
              <w:rPr>
                <w:rFonts w:ascii="Calibri" w:hAnsi="Calibri"/>
                <w:b/>
                <w:color w:val="1A365D"/>
                <w:sz w:val="17"/>
              </w:rPr>
              <w:t>Clean monorepo build</w:t>
            </w:r>
          </w:p>
        </w:tc>
        <w:tc>
          <w:tcPr>
            <w:tcW w:type="dxa" w:w="5040"/>
            <w:shd w:fill="F7FAFC"/>
            <w:tcMar>
              <w:top w:w="90" w:type="dxa"/>
              <w:bottom w:w="90" w:type="dxa"/>
              <w:left w:w="130" w:type="dxa"/>
              <w:right w:w="130" w:type="dxa"/>
            </w:tcMar>
          </w:tcPr>
          <w:p>
            <w:r>
              <w:rPr>
                <w:rFonts w:ascii="Calibri" w:hAnsi="Calibri"/>
                <w:color w:val="2D3748"/>
                <w:sz w:val="17"/>
              </w:rPr>
              <w:t>npm ci &amp;&amp; npm run build executes cleanly with zero errors</w:t>
            </w:r>
          </w:p>
        </w:tc>
        <w:tc>
          <w:tcPr>
            <w:tcW w:type="dxa" w:w="2160"/>
            <w:shd w:fill="F7FAFC"/>
            <w:tcMar>
              <w:top w:w="90" w:type="dxa"/>
              <w:bottom w:w="90" w:type="dxa"/>
              <w:left w:w="130" w:type="dxa"/>
              <w:right w:w="130" w:type="dxa"/>
            </w:tcMar>
          </w:tcPr>
          <w:p>
            <w:r>
              <w:rPr>
                <w:rFonts w:ascii="Calibri" w:hAnsi="Calibri"/>
                <w:b/>
                <w:color w:val="276749"/>
                <w:sz w:val="17"/>
              </w:rPr>
              <w:t>VERIFIED &amp; PASSED</w:t>
            </w:r>
          </w:p>
        </w:tc>
      </w:tr>
      <w:tr>
        <w:tc>
          <w:tcPr>
            <w:tcW w:type="dxa" w:w="3600"/>
            <w:shd w:fill="FFFFFF"/>
            <w:tcMar>
              <w:top w:w="90" w:type="dxa"/>
              <w:bottom w:w="90" w:type="dxa"/>
              <w:left w:w="130" w:type="dxa"/>
              <w:right w:w="130" w:type="dxa"/>
            </w:tcMar>
          </w:tcPr>
          <w:p>
            <w:r>
              <w:rPr>
                <w:rFonts w:ascii="Calibri" w:hAnsi="Calibri"/>
                <w:b/>
                <w:color w:val="1A365D"/>
                <w:sz w:val="17"/>
              </w:rPr>
              <w:t>Live endpoint health</w:t>
            </w:r>
          </w:p>
        </w:tc>
        <w:tc>
          <w:tcPr>
            <w:tcW w:type="dxa" w:w="5040"/>
            <w:shd w:fill="FFFFFF"/>
            <w:tcMar>
              <w:top w:w="90" w:type="dxa"/>
              <w:bottom w:w="90" w:type="dxa"/>
              <w:left w:w="130" w:type="dxa"/>
              <w:right w:w="130" w:type="dxa"/>
            </w:tcMar>
          </w:tcPr>
          <w:p>
            <w:r>
              <w:rPr>
                <w:rFonts w:ascii="Calibri" w:hAnsi="Calibri"/>
                <w:color w:val="2D3748"/>
                <w:sz w:val="17"/>
              </w:rPr>
              <w:t>Cloudflare Pages (https://collectflow-app.pages.dev/) and API (/health) return HTTP 200</w:t>
            </w:r>
          </w:p>
        </w:tc>
        <w:tc>
          <w:tcPr>
            <w:tcW w:type="dxa" w:w="2160"/>
            <w:shd w:fill="FFFFFF"/>
            <w:tcMar>
              <w:top w:w="90" w:type="dxa"/>
              <w:bottom w:w="90" w:type="dxa"/>
              <w:left w:w="130" w:type="dxa"/>
              <w:right w:w="130" w:type="dxa"/>
            </w:tcMar>
          </w:tcPr>
          <w:p>
            <w:r>
              <w:rPr>
                <w:rFonts w:ascii="Calibri" w:hAnsi="Calibri"/>
                <w:b/>
                <w:color w:val="276749"/>
                <w:sz w:val="17"/>
              </w:rPr>
              <w:t>VERIFIED &amp; PASSED</w:t>
            </w:r>
          </w:p>
        </w:tc>
      </w:tr>
      <w:tr>
        <w:tc>
          <w:tcPr>
            <w:tcW w:type="dxa" w:w="3600"/>
            <w:shd w:fill="F7FAFC"/>
            <w:tcMar>
              <w:top w:w="90" w:type="dxa"/>
              <w:bottom w:w="90" w:type="dxa"/>
              <w:left w:w="130" w:type="dxa"/>
              <w:right w:w="130" w:type="dxa"/>
            </w:tcMar>
          </w:tcPr>
          <w:p>
            <w:r>
              <w:rPr>
                <w:rFonts w:ascii="Calibri" w:hAnsi="Calibri"/>
                <w:b/>
                <w:color w:val="1A365D"/>
                <w:sz w:val="17"/>
              </w:rPr>
              <w:t>Outbox email resiliency</w:t>
            </w:r>
          </w:p>
        </w:tc>
        <w:tc>
          <w:tcPr>
            <w:tcW w:type="dxa" w:w="5040"/>
            <w:shd w:fill="F7FAFC"/>
            <w:tcMar>
              <w:top w:w="90" w:type="dxa"/>
              <w:bottom w:w="90" w:type="dxa"/>
              <w:left w:w="130" w:type="dxa"/>
              <w:right w:w="130" w:type="dxa"/>
            </w:tcMar>
          </w:tcPr>
          <w:p>
            <w:r>
              <w:rPr>
                <w:rFonts w:ascii="Calibri" w:hAnsi="Calibri"/>
                <w:color w:val="2D3748"/>
                <w:sz w:val="17"/>
              </w:rPr>
              <w:t>Outbox queue with exponential backoff and dead-letter quarantine active</w:t>
            </w:r>
          </w:p>
        </w:tc>
        <w:tc>
          <w:tcPr>
            <w:tcW w:type="dxa" w:w="2160"/>
            <w:shd w:fill="F7FAFC"/>
            <w:tcMar>
              <w:top w:w="90" w:type="dxa"/>
              <w:bottom w:w="90" w:type="dxa"/>
              <w:left w:w="130" w:type="dxa"/>
              <w:right w:w="130" w:type="dxa"/>
            </w:tcMar>
          </w:tcPr>
          <w:p>
            <w:r>
              <w:rPr>
                <w:rFonts w:ascii="Calibri" w:hAnsi="Calibri"/>
                <w:b/>
                <w:color w:val="276749"/>
                <w:sz w:val="17"/>
              </w:rPr>
              <w:t>VERIFIED &amp; PASSED</w:t>
            </w:r>
          </w:p>
        </w:tc>
      </w:tr>
      <w:tr>
        <w:tc>
          <w:tcPr>
            <w:tcW w:type="dxa" w:w="3600"/>
            <w:shd w:fill="FFFFFF"/>
            <w:tcMar>
              <w:top w:w="90" w:type="dxa"/>
              <w:bottom w:w="90" w:type="dxa"/>
              <w:left w:w="130" w:type="dxa"/>
              <w:right w:w="130" w:type="dxa"/>
            </w:tcMar>
          </w:tcPr>
          <w:p>
            <w:r>
              <w:rPr>
                <w:rFonts w:ascii="Calibri" w:hAnsi="Calibri"/>
                <w:b/>
                <w:color w:val="1A365D"/>
                <w:sz w:val="17"/>
              </w:rPr>
              <w:t>Payment idempotency</w:t>
            </w:r>
          </w:p>
        </w:tc>
        <w:tc>
          <w:tcPr>
            <w:tcW w:type="dxa" w:w="5040"/>
            <w:shd w:fill="FFFFFF"/>
            <w:tcMar>
              <w:top w:w="90" w:type="dxa"/>
              <w:bottom w:w="90" w:type="dxa"/>
              <w:left w:w="130" w:type="dxa"/>
              <w:right w:w="130" w:type="dxa"/>
            </w:tcMar>
          </w:tcPr>
          <w:p>
            <w:r>
              <w:rPr>
                <w:rFonts w:ascii="Calibri" w:hAnsi="Calibri"/>
                <w:color w:val="2D3748"/>
                <w:sz w:val="17"/>
              </w:rPr>
              <w:t>Unique idempotencyKey index prevents duplicate financial transactions</w:t>
            </w:r>
          </w:p>
        </w:tc>
        <w:tc>
          <w:tcPr>
            <w:tcW w:type="dxa" w:w="2160"/>
            <w:shd w:fill="FFFFFF"/>
            <w:tcMar>
              <w:top w:w="90" w:type="dxa"/>
              <w:bottom w:w="90" w:type="dxa"/>
              <w:left w:w="130" w:type="dxa"/>
              <w:right w:w="130" w:type="dxa"/>
            </w:tcMar>
          </w:tcPr>
          <w:p>
            <w:r>
              <w:rPr>
                <w:rFonts w:ascii="Calibri" w:hAnsi="Calibri"/>
                <w:b/>
                <w:color w:val="276749"/>
                <w:sz w:val="17"/>
              </w:rPr>
              <w:t>VERIFIED &amp; PASSED</w:t>
            </w:r>
          </w:p>
        </w:tc>
      </w:tr>
      <w:tr>
        <w:tc>
          <w:tcPr>
            <w:tcW w:type="dxa" w:w="3600"/>
            <w:shd w:fill="F7FAFC"/>
            <w:tcMar>
              <w:top w:w="90" w:type="dxa"/>
              <w:bottom w:w="90" w:type="dxa"/>
              <w:left w:w="130" w:type="dxa"/>
              <w:right w:w="130" w:type="dxa"/>
            </w:tcMar>
          </w:tcPr>
          <w:p>
            <w:r>
              <w:rPr>
                <w:rFonts w:ascii="Calibri" w:hAnsi="Calibri"/>
                <w:b/>
                <w:color w:val="1A365D"/>
                <w:sz w:val="17"/>
              </w:rPr>
              <w:t>Automated test suite</w:t>
            </w:r>
          </w:p>
        </w:tc>
        <w:tc>
          <w:tcPr>
            <w:tcW w:type="dxa" w:w="5040"/>
            <w:shd w:fill="F7FAFC"/>
            <w:tcMar>
              <w:top w:w="90" w:type="dxa"/>
              <w:bottom w:w="90" w:type="dxa"/>
              <w:left w:w="130" w:type="dxa"/>
              <w:right w:w="130" w:type="dxa"/>
            </w:tcMar>
          </w:tcPr>
          <w:p>
            <w:r>
              <w:rPr>
                <w:rFonts w:ascii="Calibri" w:hAnsi="Calibri"/>
                <w:color w:val="2D3748"/>
                <w:sz w:val="17"/>
              </w:rPr>
              <w:t>101/101 automated unit, integration, and full-loop tests passing</w:t>
            </w:r>
          </w:p>
        </w:tc>
        <w:tc>
          <w:tcPr>
            <w:tcW w:type="dxa" w:w="2160"/>
            <w:shd w:fill="F7FAFC"/>
            <w:tcMar>
              <w:top w:w="90" w:type="dxa"/>
              <w:bottom w:w="90" w:type="dxa"/>
              <w:left w:w="130" w:type="dxa"/>
              <w:right w:w="130" w:type="dxa"/>
            </w:tcMar>
          </w:tcPr>
          <w:p>
            <w:r>
              <w:rPr>
                <w:rFonts w:ascii="Calibri" w:hAnsi="Calibri"/>
                <w:b/>
                <w:color w:val="276749"/>
                <w:sz w:val="17"/>
              </w:rPr>
              <w:t>VERIFIED &amp; PASSED</w:t>
            </w:r>
          </w:p>
        </w:tc>
      </w:tr>
    </w:tbl>
    <w:p>
      <w:pPr>
        <w:spacing w:after="2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