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855" w:rsidRDefault="005F5855" w:rsidP="005F5855">
      <w:pPr>
        <w:topLinePunct w:val="0"/>
        <w:adjustRightInd/>
        <w:snapToGrid/>
        <w:spacing w:line="240" w:lineRule="auto"/>
        <w:ind w:firstLine="0"/>
        <w:jc w:val="center"/>
        <w:rPr>
          <w:rFonts w:ascii="微软雅黑" w:eastAsia="微软雅黑" w:hAnsi="微软雅黑" w:hint="eastAsia"/>
          <w:b/>
          <w:sz w:val="52"/>
          <w:szCs w:val="52"/>
        </w:rPr>
      </w:pPr>
      <w:bookmarkStart w:id="0" w:name="_Toc342658906"/>
      <w:bookmarkStart w:id="1" w:name="_Toc342658994"/>
      <w:bookmarkStart w:id="2" w:name="_Hlk503690108"/>
      <w:bookmarkStart w:id="3" w:name="_Hlk503690150"/>
    </w:p>
    <w:p w:rsidR="005F5855" w:rsidRDefault="005F5855" w:rsidP="005F5855">
      <w:pPr>
        <w:topLinePunct w:val="0"/>
        <w:adjustRightInd/>
        <w:snapToGrid/>
        <w:spacing w:line="240" w:lineRule="auto"/>
        <w:ind w:firstLine="0"/>
        <w:jc w:val="center"/>
        <w:rPr>
          <w:rFonts w:ascii="微软雅黑" w:eastAsia="微软雅黑" w:hAnsi="微软雅黑" w:hint="eastAsia"/>
          <w:b/>
          <w:sz w:val="52"/>
          <w:szCs w:val="52"/>
        </w:rPr>
      </w:pPr>
    </w:p>
    <w:p w:rsidR="005F5855" w:rsidRDefault="005F5855" w:rsidP="005F5855">
      <w:pPr>
        <w:topLinePunct w:val="0"/>
        <w:adjustRightInd/>
        <w:snapToGrid/>
        <w:spacing w:line="240" w:lineRule="auto"/>
        <w:ind w:firstLine="0"/>
        <w:jc w:val="center"/>
        <w:rPr>
          <w:rFonts w:ascii="微软雅黑" w:eastAsia="微软雅黑" w:hAnsi="微软雅黑" w:hint="eastAsia"/>
          <w:b/>
          <w:sz w:val="52"/>
          <w:szCs w:val="52"/>
        </w:rPr>
      </w:pPr>
    </w:p>
    <w:p w:rsidR="005F5855" w:rsidRDefault="005F5855" w:rsidP="005F5855">
      <w:pPr>
        <w:topLinePunct w:val="0"/>
        <w:adjustRightInd/>
        <w:snapToGrid/>
        <w:spacing w:line="240" w:lineRule="auto"/>
        <w:ind w:firstLine="0"/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新道</w:t>
      </w:r>
      <w:bookmarkEnd w:id="0"/>
      <w:bookmarkEnd w:id="1"/>
      <w:r>
        <w:rPr>
          <w:rFonts w:ascii="微软雅黑" w:eastAsia="微软雅黑" w:hAnsi="微软雅黑" w:hint="eastAsia"/>
          <w:b/>
          <w:sz w:val="52"/>
          <w:szCs w:val="52"/>
        </w:rPr>
        <w:t>新商战沙盘系统</w:t>
      </w:r>
    </w:p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>
      <w:pPr>
        <w:topLinePunct w:val="0"/>
        <w:adjustRightInd/>
        <w:snapToGrid/>
        <w:spacing w:beforeLines="50" w:before="120" w:afterLines="50" w:after="120" w:line="240" w:lineRule="auto"/>
        <w:ind w:firstLine="0"/>
        <w:jc w:val="center"/>
        <w:rPr>
          <w:rFonts w:ascii="微软雅黑" w:hAnsi="微软雅黑"/>
          <w:b/>
          <w:sz w:val="72"/>
          <w:szCs w:val="52"/>
        </w:rPr>
      </w:pPr>
      <w:r>
        <w:rPr>
          <w:rFonts w:ascii="微软雅黑" w:eastAsia="微软雅黑" w:hAnsi="微软雅黑" w:hint="eastAsia"/>
          <w:b/>
          <w:sz w:val="72"/>
          <w:szCs w:val="52"/>
        </w:rPr>
        <w:t>运营记录手册</w:t>
      </w:r>
    </w:p>
    <w:p w:rsidR="005F5855" w:rsidRDefault="005F5855" w:rsidP="005F5855">
      <w:pPr>
        <w:topLinePunct w:val="0"/>
        <w:adjustRightInd/>
        <w:snapToGrid/>
        <w:spacing w:beforeLines="50" w:before="120" w:afterLines="50" w:after="120" w:line="240" w:lineRule="auto"/>
        <w:ind w:firstLine="0"/>
        <w:jc w:val="center"/>
        <w:rPr>
          <w:rFonts w:ascii="微软雅黑" w:hAnsi="微软雅黑"/>
          <w:b/>
          <w:sz w:val="44"/>
          <w:szCs w:val="52"/>
        </w:rPr>
      </w:pPr>
      <w:bookmarkStart w:id="4" w:name="_Toc342658908"/>
      <w:bookmarkStart w:id="5" w:name="_Toc342658996"/>
      <w:r>
        <w:rPr>
          <w:rFonts w:ascii="微软雅黑" w:eastAsia="微软雅黑" w:hAnsi="微软雅黑" w:hint="eastAsia"/>
          <w:b/>
          <w:sz w:val="44"/>
          <w:szCs w:val="52"/>
        </w:rPr>
        <w:t>（</w:t>
      </w:r>
      <w:bookmarkEnd w:id="4"/>
      <w:bookmarkEnd w:id="5"/>
      <w:r>
        <w:rPr>
          <w:rFonts w:ascii="微软雅黑" w:eastAsia="微软雅黑" w:hAnsi="微软雅黑" w:hint="eastAsia"/>
          <w:b/>
          <w:sz w:val="44"/>
          <w:szCs w:val="52"/>
        </w:rPr>
        <w:t>产品版本号：V5.0）</w:t>
      </w:r>
    </w:p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>
      <w:pPr>
        <w:tabs>
          <w:tab w:val="left" w:pos="3885"/>
        </w:tabs>
        <w:ind w:firstLine="0"/>
      </w:pPr>
    </w:p>
    <w:p w:rsidR="005F5855" w:rsidRDefault="005F5855" w:rsidP="005F5855"/>
    <w:p w:rsidR="005F5855" w:rsidRDefault="005F5855" w:rsidP="005F5855"/>
    <w:p w:rsidR="005F5855" w:rsidRDefault="005F5855" w:rsidP="005F5855"/>
    <w:p w:rsidR="005F5855" w:rsidRDefault="005F5855" w:rsidP="005F5855">
      <w:pPr>
        <w:jc w:val="center"/>
        <w:rPr>
          <w:rFonts w:eastAsia="楷体_GB2312" w:hint="eastAsia"/>
          <w:b/>
          <w:bCs/>
          <w:sz w:val="30"/>
        </w:rPr>
      </w:pPr>
      <w:bookmarkStart w:id="6" w:name="_GoBack"/>
      <w:bookmarkEnd w:id="6"/>
    </w:p>
    <w:p w:rsidR="005F5855" w:rsidRDefault="005F5855" w:rsidP="005F5855">
      <w:pPr>
        <w:pStyle w:val="a6"/>
        <w:pageBreakBefore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一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7"/>
        <w:gridCol w:w="768"/>
        <w:gridCol w:w="768"/>
        <w:gridCol w:w="766"/>
        <w:gridCol w:w="761"/>
      </w:tblGrid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年初现金盘点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pStyle w:val="a1"/>
              <w:spacing w:line="410" w:lineRule="atLeast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600</w:t>
            </w:r>
          </w:p>
        </w:tc>
        <w:tc>
          <w:tcPr>
            <w:tcW w:w="229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申请长期贷款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2295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季初现金盘点（请填余额）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</w:t>
            </w:r>
            <w:r>
              <w:rPr>
                <w:rFonts w:ascii="微软雅黑" w:eastAsia="微软雅黑" w:hAnsi="微软雅黑"/>
                <w:position w:val="6"/>
                <w:sz w:val="21"/>
              </w:rPr>
              <w:t>00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110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更新短期贷款/还本付息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更新生产/完工入库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生产线完工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申请短期贷款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340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  <w:highlight w:val="yellow"/>
              </w:rPr>
              <w:t>更新原料库（购买到期的原料，更新在途原料）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订购原料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购租厂房（选择厂房类型，选择购买或租赁）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360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新建生产线（选择生产线类型及生产产品种类）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在建生产线（生产线第二、三、四期的投资）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/>
                <w:position w:val="6"/>
                <w:sz w:val="21"/>
              </w:rPr>
              <w:t>5</w:t>
            </w: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生产线转产（选择转产产品种类）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出售生产线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开始下一批生产（空置的生产线开始新一轮生产）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  <w:highlight w:val="yellow"/>
              </w:rPr>
              <w:t>更新应收款（输入从应收款一期更新到现金库的金额）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按订单交货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厂房处理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产品研发投资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支付行政管理费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新市场开拓</w:t>
            </w:r>
          </w:p>
        </w:tc>
        <w:tc>
          <w:tcPr>
            <w:tcW w:w="230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ISO资格认证投资</w:t>
            </w:r>
          </w:p>
        </w:tc>
        <w:tc>
          <w:tcPr>
            <w:tcW w:w="2302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支付设备维修费</w:t>
            </w:r>
          </w:p>
        </w:tc>
        <w:tc>
          <w:tcPr>
            <w:tcW w:w="2302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60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计提折旧</w:t>
            </w:r>
          </w:p>
        </w:tc>
        <w:tc>
          <w:tcPr>
            <w:tcW w:w="2302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（  ）</w:t>
            </w: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违约扣款</w:t>
            </w:r>
          </w:p>
        </w:tc>
        <w:tc>
          <w:tcPr>
            <w:tcW w:w="2302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紧急采购（随时进行）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出售库存（随时进行）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应收款贴现（随时进行）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贴息（随时进行）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其他现金收支情况登记（根据需要填写）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32"/>
          <w:jc w:val="center"/>
        </w:trPr>
        <w:tc>
          <w:tcPr>
            <w:tcW w:w="5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期末现金对账（请填余额）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200</w:t>
            </w:r>
          </w:p>
        </w:tc>
      </w:tr>
    </w:tbl>
    <w:p w:rsidR="005F5855" w:rsidRDefault="005F5855" w:rsidP="005F5855">
      <w:pPr>
        <w:pStyle w:val="a6"/>
        <w:spacing w:before="48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lastRenderedPageBreak/>
        <w:t>订单登记表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市场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产品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交货期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应收款账期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</w:tbl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产品核算统计表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12"/>
        <w:gridCol w:w="1134"/>
        <w:gridCol w:w="1134"/>
        <w:gridCol w:w="1134"/>
        <w:gridCol w:w="1134"/>
        <w:gridCol w:w="1134"/>
      </w:tblGrid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P1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P2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P3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P5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合计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</w:tbl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</w:t>
      </w:r>
    </w:p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综合管理费用明细表</w:t>
      </w:r>
      <w:r>
        <w:rPr>
          <w:rFonts w:hint="eastAsia"/>
        </w:rPr>
        <w:t xml:space="preserve">         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 xml:space="preserve">W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250"/>
        <w:gridCol w:w="5113"/>
      </w:tblGrid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项  目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  额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备    注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管理费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维修费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60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租  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转产费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市场准入开拓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□本地   □区域   □国内   □亚洲   □国际  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ISO资格认证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200" w:firstLine="42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□ISO9000    □1SO14000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产品研发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P1（ ） P2（ ）  P3（ ） P4（ ） P5（ ）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损  失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合  计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250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             </w:t>
      </w:r>
      <w:r>
        <w:rPr>
          <w:rFonts w:hint="eastAsia"/>
          <w:sz w:val="24"/>
        </w:rPr>
        <w:t>利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润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2703"/>
      </w:tblGrid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项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目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本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年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数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销售收入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直接成本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毛利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综合费用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250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-250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支付利息前利润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-250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财务费用（利息</w:t>
            </w:r>
            <w:r>
              <w:rPr>
                <w:rFonts w:hint="eastAsia"/>
                <w:position w:val="12"/>
                <w:sz w:val="21"/>
              </w:rPr>
              <w:t>+</w:t>
            </w:r>
            <w:r>
              <w:rPr>
                <w:rFonts w:hint="eastAsia"/>
                <w:position w:val="12"/>
                <w:sz w:val="21"/>
              </w:rPr>
              <w:t>贴息）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税前利润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-250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所得税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净利润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-250</w:t>
            </w:r>
          </w:p>
        </w:tc>
      </w:tr>
    </w:tbl>
    <w:p w:rsidR="005F5855" w:rsidRDefault="005F5855" w:rsidP="005F5855">
      <w:pPr>
        <w:pStyle w:val="a6"/>
        <w:spacing w:before="36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36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资产负债表</w:t>
      </w:r>
      <w:r>
        <w:rPr>
          <w:rFonts w:hint="eastAsia"/>
          <w:sz w:val="24"/>
        </w:rPr>
        <w:t xml:space="preserve">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976"/>
        <w:gridCol w:w="2583"/>
        <w:gridCol w:w="919"/>
      </w:tblGrid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产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现金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200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长期负债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应收款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短期负债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920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在制品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应交税金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成品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原料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06"/>
              <w:rPr>
                <w:rFonts w:hint="eastAsia"/>
                <w:spacing w:val="-4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流动资产合计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260</w:t>
            </w:r>
          </w:p>
        </w:tc>
        <w:tc>
          <w:tcPr>
            <w:tcW w:w="2583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负债合计</w:t>
            </w:r>
          </w:p>
        </w:tc>
        <w:tc>
          <w:tcPr>
            <w:tcW w:w="919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920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350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土地和建筑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360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股东资本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机器与设备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450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利润留存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在建工程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200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年度净利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-250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固定资产合计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1010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所有者权益合计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350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资产总计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1270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负债和所有者权益总计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1270</w:t>
            </w:r>
          </w:p>
        </w:tc>
      </w:tr>
    </w:tbl>
    <w:p w:rsidR="005F5855" w:rsidRDefault="005F5855" w:rsidP="005F5855">
      <w:pPr>
        <w:pStyle w:val="a6"/>
        <w:pageBreakBefore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二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2"/>
        <w:gridCol w:w="748"/>
        <w:gridCol w:w="748"/>
        <w:gridCol w:w="747"/>
        <w:gridCol w:w="742"/>
      </w:tblGrid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年初现金盘点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pStyle w:val="a1"/>
              <w:spacing w:line="410" w:lineRule="atLeast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148</w:t>
            </w:r>
          </w:p>
        </w:tc>
        <w:tc>
          <w:tcPr>
            <w:tcW w:w="223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申请长期贷款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130</w:t>
            </w:r>
          </w:p>
        </w:tc>
        <w:tc>
          <w:tcPr>
            <w:tcW w:w="2237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季初现金盘点（请填余额）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278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214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595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350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更新短期贷款/还本付息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105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189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315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357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更新生产/完工入库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生产线完工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申请短期贷款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更新原料库（购买到期的原料，更新在途原料）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90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90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70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订购原料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购租厂房（选择厂房类型，选择购买或租赁）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新建生产线（选择生产线类型及生产产品种类）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在建生产线（生产线第二、三、四期的投资）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生产线转产（选择转产产品种类）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出售生产线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开始下一批生产（空置的生产线开始新一轮生产）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更新应收款（输入从应收款一期更新到现金库的金额）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373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按订单交货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厂房处理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产品研发投资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支付行政管理费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新市场开拓</w:t>
            </w:r>
          </w:p>
        </w:tc>
        <w:tc>
          <w:tcPr>
            <w:tcW w:w="22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ISO资格认证投资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支付设备维修费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80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计提折旧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（  ）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违约扣款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紧急采购（随时进行）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-240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-39</w:t>
            </w:r>
            <w:r>
              <w:rPr>
                <w:rFonts w:ascii="微软雅黑" w:eastAsia="微软雅黑" w:hAnsi="微软雅黑"/>
                <w:position w:val="6"/>
                <w:sz w:val="21"/>
              </w:rPr>
              <w:t>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出售库存（随时进行）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应收款贴现（随时进行）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贴息（随时进行）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139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147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212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其他现金收支情况登记（根据需要填写）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期末现金对账（请填余额）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93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65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220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55</w:t>
            </w:r>
          </w:p>
        </w:tc>
      </w:tr>
    </w:tbl>
    <w:p w:rsidR="005F5855" w:rsidRDefault="005F5855" w:rsidP="005F5855">
      <w:pPr>
        <w:rPr>
          <w:rFonts w:hint="eastAsia"/>
        </w:rPr>
      </w:pPr>
    </w:p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lastRenderedPageBreak/>
        <w:t>订单登记表</w:t>
      </w:r>
    </w:p>
    <w:tbl>
      <w:tblPr>
        <w:tblW w:w="869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市场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区域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区域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产品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</w:t>
            </w: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</w:t>
            </w: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</w:t>
            </w: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5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交货期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应收款账期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384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353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426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150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160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200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234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193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226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</w:tbl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产品核算统计表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12"/>
        <w:gridCol w:w="1134"/>
        <w:gridCol w:w="1134"/>
        <w:gridCol w:w="1134"/>
        <w:gridCol w:w="1134"/>
        <w:gridCol w:w="1701"/>
      </w:tblGrid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P1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P2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P3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P5</w:t>
            </w: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合计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12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779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384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1163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360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150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510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419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234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653</w:t>
            </w:r>
          </w:p>
        </w:tc>
      </w:tr>
    </w:tbl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</w:t>
      </w:r>
    </w:p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综合管理费用明细表</w:t>
      </w:r>
      <w:r>
        <w:rPr>
          <w:rFonts w:hint="eastAsia"/>
        </w:rPr>
        <w:t xml:space="preserve">         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 xml:space="preserve">W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250"/>
        <w:gridCol w:w="5113"/>
      </w:tblGrid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项  目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  额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备    注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管理费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52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维修费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80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租  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36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转产费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60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市场准入开拓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□本地   □区域   □国内   □亚洲   □国际  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ISO资格认证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200" w:firstLine="42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□ISO9000    □1SO14000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产品研发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P1（ ） P2（ ）  P3（ ） P4（ ） P5（ ）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损  失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420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合  计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698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             </w:t>
      </w:r>
      <w:r>
        <w:rPr>
          <w:rFonts w:hint="eastAsia"/>
          <w:sz w:val="24"/>
        </w:rPr>
        <w:t>利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润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2703"/>
      </w:tblGrid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项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目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本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年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数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销售收入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1536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直接成本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590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毛利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946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综合费用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698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248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支付利息前利润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158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财务费用（利息</w:t>
            </w:r>
            <w:r>
              <w:rPr>
                <w:rFonts w:hint="eastAsia"/>
                <w:position w:val="12"/>
                <w:sz w:val="21"/>
              </w:rPr>
              <w:t>+</w:t>
            </w:r>
            <w:r>
              <w:rPr>
                <w:rFonts w:hint="eastAsia"/>
                <w:position w:val="12"/>
                <w:sz w:val="21"/>
              </w:rPr>
              <w:t>贴息）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147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税前利润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所得税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净利润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</w:t>
            </w:r>
          </w:p>
        </w:tc>
      </w:tr>
    </w:tbl>
    <w:p w:rsidR="005F5855" w:rsidRDefault="005F5855" w:rsidP="005F5855">
      <w:pPr>
        <w:pStyle w:val="a6"/>
        <w:spacing w:before="36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36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资产负债表</w:t>
      </w:r>
      <w:r>
        <w:rPr>
          <w:rFonts w:hint="eastAsia"/>
          <w:sz w:val="24"/>
        </w:rPr>
        <w:t xml:space="preserve">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976"/>
        <w:gridCol w:w="2583"/>
        <w:gridCol w:w="919"/>
      </w:tblGrid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产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现金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55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长期负债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应收款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626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短期负债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920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在制品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应交税金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成品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原料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06"/>
              <w:rPr>
                <w:rFonts w:hint="eastAsia"/>
                <w:spacing w:val="-4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流动资产合计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851</w:t>
            </w:r>
          </w:p>
        </w:tc>
        <w:tc>
          <w:tcPr>
            <w:tcW w:w="2583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负债合计</w:t>
            </w:r>
          </w:p>
        </w:tc>
        <w:tc>
          <w:tcPr>
            <w:tcW w:w="919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1050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土地和建筑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股东资本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机器与设备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560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利润留存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-250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在建工程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年度净利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固定资产合计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560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所有者权益合计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361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资产总计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1411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负债和所有者权益总计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1411</w:t>
            </w:r>
          </w:p>
        </w:tc>
      </w:tr>
    </w:tbl>
    <w:p w:rsidR="005F5855" w:rsidRDefault="005F5855" w:rsidP="005F5855">
      <w:pPr>
        <w:pStyle w:val="a6"/>
        <w:pageBreakBefore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三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2"/>
        <w:gridCol w:w="748"/>
        <w:gridCol w:w="748"/>
        <w:gridCol w:w="747"/>
        <w:gridCol w:w="742"/>
      </w:tblGrid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年初现金盘点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pStyle w:val="a1"/>
              <w:spacing w:line="410" w:lineRule="atLeast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178</w:t>
            </w:r>
          </w:p>
        </w:tc>
        <w:tc>
          <w:tcPr>
            <w:tcW w:w="223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申请长期贷款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0</w:t>
            </w:r>
          </w:p>
        </w:tc>
        <w:tc>
          <w:tcPr>
            <w:tcW w:w="2237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季初现金盘点（请填余额）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178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193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327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362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更新短期贷款/还本付息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105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189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315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357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更新生产/完工入库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生产线完工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申请短期贷款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133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更新原料库（购买到期的原料，更新在途原料）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订购原料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购租厂房（选择厂房类型，选择购买或租赁）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新建生产线（选择生产线类型及生产产品种类）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在建生产线（生产线第二、三、四期的投资）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生产线转产（选择转产产品种类）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出售生产线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开始下一批生产（空置的生产线开始新一轮生产）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更新应收款（输入从应收款一期更新到现金库的金额）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112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80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按订单交货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厂房处理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产品研发投资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支付行政管理费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新市场开拓</w:t>
            </w:r>
          </w:p>
        </w:tc>
        <w:tc>
          <w:tcPr>
            <w:tcW w:w="22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ISO资格认证投资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支付设备维修费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80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计提折旧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（  ）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违约扣款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紧急采购（随时进行）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80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出售库存（随时进行）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应收款贴现（随时进行）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贴息（随时进行）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135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81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418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278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其他现金收支情况登记（根据需要填写）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期末现金对账（请填余额）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</w:tbl>
    <w:p w:rsidR="005F5855" w:rsidRDefault="005F5855" w:rsidP="005F5855">
      <w:pPr>
        <w:rPr>
          <w:rFonts w:hint="eastAsia"/>
        </w:rPr>
      </w:pPr>
    </w:p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lastRenderedPageBreak/>
        <w:t>订单登记表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市场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产品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5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交货期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应收款账期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437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266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200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150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237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116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</w:tbl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产品核算统计表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12"/>
        <w:gridCol w:w="1134"/>
        <w:gridCol w:w="1134"/>
        <w:gridCol w:w="1134"/>
        <w:gridCol w:w="1134"/>
        <w:gridCol w:w="1701"/>
      </w:tblGrid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P1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P2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P3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P5</w:t>
            </w: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合计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8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703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703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350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350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353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353</w:t>
            </w:r>
          </w:p>
        </w:tc>
      </w:tr>
    </w:tbl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</w:t>
      </w:r>
    </w:p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综合管理费用明细表</w:t>
      </w:r>
      <w:r>
        <w:rPr>
          <w:rFonts w:hint="eastAsia"/>
        </w:rPr>
        <w:t xml:space="preserve">         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 xml:space="preserve">W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250"/>
        <w:gridCol w:w="5113"/>
      </w:tblGrid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项  目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  额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备    注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管理费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44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维修费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80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租  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36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转产费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市场准入开拓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□本地   □区域   □国内   □亚洲   □国际  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ISO资格认证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200" w:firstLine="42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□ISO9000    □1SO14000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产品研发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P1（ ） P2（ ）  P3（ ） P4（ ） P5（ ）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损  失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合  计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340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             </w:t>
      </w:r>
      <w:r>
        <w:rPr>
          <w:rFonts w:hint="eastAsia"/>
          <w:sz w:val="24"/>
        </w:rPr>
        <w:t>利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润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2703"/>
      </w:tblGrid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项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目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本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年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数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销售收入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783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直接成本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360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毛利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423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综合费用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340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83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支付利息前利润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-47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财务费用（利息</w:t>
            </w:r>
            <w:r>
              <w:rPr>
                <w:rFonts w:hint="eastAsia"/>
                <w:position w:val="12"/>
                <w:sz w:val="21"/>
              </w:rPr>
              <w:t>+</w:t>
            </w:r>
            <w:r>
              <w:rPr>
                <w:rFonts w:hint="eastAsia"/>
                <w:position w:val="12"/>
                <w:sz w:val="21"/>
              </w:rPr>
              <w:t>贴息）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153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税前利润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-200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所得税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净利润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-200</w:t>
            </w:r>
          </w:p>
        </w:tc>
      </w:tr>
    </w:tbl>
    <w:p w:rsidR="005F5855" w:rsidRDefault="005F5855" w:rsidP="005F5855">
      <w:pPr>
        <w:pStyle w:val="a6"/>
        <w:spacing w:before="36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36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资产负债表</w:t>
      </w:r>
      <w:r>
        <w:rPr>
          <w:rFonts w:hint="eastAsia"/>
          <w:sz w:val="24"/>
        </w:rPr>
        <w:t xml:space="preserve">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976"/>
        <w:gridCol w:w="2583"/>
        <w:gridCol w:w="919"/>
      </w:tblGrid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产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现金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135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长期负债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应收款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309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短期负债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953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在制品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160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应交税金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成品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210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原料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06"/>
              <w:rPr>
                <w:rFonts w:hint="eastAsia"/>
                <w:spacing w:val="-4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流动资产合计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814</w:t>
            </w:r>
          </w:p>
        </w:tc>
        <w:tc>
          <w:tcPr>
            <w:tcW w:w="2583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负债合计</w:t>
            </w:r>
          </w:p>
        </w:tc>
        <w:tc>
          <w:tcPr>
            <w:tcW w:w="919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1083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土地和建筑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股东资本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机器与设备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430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利润留存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-239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在建工程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年度净利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-200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固定资产合计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430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所有者权益合计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161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资产总计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1244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负债和所有者权益总计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1244</w:t>
            </w:r>
          </w:p>
        </w:tc>
      </w:tr>
    </w:tbl>
    <w:p w:rsidR="005F5855" w:rsidRDefault="005F5855" w:rsidP="005F5855">
      <w:pPr>
        <w:pStyle w:val="a6"/>
        <w:pageBreakBefore/>
        <w:rPr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四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2"/>
        <w:gridCol w:w="748"/>
        <w:gridCol w:w="748"/>
        <w:gridCol w:w="747"/>
        <w:gridCol w:w="742"/>
      </w:tblGrid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年初现金盘点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pStyle w:val="a1"/>
              <w:spacing w:line="410" w:lineRule="atLeast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223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申请长期贷款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2237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季初现金盘点（请填余额）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229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431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458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更新短期贷款/还本付息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189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315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357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更新生产/完工入库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生产线完工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申请短期贷款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143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更新原料库（购买到期的原料，更新在途原料）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订购原料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购租厂房（选择厂房类型，选择购买或租赁）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新建生产线（选择生产线类型及生产产品种类）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在建生产线（生产线第二、三、四期的投资）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生产线转产（选择转产产品种类）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出售生产线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开始下一批生产（空置的生产线开始新一轮生产）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更新应收款（输入从应收款一期更新到现金库的金额）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148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按订单交货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厂房处理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产品研发投资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支付行政管理费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新市场开拓</w:t>
            </w:r>
          </w:p>
        </w:tc>
        <w:tc>
          <w:tcPr>
            <w:tcW w:w="22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ISO资格认证投资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支付设备维修费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计提折旧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（  ）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违约扣款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紧急采购（随时进行）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出售库存（随时进行）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应收款贴现（随时进行）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贴息（随时进行）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270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256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324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324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其他现金收支情况登记（根据需要填写）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期末现金对账（请填余额）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</w:tbl>
    <w:p w:rsidR="005F5855" w:rsidRDefault="005F5855" w:rsidP="005F5855">
      <w:pPr>
        <w:pStyle w:val="a6"/>
        <w:pageBreakBefore/>
        <w:rPr>
          <w:rFonts w:hint="eastAsia"/>
          <w:sz w:val="24"/>
        </w:rPr>
      </w:pPr>
    </w:p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订单登记表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市场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区域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区域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产品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5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交货期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应收款账期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361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448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361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285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160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200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160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120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201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248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261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165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</w:tbl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产品核算统计表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12"/>
        <w:gridCol w:w="1134"/>
        <w:gridCol w:w="1134"/>
        <w:gridCol w:w="1134"/>
        <w:gridCol w:w="1134"/>
        <w:gridCol w:w="1701"/>
      </w:tblGrid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P1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P2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P3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P5</w:t>
            </w: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合计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16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1455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1455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640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640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815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815</w:t>
            </w:r>
          </w:p>
        </w:tc>
      </w:tr>
    </w:tbl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</w:t>
      </w:r>
    </w:p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综合管理费用明细表</w:t>
      </w:r>
      <w:r>
        <w:rPr>
          <w:rFonts w:hint="eastAsia"/>
        </w:rPr>
        <w:t xml:space="preserve">         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 xml:space="preserve">W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250"/>
        <w:gridCol w:w="5113"/>
      </w:tblGrid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项  目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  额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备    注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管理费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61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维修费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80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租  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36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转产费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市场准入开拓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□本地   □区域   □国内   □亚洲   □国际  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ISO资格认证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200" w:firstLine="42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□ISO9000    □1SO14000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产品研发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P1（ ） P2（ ）  P3（ ） P4（ ） P5（ ）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损  失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406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合  计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633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利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润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2703"/>
      </w:tblGrid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项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目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本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年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数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销售收入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1735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直接成本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730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毛利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1005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综合费用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633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372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支付利息前利润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242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财务费用（利息</w:t>
            </w:r>
            <w:r>
              <w:rPr>
                <w:rFonts w:hint="eastAsia"/>
                <w:position w:val="12"/>
                <w:sz w:val="21"/>
              </w:rPr>
              <w:t>+</w:t>
            </w:r>
            <w:r>
              <w:rPr>
                <w:rFonts w:hint="eastAsia"/>
                <w:position w:val="12"/>
                <w:sz w:val="21"/>
              </w:rPr>
              <w:t>贴息）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225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税前利润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所得税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净利润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</w:t>
            </w:r>
          </w:p>
        </w:tc>
      </w:tr>
    </w:tbl>
    <w:p w:rsidR="005F5855" w:rsidRDefault="005F5855" w:rsidP="005F5855">
      <w:pPr>
        <w:pStyle w:val="a6"/>
        <w:spacing w:before="36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36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资产负债表</w:t>
      </w:r>
      <w:r>
        <w:rPr>
          <w:rFonts w:hint="eastAsia"/>
          <w:sz w:val="24"/>
        </w:rPr>
        <w:t xml:space="preserve">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976"/>
        <w:gridCol w:w="2583"/>
        <w:gridCol w:w="919"/>
      </w:tblGrid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产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现金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长期负债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应收款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短期负债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483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在制品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160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应交税金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成品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190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原料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06"/>
              <w:rPr>
                <w:rFonts w:hint="eastAsia"/>
                <w:spacing w:val="-4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流动资产合计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361</w:t>
            </w:r>
          </w:p>
        </w:tc>
        <w:tc>
          <w:tcPr>
            <w:tcW w:w="2583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负债合计</w:t>
            </w:r>
          </w:p>
        </w:tc>
        <w:tc>
          <w:tcPr>
            <w:tcW w:w="919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483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土地和建筑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股东资本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机器与设备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300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利润留存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-439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在建工程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年度净利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固定资产合计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300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所有者权益合计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178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资产总计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661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负债和所有者权益总计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661</w:t>
            </w:r>
          </w:p>
        </w:tc>
      </w:tr>
    </w:tbl>
    <w:p w:rsidR="005F5855" w:rsidRDefault="005F5855" w:rsidP="005F5855">
      <w:pPr>
        <w:pStyle w:val="a6"/>
        <w:pageBreakBefore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五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2"/>
        <w:gridCol w:w="748"/>
        <w:gridCol w:w="748"/>
        <w:gridCol w:w="747"/>
        <w:gridCol w:w="742"/>
      </w:tblGrid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年初现金盘点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pStyle w:val="a1"/>
              <w:spacing w:line="410" w:lineRule="atLeast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223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申请长期贷款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2237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季初现金盘点（请填余额）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165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236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更新短期贷款/还本付息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150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343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更新生产/完工入库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生产线完工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申请短期贷款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143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更新原料库（购买到期的原料，更新在途原料）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120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订购原料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购租厂房（选择厂房类型，选择购买或租赁）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新建生产线（选择生产线类型及生产产品种类）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在建生产线（生产线第二、三、四期的投资）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生产线转产（选择转产产品种类）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出售生产线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开始下一批生产（空置的生产线开始新一轮生产）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更新应收款（输入从应收款一期更新到现金库的金额）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259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188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182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按订单交货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厂房处理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产品研发投资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支付行政管理费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新市场开拓</w:t>
            </w:r>
          </w:p>
        </w:tc>
        <w:tc>
          <w:tcPr>
            <w:tcW w:w="22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ISO资格认证投资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支付设备维修费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计提折旧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（  ）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违约扣款</w:t>
            </w:r>
          </w:p>
        </w:tc>
        <w:tc>
          <w:tcPr>
            <w:tcW w:w="2243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紧急采购（随时进行）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出售库存（随时进行）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应收款贴现（随时进行）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贴息（随时进行）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其他现金收支情况登记（根据需要填写）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期末现金对账（请填余额）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</w:tbl>
    <w:p w:rsidR="005F5855" w:rsidRDefault="005F5855" w:rsidP="005F5855">
      <w:pPr>
        <w:pStyle w:val="a6"/>
        <w:pageBreakBefore/>
        <w:rPr>
          <w:rFonts w:hint="eastAsia"/>
          <w:sz w:val="24"/>
        </w:rPr>
      </w:pPr>
    </w:p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订单登记表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市场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区域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国内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产品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交货期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应收款账期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379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182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188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160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80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80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219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102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108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</w:tbl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产品核算统计表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12"/>
        <w:gridCol w:w="1134"/>
        <w:gridCol w:w="1134"/>
        <w:gridCol w:w="1134"/>
        <w:gridCol w:w="1134"/>
        <w:gridCol w:w="1701"/>
      </w:tblGrid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P1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P2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P3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P5</w:t>
            </w: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合计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749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320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429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</w:tr>
    </w:tbl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</w:t>
      </w:r>
    </w:p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综合管理费用明细表</w:t>
      </w:r>
      <w:r>
        <w:rPr>
          <w:rFonts w:hint="eastAsia"/>
        </w:rPr>
        <w:t xml:space="preserve">         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 xml:space="preserve">W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250"/>
        <w:gridCol w:w="5113"/>
      </w:tblGrid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项  目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  额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备    注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管理费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73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维修费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80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租  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36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转产费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市场准入开拓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□本地   □区域   □国内   □亚洲   □国际  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ISO资格认证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200" w:firstLine="42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□ISO9000    □1SO14000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产品研发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P1（ ） P2（ ）  P3（ ） P4（ ） P5（ ）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损  失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123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合  计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352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利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润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2703"/>
      </w:tblGrid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项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目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本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年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数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销售收入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1188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直接成本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580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毛利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608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综合费用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352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256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支付利息前利润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126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财务费用（利息</w:t>
            </w:r>
            <w:r>
              <w:rPr>
                <w:rFonts w:hint="eastAsia"/>
                <w:position w:val="12"/>
                <w:sz w:val="21"/>
              </w:rPr>
              <w:t>+</w:t>
            </w:r>
            <w:r>
              <w:rPr>
                <w:rFonts w:hint="eastAsia"/>
                <w:position w:val="12"/>
                <w:sz w:val="21"/>
              </w:rPr>
              <w:t>贴息）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36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税前利润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所得税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净利润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90</w:t>
            </w:r>
          </w:p>
        </w:tc>
      </w:tr>
    </w:tbl>
    <w:p w:rsidR="005F5855" w:rsidRDefault="005F5855" w:rsidP="005F5855">
      <w:pPr>
        <w:pStyle w:val="a6"/>
        <w:spacing w:before="36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36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资产负债表</w:t>
      </w:r>
      <w:r>
        <w:rPr>
          <w:rFonts w:hint="eastAsia"/>
          <w:sz w:val="24"/>
        </w:rPr>
        <w:t xml:space="preserve">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976"/>
        <w:gridCol w:w="2583"/>
        <w:gridCol w:w="919"/>
      </w:tblGrid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产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现金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252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长期负债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应收款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短期负债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534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在制品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140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应交税金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成品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220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原料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06"/>
              <w:rPr>
                <w:rFonts w:hint="eastAsia"/>
                <w:spacing w:val="-4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流动资产合计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632</w:t>
            </w:r>
          </w:p>
        </w:tc>
        <w:tc>
          <w:tcPr>
            <w:tcW w:w="2583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负债合计</w:t>
            </w:r>
          </w:p>
        </w:tc>
        <w:tc>
          <w:tcPr>
            <w:tcW w:w="919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534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土地和建筑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股东资本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机器与设备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利润留存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-422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在建工程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年度净利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90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固定资产合计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170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所有者权益合计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268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资产总计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802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负债和所有者权益总计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802</w:t>
            </w:r>
          </w:p>
        </w:tc>
      </w:tr>
    </w:tbl>
    <w:p w:rsidR="005F5855" w:rsidRDefault="005F5855" w:rsidP="005F5855">
      <w:pPr>
        <w:pStyle w:val="a6"/>
        <w:pageBreakBefore/>
        <w:rPr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六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2"/>
        <w:gridCol w:w="748"/>
        <w:gridCol w:w="748"/>
        <w:gridCol w:w="747"/>
        <w:gridCol w:w="742"/>
      </w:tblGrid>
      <w:tr w:rsidR="005F5855" w:rsidTr="0007762B">
        <w:trPr>
          <w:trHeight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年初现金盘点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pStyle w:val="a1"/>
              <w:spacing w:line="410" w:lineRule="exact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252</w:t>
            </w:r>
          </w:p>
        </w:tc>
        <w:tc>
          <w:tcPr>
            <w:tcW w:w="223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申请长期贷款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270</w:t>
            </w:r>
          </w:p>
        </w:tc>
        <w:tc>
          <w:tcPr>
            <w:tcW w:w="372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widowControl/>
              <w:topLinePunct w:val="0"/>
              <w:adjustRightInd/>
              <w:snapToGrid/>
              <w:spacing w:line="240" w:lineRule="auto"/>
              <w:ind w:firstLine="0"/>
              <w:jc w:val="left"/>
              <w:rPr>
                <w:rFonts w:ascii="微软雅黑" w:eastAsia="微软雅黑" w:hAnsi="微软雅黑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季初现金盘点（请填余额）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282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220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626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633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更新短期贷款/还本付息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54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150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357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更新生产/完工入库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生产线完工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申请短期贷款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51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143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340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更新原料库（购买到期的原料，更新在途原料）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40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订购原料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购租厂房（选择厂房类型，选择购买或租赁）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18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新建生产线（选择生产线类型及生产产品种类）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在建生产线（生产线第二、三、四期的投资）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生产线转产（选择转产产品种类）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出售生产线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开始下一批生产（空置的生产线开始新一轮生产）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更新应收款（输入从应收款一期更新到现金库的金额）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594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134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按订单交货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厂房处理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产品研发投资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支付行政管理费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10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新市场开拓</w:t>
            </w:r>
          </w:p>
        </w:tc>
        <w:tc>
          <w:tcPr>
            <w:tcW w:w="22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auto" w:fill="auto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ISO资格认证投资</w:t>
            </w:r>
          </w:p>
        </w:tc>
        <w:tc>
          <w:tcPr>
            <w:tcW w:w="522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widowControl/>
              <w:topLinePunct w:val="0"/>
              <w:adjustRightInd/>
              <w:snapToGrid/>
              <w:spacing w:line="240" w:lineRule="auto"/>
              <w:ind w:firstLine="0"/>
              <w:jc w:val="left"/>
              <w:rPr>
                <w:rFonts w:ascii="微软雅黑" w:eastAsia="微软雅黑" w:hAnsi="微软雅黑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支付设备维修费</w:t>
            </w:r>
          </w:p>
        </w:tc>
        <w:tc>
          <w:tcPr>
            <w:tcW w:w="522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widowControl/>
              <w:topLinePunct w:val="0"/>
              <w:adjustRightInd/>
              <w:snapToGrid/>
              <w:spacing w:line="240" w:lineRule="auto"/>
              <w:ind w:firstLine="0"/>
              <w:jc w:val="left"/>
              <w:rPr>
                <w:rFonts w:ascii="微软雅黑" w:eastAsia="微软雅黑" w:hAnsi="微软雅黑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80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计提折旧</w:t>
            </w:r>
          </w:p>
        </w:tc>
        <w:tc>
          <w:tcPr>
            <w:tcW w:w="522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widowControl/>
              <w:topLinePunct w:val="0"/>
              <w:adjustRightInd/>
              <w:snapToGrid/>
              <w:spacing w:line="240" w:lineRule="auto"/>
              <w:ind w:firstLine="0"/>
              <w:jc w:val="left"/>
              <w:rPr>
                <w:rFonts w:ascii="微软雅黑" w:eastAsia="微软雅黑" w:hAnsi="微软雅黑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（40）</w:t>
            </w: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违约扣款</w:t>
            </w:r>
          </w:p>
        </w:tc>
        <w:tc>
          <w:tcPr>
            <w:tcW w:w="522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widowControl/>
              <w:topLinePunct w:val="0"/>
              <w:adjustRightInd/>
              <w:snapToGrid/>
              <w:spacing w:line="240" w:lineRule="auto"/>
              <w:ind w:firstLine="0"/>
              <w:jc w:val="left"/>
              <w:rPr>
                <w:rFonts w:ascii="微软雅黑" w:eastAsia="微软雅黑" w:hAnsi="微软雅黑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紧急采购（随时进行）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60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出售库存（随时进行）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应收款贴现（随时进行）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贴息（随时进行）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其他现金收支情况登记（根据需要填写）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</w:p>
        </w:tc>
      </w:tr>
      <w:tr w:rsidR="005F5855" w:rsidTr="0007762B">
        <w:trPr>
          <w:trHeight w:hRule="exact" w:val="451"/>
          <w:jc w:val="center"/>
        </w:trPr>
        <w:tc>
          <w:tcPr>
            <w:tcW w:w="5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60" w:lineRule="exact"/>
              <w:ind w:firstLine="0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期末现金对账（请填余额）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220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626</w:t>
            </w:r>
          </w:p>
        </w:tc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633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ascii="微软雅黑" w:eastAsia="微软雅黑" w:hAnsi="微软雅黑" w:hint="eastAsia"/>
                <w:position w:val="6"/>
                <w:sz w:val="21"/>
              </w:rPr>
            </w:pPr>
            <w:r>
              <w:rPr>
                <w:rFonts w:ascii="微软雅黑" w:eastAsia="微软雅黑" w:hAnsi="微软雅黑" w:hint="eastAsia"/>
                <w:position w:val="6"/>
                <w:sz w:val="21"/>
              </w:rPr>
              <w:t>526</w:t>
            </w:r>
          </w:p>
        </w:tc>
      </w:tr>
    </w:tbl>
    <w:p w:rsidR="005F5855" w:rsidRDefault="005F5855" w:rsidP="005F5855">
      <w:pPr>
        <w:pStyle w:val="a6"/>
        <w:spacing w:before="480"/>
        <w:rPr>
          <w:sz w:val="24"/>
        </w:rPr>
      </w:pPr>
    </w:p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订单登记表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4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市场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本地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区域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区域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国内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产品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P3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交货期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应收款账期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134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251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391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85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258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50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120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150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120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  <w:tr w:rsidR="005F5855" w:rsidTr="0007762B">
        <w:trPr>
          <w:trHeight w:val="397"/>
          <w:jc w:val="center"/>
        </w:trPr>
        <w:tc>
          <w:tcPr>
            <w:tcW w:w="1454" w:type="dxa"/>
            <w:vAlign w:val="center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84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131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241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45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138</w:t>
            </w: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658" w:type="dxa"/>
          </w:tcPr>
          <w:p w:rsidR="005F5855" w:rsidRDefault="005F5855" w:rsidP="0007762B">
            <w:pPr>
              <w:spacing w:line="240" w:lineRule="atLeast"/>
              <w:ind w:firstLine="0"/>
              <w:rPr>
                <w:rFonts w:hint="eastAsia"/>
                <w:b/>
                <w:bCs/>
                <w:sz w:val="18"/>
              </w:rPr>
            </w:pPr>
          </w:p>
        </w:tc>
      </w:tr>
    </w:tbl>
    <w:p w:rsidR="005F5855" w:rsidRDefault="005F5855" w:rsidP="005F5855">
      <w:pPr>
        <w:pStyle w:val="a6"/>
        <w:spacing w:before="480"/>
        <w:rPr>
          <w:sz w:val="24"/>
        </w:rPr>
      </w:pPr>
      <w:r>
        <w:rPr>
          <w:rFonts w:hint="eastAsia"/>
          <w:sz w:val="24"/>
        </w:rPr>
        <w:t>产品核算统计表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12"/>
        <w:gridCol w:w="1134"/>
        <w:gridCol w:w="1134"/>
        <w:gridCol w:w="1134"/>
        <w:gridCol w:w="1134"/>
        <w:gridCol w:w="1701"/>
      </w:tblGrid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P1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P2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P3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P5</w:t>
            </w: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合计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数量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4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11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销售额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594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525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1119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成本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280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200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480</w:t>
            </w:r>
          </w:p>
        </w:tc>
      </w:tr>
      <w:tr w:rsidR="005F5855" w:rsidTr="0007762B">
        <w:trPr>
          <w:trHeight w:val="397"/>
          <w:jc w:val="center"/>
        </w:trPr>
        <w:tc>
          <w:tcPr>
            <w:tcW w:w="1350" w:type="dxa"/>
            <w:vAlign w:val="center"/>
          </w:tcPr>
          <w:p w:rsidR="005F5855" w:rsidRDefault="005F5855" w:rsidP="0007762B">
            <w:pPr>
              <w:ind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毛利</w:t>
            </w:r>
          </w:p>
        </w:tc>
        <w:tc>
          <w:tcPr>
            <w:tcW w:w="1112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314</w:t>
            </w:r>
          </w:p>
        </w:tc>
        <w:tc>
          <w:tcPr>
            <w:tcW w:w="1134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325</w:t>
            </w:r>
          </w:p>
        </w:tc>
        <w:tc>
          <w:tcPr>
            <w:tcW w:w="1134" w:type="dxa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701" w:type="dxa"/>
            <w:vAlign w:val="center"/>
          </w:tcPr>
          <w:p w:rsidR="005F5855" w:rsidRDefault="005F5855" w:rsidP="0007762B">
            <w:pPr>
              <w:ind w:firstLine="0"/>
              <w:jc w:val="center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639</w:t>
            </w:r>
          </w:p>
        </w:tc>
      </w:tr>
    </w:tbl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</w:t>
      </w:r>
    </w:p>
    <w:p w:rsidR="005F5855" w:rsidRDefault="005F5855" w:rsidP="005F5855">
      <w:pPr>
        <w:pStyle w:val="a6"/>
        <w:wordWrap w:val="0"/>
        <w:spacing w:before="480"/>
        <w:ind w:right="480"/>
        <w:rPr>
          <w:rFonts w:hint="eastAsia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综合管理费用明细表</w:t>
      </w:r>
      <w:r>
        <w:rPr>
          <w:rFonts w:hint="eastAsia"/>
        </w:rPr>
        <w:t xml:space="preserve">         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 xml:space="preserve">W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250"/>
        <w:gridCol w:w="5113"/>
      </w:tblGrid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项  目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  额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备    注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管理费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广告费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维修费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80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租  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36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转产费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市场准入开拓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□本地   □区域   □国内   □亚洲   □国际  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ISO资格认证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200" w:firstLine="42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□ISO9000    □1SO14000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产品研发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ind w:firstLineChars="100" w:firstLine="21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P1（ ） P2（ ）  P3（ ） P4（ ） P5（ ）</w:t>
            </w: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损  失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214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  <w:tr w:rsidR="005F5855" w:rsidTr="0007762B">
        <w:trPr>
          <w:trHeight w:hRule="exact" w:val="397"/>
          <w:jc w:val="center"/>
        </w:trPr>
        <w:tc>
          <w:tcPr>
            <w:tcW w:w="1995" w:type="dxa"/>
            <w:vAlign w:val="center"/>
          </w:tcPr>
          <w:p w:rsidR="005F5855" w:rsidRDefault="005F5855" w:rsidP="0007762B">
            <w:pPr>
              <w:ind w:hanging="3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合  计</w:t>
            </w:r>
          </w:p>
        </w:tc>
        <w:tc>
          <w:tcPr>
            <w:tcW w:w="1250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490</w:t>
            </w:r>
          </w:p>
        </w:tc>
        <w:tc>
          <w:tcPr>
            <w:tcW w:w="5113" w:type="dxa"/>
            <w:vAlign w:val="center"/>
          </w:tcPr>
          <w:p w:rsidR="005F5855" w:rsidRDefault="005F5855" w:rsidP="0007762B">
            <w:pPr>
              <w:jc w:val="center"/>
              <w:rPr>
                <w:rFonts w:ascii="宋体" w:hAnsi="宋体" w:hint="eastAsia"/>
                <w:sz w:val="21"/>
              </w:rPr>
            </w:pPr>
          </w:p>
        </w:tc>
      </w:tr>
    </w:tbl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5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利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润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2703"/>
      </w:tblGrid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项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目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本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年</w:t>
            </w:r>
            <w:r>
              <w:rPr>
                <w:rFonts w:hint="eastAsia"/>
                <w:position w:val="12"/>
                <w:sz w:val="21"/>
              </w:rPr>
              <w:t xml:space="preserve"> </w:t>
            </w:r>
            <w:r>
              <w:rPr>
                <w:rFonts w:hint="eastAsia"/>
                <w:position w:val="12"/>
                <w:sz w:val="21"/>
              </w:rPr>
              <w:t>数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销售收入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1222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直接成本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550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毛利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672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综合费用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490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182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折旧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40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支付利息前利润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142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财务费用（利息</w:t>
            </w:r>
            <w:r>
              <w:rPr>
                <w:rFonts w:hint="eastAsia"/>
                <w:position w:val="12"/>
                <w:sz w:val="21"/>
              </w:rPr>
              <w:t>+</w:t>
            </w:r>
            <w:r>
              <w:rPr>
                <w:rFonts w:hint="eastAsia"/>
                <w:position w:val="12"/>
                <w:sz w:val="21"/>
              </w:rPr>
              <w:t>贴息）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27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税前利润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115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所得税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3034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净利润</w:t>
            </w:r>
          </w:p>
        </w:tc>
        <w:tc>
          <w:tcPr>
            <w:tcW w:w="2703" w:type="dxa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115</w:t>
            </w:r>
          </w:p>
        </w:tc>
      </w:tr>
    </w:tbl>
    <w:p w:rsidR="005F5855" w:rsidRDefault="005F5855" w:rsidP="005F5855">
      <w:pPr>
        <w:pStyle w:val="a6"/>
        <w:spacing w:before="360"/>
        <w:rPr>
          <w:rFonts w:hint="eastAsia"/>
          <w:sz w:val="24"/>
        </w:rPr>
      </w:pPr>
    </w:p>
    <w:p w:rsidR="005F5855" w:rsidRDefault="005F5855" w:rsidP="005F5855">
      <w:pPr>
        <w:pStyle w:val="a6"/>
        <w:spacing w:before="36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资产负债表</w:t>
      </w:r>
      <w:r>
        <w:rPr>
          <w:rFonts w:hint="eastAsia"/>
          <w:sz w:val="24"/>
        </w:rPr>
        <w:t xml:space="preserve">        </w:t>
      </w:r>
      <w:r>
        <w:rPr>
          <w:rFonts w:ascii="Times New Roman" w:eastAsia="宋体" w:hAnsi="Times New Roman" w:hint="eastAsia"/>
          <w:sz w:val="20"/>
        </w:rPr>
        <w:t>单位：</w:t>
      </w:r>
      <w:r>
        <w:rPr>
          <w:rFonts w:ascii="Times New Roman" w:eastAsia="宋体" w:hAnsi="Times New Roman" w:hint="eastAsia"/>
          <w:sz w:val="20"/>
        </w:rPr>
        <w:t>W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976"/>
        <w:gridCol w:w="2583"/>
        <w:gridCol w:w="919"/>
      </w:tblGrid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</w:t>
            </w:r>
            <w:r>
              <w:rPr>
                <w:rFonts w:hint="eastAsia"/>
                <w:position w:val="12"/>
                <w:sz w:val="21"/>
              </w:rPr>
              <w:t xml:space="preserve">    </w:t>
            </w:r>
            <w:r>
              <w:rPr>
                <w:rFonts w:hint="eastAsia"/>
                <w:position w:val="12"/>
                <w:sz w:val="21"/>
              </w:rPr>
              <w:t>产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jc w:val="center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金</w:t>
            </w:r>
            <w:r>
              <w:rPr>
                <w:rFonts w:hint="eastAsia"/>
                <w:position w:val="12"/>
                <w:sz w:val="21"/>
              </w:rPr>
              <w:t xml:space="preserve">  </w:t>
            </w:r>
            <w:r>
              <w:rPr>
                <w:rFonts w:hint="eastAsia"/>
                <w:position w:val="12"/>
                <w:sz w:val="21"/>
              </w:rPr>
              <w:t>额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现金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526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长期负债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270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应收款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391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短期负债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534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在制品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应交税金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成品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120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原料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20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06"/>
              <w:rPr>
                <w:rFonts w:hint="eastAsia"/>
                <w:spacing w:val="-4"/>
                <w:position w:val="12"/>
                <w:sz w:val="21"/>
              </w:rPr>
            </w:pP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流动资产合计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1057</w:t>
            </w:r>
          </w:p>
        </w:tc>
        <w:tc>
          <w:tcPr>
            <w:tcW w:w="2583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负债合计</w:t>
            </w:r>
          </w:p>
        </w:tc>
        <w:tc>
          <w:tcPr>
            <w:tcW w:w="919" w:type="dxa"/>
            <w:tcBorders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804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固定资产：</w:t>
            </w:r>
          </w:p>
        </w:tc>
        <w:tc>
          <w:tcPr>
            <w:tcW w:w="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  <w:tc>
          <w:tcPr>
            <w:tcW w:w="25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所有者权益：</w:t>
            </w:r>
          </w:p>
        </w:tc>
        <w:tc>
          <w:tcPr>
            <w:tcW w:w="9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</w:p>
        </w:tc>
      </w:tr>
      <w:tr w:rsidR="005F5855" w:rsidTr="0007762B">
        <w:trPr>
          <w:jc w:val="center"/>
        </w:trPr>
        <w:tc>
          <w:tcPr>
            <w:tcW w:w="173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土地和建筑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股东资本</w:t>
            </w:r>
          </w:p>
        </w:tc>
        <w:tc>
          <w:tcPr>
            <w:tcW w:w="919" w:type="dxa"/>
            <w:tcBorders>
              <w:top w:val="single" w:sz="8" w:space="0" w:color="auto"/>
            </w:tcBorders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600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机器与设备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利润留存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-332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在建工程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年度净利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115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固定资产合计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130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Chars="100" w:firstLine="21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所有者权益合计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383</w:t>
            </w:r>
          </w:p>
        </w:tc>
      </w:tr>
      <w:tr w:rsidR="005F5855" w:rsidTr="0007762B">
        <w:trPr>
          <w:jc w:val="center"/>
        </w:trPr>
        <w:tc>
          <w:tcPr>
            <w:tcW w:w="173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资产总计</w:t>
            </w:r>
          </w:p>
        </w:tc>
        <w:tc>
          <w:tcPr>
            <w:tcW w:w="976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1187</w:t>
            </w:r>
          </w:p>
        </w:tc>
        <w:tc>
          <w:tcPr>
            <w:tcW w:w="2583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负债和所有者权益总计</w:t>
            </w:r>
          </w:p>
        </w:tc>
        <w:tc>
          <w:tcPr>
            <w:tcW w:w="919" w:type="dxa"/>
            <w:vAlign w:val="center"/>
          </w:tcPr>
          <w:p w:rsidR="005F5855" w:rsidRDefault="005F5855" w:rsidP="0007762B">
            <w:pPr>
              <w:spacing w:line="410" w:lineRule="atLeast"/>
              <w:ind w:firstLine="0"/>
              <w:rPr>
                <w:rFonts w:hint="eastAsia"/>
                <w:position w:val="12"/>
                <w:sz w:val="21"/>
              </w:rPr>
            </w:pPr>
            <w:r>
              <w:rPr>
                <w:rFonts w:hint="eastAsia"/>
                <w:position w:val="12"/>
                <w:sz w:val="21"/>
              </w:rPr>
              <w:t>1187</w:t>
            </w:r>
          </w:p>
        </w:tc>
      </w:tr>
    </w:tbl>
    <w:bookmarkEnd w:id="3"/>
    <w:p w:rsidR="005F5855" w:rsidRDefault="005F5855" w:rsidP="005F5855">
      <w:pPr>
        <w:pStyle w:val="a7"/>
        <w:wordWrap w:val="0"/>
        <w:spacing w:before="0"/>
        <w:ind w:left="1200"/>
        <w:jc w:val="right"/>
        <w:rPr>
          <w:rFonts w:hint="eastAsia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5080</wp:posOffset>
                </wp:positionV>
                <wp:extent cx="429260" cy="7279640"/>
                <wp:effectExtent l="0" t="0" r="3810" b="127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727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855" w:rsidRDefault="005F5855" w:rsidP="005F5855">
                            <w:pPr>
                              <w:pStyle w:val="a6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B-1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生产计划及采购计划编制举例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3.2pt;margin-top:.4pt;width:33.8pt;height:5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" filled="f" stroked="f">
                <v:textbox style="layout-flow:vertical;mso-layout-flow-alt:bottom-to-top" inset="0,0,0,0">
                  <w:txbxContent>
                    <w:p w:rsidR="005F5855" w:rsidRDefault="005F5855" w:rsidP="005F5855">
                      <w:pPr>
                        <w:pStyle w:val="a6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表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B-1  </w:t>
                      </w:r>
                      <w:r>
                        <w:rPr>
                          <w:rFonts w:hint="eastAsia"/>
                          <w:sz w:val="24"/>
                        </w:rPr>
                        <w:t>生产计划及采购计划编制举例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p w:rsidR="005F5855" w:rsidRDefault="005F5855" w:rsidP="005F5855">
      <w:pPr>
        <w:spacing w:line="100" w:lineRule="exact"/>
        <w:ind w:firstLine="0"/>
        <w:rPr>
          <w:rFonts w:hint="eastAsia"/>
        </w:rPr>
      </w:pPr>
    </w:p>
    <w:p w:rsidR="005F5855" w:rsidRDefault="005F5855" w:rsidP="005F5855">
      <w:pPr>
        <w:spacing w:line="100" w:lineRule="exact"/>
        <w:ind w:firstLine="0"/>
        <w:rPr>
          <w:rFonts w:hint="eastAsia"/>
        </w:rPr>
      </w:pPr>
    </w:p>
    <w:p w:rsidR="005F5855" w:rsidRDefault="005F5855" w:rsidP="005F5855">
      <w:pPr>
        <w:spacing w:line="100" w:lineRule="exact"/>
        <w:ind w:firstLine="0"/>
        <w:rPr>
          <w:rFonts w:hint="eastAsia"/>
        </w:rPr>
      </w:pPr>
    </w:p>
    <w:p w:rsidR="005F5855" w:rsidRDefault="005F5855" w:rsidP="005F5855">
      <w:pPr>
        <w:spacing w:line="100" w:lineRule="exact"/>
        <w:ind w:firstLine="0"/>
        <w:rPr>
          <w:rFonts w:hint="eastAsia"/>
        </w:rPr>
      </w:pPr>
    </w:p>
    <w:p w:rsidR="005F5855" w:rsidRDefault="005F5855" w:rsidP="005F5855">
      <w:pPr>
        <w:spacing w:line="100" w:lineRule="exact"/>
        <w:ind w:firstLine="0"/>
        <w:rPr>
          <w:rFonts w:hint="eastAsia"/>
        </w:rPr>
      </w:pPr>
    </w:p>
    <w:p w:rsidR="008F7739" w:rsidRPr="005F5855" w:rsidRDefault="008F7739" w:rsidP="005F5855"/>
    <w:sectPr w:rsidR="008F7739" w:rsidRPr="005F585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1907" w:h="16840"/>
      <w:pgMar w:top="851" w:right="1134" w:bottom="851" w:left="1276" w:header="454" w:footer="680" w:gutter="0"/>
      <w:pgNumType w:start="0"/>
      <w:cols w:space="720"/>
      <w:titlePg/>
      <w:docGrid w:linePitch="312" w:charSpace="-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楷体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FB" w:rsidRDefault="005F5855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B00FFB" w:rsidRDefault="005F5855">
    <w:pPr>
      <w:pStyle w:val="Footer"/>
      <w:framePr w:wrap="around" w:vAnchor="text" w:hAnchor="margin" w:xAlign="center" w:y="1"/>
      <w:rPr>
        <w:rStyle w:val="PageNumber"/>
        <w:rFonts w:hint="eastAsia"/>
      </w:rPr>
    </w:pPr>
    <w:r>
      <w:rPr>
        <w:rStyle w:val="PageNumber"/>
        <w:rFonts w:hint="eastAsia"/>
      </w:rPr>
      <w:t>2</w:t>
    </w:r>
  </w:p>
  <w:p w:rsidR="00B00FFB" w:rsidRDefault="005F5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FB" w:rsidRDefault="005F5855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noProof/>
      </w:rPr>
      <w:t>1</w:t>
    </w:r>
    <w:r>
      <w:fldChar w:fldCharType="end"/>
    </w:r>
  </w:p>
  <w:p w:rsidR="00B00FFB" w:rsidRDefault="005F58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FB" w:rsidRDefault="005F5855">
    <w:pPr>
      <w:pStyle w:val="Header"/>
      <w:pBdr>
        <w:bottom w:val="none" w:sz="0" w:space="0" w:color="auto"/>
      </w:pBdr>
      <w:ind w:left="2400" w:firstLine="0"/>
      <w:rPr>
        <w:rFonts w:eastAsia="方正楷体简体" w:hint="eastAsia"/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FB" w:rsidRDefault="005F5855">
    <w:pPr>
      <w:pStyle w:val="Header"/>
      <w:ind w:leftChars="141" w:left="283" w:hanging="1"/>
      <w:jc w:val="left"/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5372100</wp:posOffset>
          </wp:positionH>
          <wp:positionV relativeFrom="paragraph">
            <wp:posOffset>-149860</wp:posOffset>
          </wp:positionV>
          <wp:extent cx="563880" cy="361950"/>
          <wp:effectExtent l="0" t="0" r="7620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20"/>
      </w:rPr>
      <w:t>新道科技股份有限公司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FB" w:rsidRDefault="005F5855">
    <w:pPr>
      <w:pStyle w:val="Header"/>
      <w:ind w:leftChars="141" w:left="283" w:hanging="1"/>
      <w:jc w:val="left"/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5372100</wp:posOffset>
          </wp:positionH>
          <wp:positionV relativeFrom="paragraph">
            <wp:posOffset>-149860</wp:posOffset>
          </wp:positionV>
          <wp:extent cx="563880" cy="361950"/>
          <wp:effectExtent l="0" t="0" r="7620" b="0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20"/>
      </w:rPr>
      <w:t>新道科技股份有限公司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3AAF"/>
    <w:multiLevelType w:val="singleLevel"/>
    <w:tmpl w:val="2B213AAF"/>
    <w:lvl w:ilvl="0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  <w:sz w:val="24"/>
      </w:rPr>
    </w:lvl>
  </w:abstractNum>
  <w:abstractNum w:abstractNumId="1" w15:restartNumberingAfterBreak="0">
    <w:nsid w:val="4A247EBB"/>
    <w:multiLevelType w:val="singleLevel"/>
    <w:tmpl w:val="4A247EBB"/>
    <w:lvl w:ilvl="0">
      <w:start w:val="1"/>
      <w:numFmt w:val="decimalEnclosedCircle"/>
      <w:lvlText w:val="%1"/>
      <w:lvlJc w:val="left"/>
      <w:pPr>
        <w:tabs>
          <w:tab w:val="num" w:pos="620"/>
        </w:tabs>
        <w:ind w:left="620" w:hanging="195"/>
      </w:pPr>
      <w:rPr>
        <w:rFonts w:ascii="宋体" w:hint="eastAsia"/>
      </w:rPr>
    </w:lvl>
  </w:abstractNum>
  <w:abstractNum w:abstractNumId="2" w15:restartNumberingAfterBreak="0">
    <w:nsid w:val="59707151"/>
    <w:multiLevelType w:val="singleLevel"/>
    <w:tmpl w:val="59707151"/>
    <w:lvl w:ilvl="0">
      <w:start w:val="1"/>
      <w:numFmt w:val="bullet"/>
      <w:lvlText w:val="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55"/>
    <w:rsid w:val="005F5855"/>
    <w:rsid w:val="008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C3E1C"/>
  <w15:chartTrackingRefBased/>
  <w15:docId w15:val="{9032A4F2-63D5-4F2D-B7A6-946913F1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855"/>
    <w:pPr>
      <w:widowControl w:val="0"/>
      <w:topLinePunct/>
      <w:adjustRightInd w:val="0"/>
      <w:snapToGrid w:val="0"/>
      <w:spacing w:after="0" w:line="320" w:lineRule="atLeast"/>
      <w:ind w:firstLine="425"/>
      <w:jc w:val="both"/>
    </w:pPr>
    <w:rPr>
      <w:rFonts w:ascii="Times New Roman" w:eastAsia="宋体" w:hAnsi="Times New Roman" w:cs="Times New Roman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F5855"/>
    <w:pPr>
      <w:keepNext/>
      <w:keepLines/>
      <w:spacing w:before="900" w:after="800"/>
      <w:ind w:firstLine="0"/>
      <w:jc w:val="center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Indent"/>
    <w:link w:val="Heading2Char"/>
    <w:qFormat/>
    <w:rsid w:val="005F5855"/>
    <w:pPr>
      <w:keepNext/>
      <w:keepLines/>
      <w:spacing w:before="440" w:after="300"/>
      <w:ind w:leftChars="60" w:left="60" w:firstLine="0"/>
      <w:jc w:val="left"/>
      <w:outlineLvl w:val="1"/>
    </w:pPr>
    <w:rPr>
      <w:rFonts w:ascii="Arial" w:eastAsia="黑体" w:hAnsi="Arial"/>
      <w:sz w:val="28"/>
    </w:rPr>
  </w:style>
  <w:style w:type="paragraph" w:styleId="Heading3">
    <w:name w:val="heading 3"/>
    <w:basedOn w:val="Normal"/>
    <w:next w:val="NormalIndent"/>
    <w:link w:val="Heading3Char"/>
    <w:qFormat/>
    <w:rsid w:val="005F5855"/>
    <w:pPr>
      <w:keepNext/>
      <w:keepLines/>
      <w:spacing w:before="300" w:after="220"/>
      <w:ind w:leftChars="10" w:left="10" w:firstLine="0"/>
      <w:outlineLvl w:val="2"/>
    </w:pPr>
    <w:rPr>
      <w:rFonts w:ascii="Arial" w:eastAsia="黑体" w:hAnsi="Arial"/>
      <w:sz w:val="24"/>
    </w:rPr>
  </w:style>
  <w:style w:type="paragraph" w:styleId="Heading4">
    <w:name w:val="heading 4"/>
    <w:basedOn w:val="Normal"/>
    <w:next w:val="NormalIndent"/>
    <w:link w:val="Heading4Char"/>
    <w:qFormat/>
    <w:rsid w:val="005F5855"/>
    <w:pPr>
      <w:keepNext/>
      <w:keepLines/>
      <w:spacing w:before="120" w:after="120"/>
      <w:outlineLvl w:val="3"/>
    </w:pPr>
    <w:rPr>
      <w:rFonts w:ascii="Arial" w:eastAsia="黑体" w:hAnsi="Arial"/>
    </w:rPr>
  </w:style>
  <w:style w:type="paragraph" w:styleId="Heading5">
    <w:name w:val="heading 5"/>
    <w:basedOn w:val="Normal"/>
    <w:next w:val="NormalIndent"/>
    <w:link w:val="Heading5Char"/>
    <w:qFormat/>
    <w:rsid w:val="005F5855"/>
    <w:pPr>
      <w:keepNext/>
      <w:keepLines/>
      <w:spacing w:before="120" w:after="120"/>
      <w:ind w:firstLine="340"/>
      <w:outlineLvl w:val="4"/>
    </w:pPr>
    <w:rPr>
      <w:rFonts w:eastAsia="楷体_GB2312"/>
    </w:rPr>
  </w:style>
  <w:style w:type="paragraph" w:styleId="Heading6">
    <w:name w:val="heading 6"/>
    <w:basedOn w:val="Normal"/>
    <w:next w:val="NormalIndent"/>
    <w:link w:val="Heading6Char"/>
    <w:qFormat/>
    <w:rsid w:val="005F5855"/>
    <w:pPr>
      <w:keepNext/>
      <w:keepLines/>
      <w:spacing w:before="120" w:after="120"/>
      <w:jc w:val="center"/>
      <w:outlineLvl w:val="5"/>
    </w:pPr>
    <w:rPr>
      <w:sz w:val="24"/>
    </w:rPr>
  </w:style>
  <w:style w:type="paragraph" w:styleId="Heading8">
    <w:name w:val="heading 8"/>
    <w:basedOn w:val="Normal"/>
    <w:next w:val="NormalIndent"/>
    <w:link w:val="Heading8Char"/>
    <w:qFormat/>
    <w:rsid w:val="005F5855"/>
    <w:pPr>
      <w:keepNext/>
      <w:keepLines/>
      <w:spacing w:before="120"/>
      <w:jc w:val="center"/>
      <w:outlineLvl w:val="7"/>
    </w:pPr>
    <w:rPr>
      <w:rFonts w:ascii="Arial" w:eastAsia="黑体" w:hAnsi="Arial"/>
      <w:sz w:val="18"/>
    </w:rPr>
  </w:style>
  <w:style w:type="paragraph" w:styleId="Heading9">
    <w:name w:val="heading 9"/>
    <w:basedOn w:val="Normal"/>
    <w:next w:val="NormalIndent"/>
    <w:link w:val="Heading9Char"/>
    <w:qFormat/>
    <w:rsid w:val="005F5855"/>
    <w:pPr>
      <w:keepNext/>
      <w:keepLines/>
      <w:spacing w:before="120" w:after="120"/>
      <w:jc w:val="center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585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5F5855"/>
    <w:rPr>
      <w:rFonts w:ascii="Arial" w:eastAsia="黑体" w:hAnsi="Arial" w:cs="Times New Roman"/>
      <w:kern w:val="2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F5855"/>
    <w:rPr>
      <w:rFonts w:ascii="Arial" w:eastAsia="黑体" w:hAnsi="Arial" w:cs="Times New Roman"/>
      <w:kern w:val="2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F5855"/>
    <w:rPr>
      <w:rFonts w:ascii="Arial" w:eastAsia="黑体" w:hAnsi="Arial" w:cs="Times New Roman"/>
      <w:kern w:val="2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F5855"/>
    <w:rPr>
      <w:rFonts w:ascii="Times New Roman" w:eastAsia="楷体_GB2312" w:hAnsi="Times New Roman" w:cs="Times New Roman"/>
      <w:kern w:val="2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F5855"/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5F5855"/>
    <w:rPr>
      <w:rFonts w:ascii="Arial" w:eastAsia="黑体" w:hAnsi="Arial" w:cs="Times New Roman"/>
      <w:kern w:val="2"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5F5855"/>
    <w:rPr>
      <w:rFonts w:ascii="Times New Roman" w:eastAsia="宋体" w:hAnsi="Times New Roman" w:cs="Times New Roman"/>
      <w:kern w:val="2"/>
      <w:sz w:val="18"/>
      <w:szCs w:val="20"/>
    </w:rPr>
  </w:style>
  <w:style w:type="character" w:styleId="FollowedHyperlink">
    <w:name w:val="FollowedHyperlink"/>
    <w:rsid w:val="005F5855"/>
    <w:rPr>
      <w:color w:val="800080"/>
      <w:u w:val="single"/>
    </w:rPr>
  </w:style>
  <w:style w:type="character" w:styleId="Strong">
    <w:name w:val="Strong"/>
    <w:uiPriority w:val="22"/>
    <w:qFormat/>
    <w:rsid w:val="005F5855"/>
    <w:rPr>
      <w:b/>
      <w:bCs/>
    </w:rPr>
  </w:style>
  <w:style w:type="character" w:styleId="Hyperlink">
    <w:name w:val="Hyperlink"/>
    <w:rsid w:val="005F5855"/>
    <w:rPr>
      <w:strike w:val="0"/>
      <w:dstrike w:val="0"/>
      <w:color w:val="0066FF"/>
      <w:u w:val="none"/>
    </w:rPr>
  </w:style>
  <w:style w:type="character" w:styleId="PageNumber">
    <w:name w:val="page number"/>
    <w:basedOn w:val="DefaultParagraphFont"/>
    <w:rsid w:val="005F5855"/>
  </w:style>
  <w:style w:type="character" w:styleId="CommentReference">
    <w:name w:val="annotation reference"/>
    <w:semiHidden/>
    <w:rsid w:val="005F5855"/>
    <w:rPr>
      <w:sz w:val="21"/>
    </w:rPr>
  </w:style>
  <w:style w:type="character" w:customStyle="1" w:styleId="HeaderChar">
    <w:name w:val="Header Char"/>
    <w:link w:val="Header"/>
    <w:rsid w:val="005F5855"/>
    <w:rPr>
      <w:kern w:val="2"/>
      <w:sz w:val="18"/>
    </w:rPr>
  </w:style>
  <w:style w:type="paragraph" w:styleId="TOC9">
    <w:name w:val="toc 9"/>
    <w:basedOn w:val="Normal"/>
    <w:next w:val="Normal"/>
    <w:semiHidden/>
    <w:rsid w:val="005F5855"/>
    <w:pPr>
      <w:ind w:leftChars="1600" w:left="3360"/>
    </w:pPr>
  </w:style>
  <w:style w:type="paragraph" w:styleId="Footer">
    <w:name w:val="footer"/>
    <w:basedOn w:val="Normal"/>
    <w:link w:val="FooterChar"/>
    <w:rsid w:val="005F5855"/>
    <w:pP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5F5855"/>
    <w:rPr>
      <w:rFonts w:ascii="Times New Roman" w:eastAsia="宋体" w:hAnsi="Times New Roman" w:cs="Times New Roman"/>
      <w:kern w:val="2"/>
      <w:sz w:val="18"/>
      <w:szCs w:val="20"/>
    </w:rPr>
  </w:style>
  <w:style w:type="paragraph" w:styleId="BodyTextIndent2">
    <w:name w:val="Body Text Indent 2"/>
    <w:basedOn w:val="Normal"/>
    <w:link w:val="BodyTextIndent2Char"/>
    <w:rsid w:val="005F5855"/>
    <w:pPr>
      <w:ind w:firstLine="420"/>
      <w:jc w:val="left"/>
    </w:pPr>
  </w:style>
  <w:style w:type="character" w:customStyle="1" w:styleId="BodyTextIndent2Char">
    <w:name w:val="Body Text Indent 2 Char"/>
    <w:basedOn w:val="DefaultParagraphFont"/>
    <w:link w:val="BodyTextIndent2"/>
    <w:rsid w:val="005F5855"/>
    <w:rPr>
      <w:rFonts w:ascii="Times New Roman" w:eastAsia="宋体" w:hAnsi="Times New Roman" w:cs="Times New Roman"/>
      <w:kern w:val="2"/>
      <w:sz w:val="20"/>
      <w:szCs w:val="20"/>
    </w:rPr>
  </w:style>
  <w:style w:type="paragraph" w:styleId="TOC5">
    <w:name w:val="toc 5"/>
    <w:basedOn w:val="Normal"/>
    <w:next w:val="Normal"/>
    <w:semiHidden/>
    <w:rsid w:val="005F5855"/>
    <w:pPr>
      <w:ind w:leftChars="800" w:left="1680"/>
    </w:pPr>
  </w:style>
  <w:style w:type="paragraph" w:styleId="BodyTextIndent">
    <w:name w:val="Body Text Indent"/>
    <w:basedOn w:val="Normal"/>
    <w:link w:val="BodyTextIndentChar"/>
    <w:rsid w:val="005F5855"/>
  </w:style>
  <w:style w:type="character" w:customStyle="1" w:styleId="BodyTextIndentChar">
    <w:name w:val="Body Text Indent Char"/>
    <w:basedOn w:val="DefaultParagraphFont"/>
    <w:link w:val="BodyTextIndent"/>
    <w:rsid w:val="005F5855"/>
    <w:rPr>
      <w:rFonts w:ascii="Times New Roman" w:eastAsia="宋体" w:hAnsi="Times New Roman" w:cs="Times New Roman"/>
      <w:kern w:val="2"/>
      <w:sz w:val="20"/>
      <w:szCs w:val="20"/>
    </w:rPr>
  </w:style>
  <w:style w:type="paragraph" w:styleId="E-mailSignature">
    <w:name w:val="E-mail Signature"/>
    <w:basedOn w:val="Normal"/>
    <w:link w:val="E-mailSignatureChar"/>
    <w:rsid w:val="005F5855"/>
  </w:style>
  <w:style w:type="character" w:customStyle="1" w:styleId="E-mailSignatureChar">
    <w:name w:val="E-mail Signature Char"/>
    <w:basedOn w:val="DefaultParagraphFont"/>
    <w:link w:val="E-mailSignature"/>
    <w:rsid w:val="005F5855"/>
    <w:rPr>
      <w:rFonts w:ascii="Times New Roman" w:eastAsia="宋体" w:hAnsi="Times New Roman" w:cs="Times New Roman"/>
      <w:kern w:val="2"/>
      <w:sz w:val="20"/>
      <w:szCs w:val="20"/>
    </w:rPr>
  </w:style>
  <w:style w:type="paragraph" w:styleId="TOC7">
    <w:name w:val="toc 7"/>
    <w:basedOn w:val="Normal"/>
    <w:next w:val="Normal"/>
    <w:semiHidden/>
    <w:rsid w:val="005F5855"/>
    <w:pPr>
      <w:ind w:leftChars="1200" w:left="2520"/>
    </w:pPr>
  </w:style>
  <w:style w:type="paragraph" w:styleId="PlainText">
    <w:name w:val="Plain Text"/>
    <w:basedOn w:val="Normal"/>
    <w:link w:val="PlainTextChar"/>
    <w:rsid w:val="005F5855"/>
    <w:rPr>
      <w:rFonts w:ascii="宋体" w:hAnsi="Courier New"/>
    </w:rPr>
  </w:style>
  <w:style w:type="character" w:customStyle="1" w:styleId="PlainTextChar">
    <w:name w:val="Plain Text Char"/>
    <w:basedOn w:val="DefaultParagraphFont"/>
    <w:link w:val="PlainText"/>
    <w:rsid w:val="005F5855"/>
    <w:rPr>
      <w:rFonts w:ascii="宋体" w:eastAsia="宋体" w:hAnsi="Courier New" w:cs="Times New Roman"/>
      <w:kern w:val="2"/>
      <w:sz w:val="20"/>
      <w:szCs w:val="20"/>
    </w:rPr>
  </w:style>
  <w:style w:type="paragraph" w:styleId="NormalIndent">
    <w:name w:val="Normal Indent"/>
    <w:basedOn w:val="Normal"/>
    <w:rsid w:val="005F5855"/>
    <w:pPr>
      <w:ind w:firstLine="420"/>
    </w:pPr>
  </w:style>
  <w:style w:type="paragraph" w:styleId="BodyText2">
    <w:name w:val="Body Text 2"/>
    <w:basedOn w:val="Normal"/>
    <w:link w:val="BodyText2Char"/>
    <w:rsid w:val="005F5855"/>
    <w:pPr>
      <w:topLinePunct w:val="0"/>
      <w:adjustRightInd/>
      <w:snapToGrid/>
      <w:spacing w:line="0" w:lineRule="atLeast"/>
      <w:ind w:firstLine="0"/>
    </w:pPr>
    <w:rPr>
      <w:sz w:val="21"/>
      <w:szCs w:val="24"/>
    </w:rPr>
  </w:style>
  <w:style w:type="character" w:customStyle="1" w:styleId="BodyText2Char">
    <w:name w:val="Body Text 2 Char"/>
    <w:basedOn w:val="DefaultParagraphFont"/>
    <w:link w:val="BodyText2"/>
    <w:rsid w:val="005F5855"/>
    <w:rPr>
      <w:rFonts w:ascii="Times New Roman" w:eastAsia="宋体" w:hAnsi="Times New Roman" w:cs="Times New Roman"/>
      <w:kern w:val="2"/>
      <w:sz w:val="21"/>
      <w:szCs w:val="24"/>
    </w:rPr>
  </w:style>
  <w:style w:type="paragraph" w:styleId="TOC6">
    <w:name w:val="toc 6"/>
    <w:basedOn w:val="Normal"/>
    <w:next w:val="Normal"/>
    <w:semiHidden/>
    <w:rsid w:val="005F5855"/>
    <w:pPr>
      <w:ind w:leftChars="1000" w:left="2100"/>
    </w:pPr>
  </w:style>
  <w:style w:type="paragraph" w:styleId="TOC1">
    <w:name w:val="toc 1"/>
    <w:basedOn w:val="Normal"/>
    <w:next w:val="Normal"/>
    <w:semiHidden/>
    <w:rsid w:val="005F5855"/>
  </w:style>
  <w:style w:type="paragraph" w:styleId="TOC8">
    <w:name w:val="toc 8"/>
    <w:basedOn w:val="Normal"/>
    <w:next w:val="Normal"/>
    <w:semiHidden/>
    <w:rsid w:val="005F5855"/>
    <w:pPr>
      <w:ind w:leftChars="1400" w:left="2940"/>
    </w:pPr>
  </w:style>
  <w:style w:type="paragraph" w:styleId="TOC3">
    <w:name w:val="toc 3"/>
    <w:basedOn w:val="Normal"/>
    <w:next w:val="Normal"/>
    <w:semiHidden/>
    <w:rsid w:val="005F5855"/>
    <w:pPr>
      <w:ind w:leftChars="400" w:left="840"/>
    </w:pPr>
  </w:style>
  <w:style w:type="paragraph" w:styleId="CommentText">
    <w:name w:val="annotation text"/>
    <w:basedOn w:val="Normal"/>
    <w:link w:val="CommentTextChar"/>
    <w:semiHidden/>
    <w:rsid w:val="005F5855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5F5855"/>
    <w:rPr>
      <w:rFonts w:ascii="Times New Roman" w:eastAsia="宋体" w:hAnsi="Times New Roman" w:cs="Times New Roman"/>
      <w:kern w:val="2"/>
      <w:sz w:val="20"/>
      <w:szCs w:val="20"/>
    </w:rPr>
  </w:style>
  <w:style w:type="paragraph" w:styleId="TOC2">
    <w:name w:val="toc 2"/>
    <w:basedOn w:val="Normal"/>
    <w:next w:val="Normal"/>
    <w:semiHidden/>
    <w:rsid w:val="005F5855"/>
    <w:pPr>
      <w:ind w:leftChars="200" w:left="420"/>
    </w:pPr>
  </w:style>
  <w:style w:type="paragraph" w:styleId="List">
    <w:name w:val="List"/>
    <w:basedOn w:val="Normal"/>
    <w:rsid w:val="005F5855"/>
    <w:pPr>
      <w:numPr>
        <w:numId w:val="1"/>
      </w:numPr>
      <w:tabs>
        <w:tab w:val="clear" w:pos="845"/>
        <w:tab w:val="left" w:pos="714"/>
      </w:tabs>
      <w:ind w:left="709" w:hanging="284"/>
    </w:pPr>
  </w:style>
  <w:style w:type="paragraph" w:styleId="TOC4">
    <w:name w:val="toc 4"/>
    <w:basedOn w:val="Normal"/>
    <w:next w:val="Normal"/>
    <w:semiHidden/>
    <w:rsid w:val="005F5855"/>
    <w:pPr>
      <w:ind w:leftChars="600" w:left="1260"/>
    </w:pPr>
  </w:style>
  <w:style w:type="paragraph" w:styleId="Header">
    <w:name w:val="header"/>
    <w:basedOn w:val="Normal"/>
    <w:link w:val="HeaderChar"/>
    <w:rsid w:val="005F58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5F5855"/>
    <w:rPr>
      <w:rFonts w:ascii="Times New Roman" w:eastAsia="宋体" w:hAnsi="Times New Roman" w:cs="Times New Roman"/>
      <w:kern w:val="2"/>
      <w:sz w:val="20"/>
      <w:szCs w:val="20"/>
    </w:rPr>
  </w:style>
  <w:style w:type="paragraph" w:styleId="BodyText">
    <w:name w:val="Body Text"/>
    <w:basedOn w:val="Normal"/>
    <w:link w:val="BodyTextChar"/>
    <w:rsid w:val="005F5855"/>
    <w:pPr>
      <w:ind w:firstLine="0"/>
    </w:pPr>
  </w:style>
  <w:style w:type="character" w:customStyle="1" w:styleId="BodyTextChar">
    <w:name w:val="Body Text Char"/>
    <w:basedOn w:val="DefaultParagraphFont"/>
    <w:link w:val="BodyText"/>
    <w:rsid w:val="005F5855"/>
    <w:rPr>
      <w:rFonts w:ascii="Times New Roman" w:eastAsia="宋体" w:hAnsi="Times New Roman" w:cs="Times New Roman"/>
      <w:kern w:val="2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F5855"/>
    <w:pPr>
      <w:shd w:val="clear" w:color="auto" w:fill="000080"/>
      <w:snapToGrid/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semiHidden/>
    <w:rsid w:val="005F5855"/>
    <w:rPr>
      <w:rFonts w:ascii="Times New Roman" w:eastAsia="宋体" w:hAnsi="Times New Roman" w:cs="Times New Roman"/>
      <w:kern w:val="2"/>
      <w:sz w:val="20"/>
      <w:szCs w:val="20"/>
      <w:shd w:val="clear" w:color="auto" w:fill="000080"/>
    </w:rPr>
  </w:style>
  <w:style w:type="paragraph" w:styleId="Caption">
    <w:name w:val="caption"/>
    <w:basedOn w:val="Normal"/>
    <w:next w:val="Normal"/>
    <w:qFormat/>
    <w:rsid w:val="005F5855"/>
    <w:pPr>
      <w:spacing w:before="152" w:after="160"/>
    </w:pPr>
    <w:rPr>
      <w:rFonts w:ascii="Arial" w:eastAsia="黑体" w:hAnsi="Arial" w:cs="Arial"/>
    </w:rPr>
  </w:style>
  <w:style w:type="paragraph" w:customStyle="1" w:styleId="1">
    <w:name w:val="正文（1）"/>
    <w:basedOn w:val="Normal"/>
    <w:rsid w:val="005F5855"/>
    <w:pPr>
      <w:ind w:firstLine="340"/>
    </w:pPr>
  </w:style>
  <w:style w:type="paragraph" w:customStyle="1" w:styleId="a">
    <w:name w:val="注意"/>
    <w:basedOn w:val="Normal"/>
    <w:rsid w:val="005F5855"/>
    <w:pPr>
      <w:keepLines/>
      <w:numPr>
        <w:numId w:val="2"/>
      </w:numPr>
      <w:pBdr>
        <w:top w:val="single" w:sz="4" w:space="2" w:color="auto"/>
        <w:bottom w:val="single" w:sz="4" w:space="1" w:color="auto"/>
      </w:pBdr>
      <w:tabs>
        <w:tab w:val="left" w:pos="425"/>
      </w:tabs>
      <w:snapToGrid/>
      <w:spacing w:before="120" w:after="120" w:line="240" w:lineRule="auto"/>
    </w:pPr>
    <w:rPr>
      <w:rFonts w:eastAsia="幼圆"/>
    </w:rPr>
  </w:style>
  <w:style w:type="paragraph" w:customStyle="1" w:styleId="a0">
    <w:name w:val="段落"/>
    <w:basedOn w:val="Normal"/>
    <w:rsid w:val="005F5855"/>
  </w:style>
  <w:style w:type="paragraph" w:customStyle="1" w:styleId="a1">
    <w:name w:val="六号"/>
    <w:basedOn w:val="Normal"/>
    <w:rsid w:val="005F5855"/>
    <w:pPr>
      <w:spacing w:line="200" w:lineRule="exact"/>
      <w:ind w:firstLine="0"/>
      <w:jc w:val="center"/>
    </w:pPr>
    <w:rPr>
      <w:sz w:val="15"/>
    </w:rPr>
  </w:style>
  <w:style w:type="paragraph" w:customStyle="1" w:styleId="Default">
    <w:name w:val="Default"/>
    <w:rsid w:val="005F58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2">
    <w:name w:val="数字序号"/>
    <w:basedOn w:val="a0"/>
    <w:rsid w:val="005F5855"/>
    <w:pPr>
      <w:numPr>
        <w:numId w:val="3"/>
      </w:numPr>
      <w:tabs>
        <w:tab w:val="left" w:pos="620"/>
      </w:tabs>
    </w:pPr>
  </w:style>
  <w:style w:type="paragraph" w:customStyle="1" w:styleId="a3">
    <w:name w:val="图题"/>
    <w:basedOn w:val="Normal"/>
    <w:rsid w:val="005F5855"/>
    <w:pPr>
      <w:spacing w:before="60" w:after="180"/>
      <w:ind w:firstLine="0"/>
      <w:jc w:val="center"/>
    </w:pPr>
    <w:rPr>
      <w:sz w:val="18"/>
    </w:rPr>
  </w:style>
  <w:style w:type="paragraph" w:customStyle="1" w:styleId="a4">
    <w:name w:val="源程序指令"/>
    <w:basedOn w:val="Normal"/>
    <w:rsid w:val="005F5855"/>
    <w:pPr>
      <w:ind w:left="425" w:firstLine="709"/>
    </w:pPr>
  </w:style>
  <w:style w:type="paragraph" w:customStyle="1" w:styleId="a5">
    <w:name w:val="（正文）"/>
    <w:basedOn w:val="Normal"/>
    <w:rsid w:val="005F5855"/>
    <w:pPr>
      <w:ind w:firstLine="340"/>
    </w:pPr>
  </w:style>
  <w:style w:type="paragraph" w:customStyle="1" w:styleId="a6">
    <w:name w:val="表题"/>
    <w:basedOn w:val="Normal"/>
    <w:rsid w:val="005F5855"/>
    <w:pPr>
      <w:spacing w:before="120" w:after="60"/>
      <w:ind w:firstLine="0"/>
      <w:jc w:val="center"/>
    </w:pPr>
    <w:rPr>
      <w:rFonts w:ascii="Arial" w:eastAsia="黑体" w:hAnsi="Arial"/>
      <w:sz w:val="21"/>
    </w:rPr>
  </w:style>
  <w:style w:type="paragraph" w:customStyle="1" w:styleId="a7">
    <w:name w:val="图"/>
    <w:basedOn w:val="Normal"/>
    <w:rsid w:val="005F5855"/>
    <w:pPr>
      <w:spacing w:before="180"/>
      <w:ind w:firstLine="0"/>
      <w:jc w:val="center"/>
    </w:pPr>
    <w:rPr>
      <w:sz w:val="18"/>
    </w:rPr>
  </w:style>
  <w:style w:type="paragraph" w:customStyle="1" w:styleId="a8">
    <w:name w:val="正文（点）"/>
    <w:basedOn w:val="Normal"/>
    <w:rsid w:val="005F5855"/>
    <w:pPr>
      <w:tabs>
        <w:tab w:val="left" w:pos="418"/>
      </w:tabs>
      <w:ind w:left="606" w:hanging="181"/>
    </w:pPr>
  </w:style>
  <w:style w:type="paragraph" w:customStyle="1" w:styleId="a9">
    <w:name w:val="表文"/>
    <w:basedOn w:val="Normal"/>
    <w:rsid w:val="005F5855"/>
    <w:pPr>
      <w:spacing w:line="280" w:lineRule="atLeast"/>
      <w:ind w:firstLine="0"/>
      <w:jc w:val="left"/>
    </w:pPr>
    <w:rPr>
      <w:sz w:val="18"/>
    </w:rPr>
  </w:style>
  <w:style w:type="paragraph" w:customStyle="1" w:styleId="5SS">
    <w:name w:val="5&quot;SS"/>
    <w:basedOn w:val="PlainText"/>
    <w:rsid w:val="005F5855"/>
    <w:pPr>
      <w:widowControl/>
      <w:snapToGrid/>
      <w:spacing w:line="240" w:lineRule="auto"/>
    </w:pPr>
    <w:rPr>
      <w:rFonts w:ascii="Times New Roman" w:hAnsi="Times New Roman"/>
      <w:kern w:val="0"/>
      <w:sz w:val="18"/>
    </w:rPr>
  </w:style>
  <w:style w:type="paragraph" w:customStyle="1" w:styleId="aa">
    <w:name w:val="习题"/>
    <w:basedOn w:val="Normal"/>
    <w:rsid w:val="005F5855"/>
    <w:pPr>
      <w:spacing w:before="300" w:after="300"/>
      <w:ind w:firstLine="0"/>
      <w:jc w:val="center"/>
    </w:pPr>
    <w:rPr>
      <w:rFonts w:ascii="Arial" w:eastAsia="黑体" w:hAnsi="Arial"/>
      <w:sz w:val="24"/>
    </w:rPr>
  </w:style>
  <w:style w:type="paragraph" w:customStyle="1" w:styleId="ab">
    <w:name w:val="表格"/>
    <w:basedOn w:val="PlainText"/>
    <w:rsid w:val="005F5855"/>
    <w:pPr>
      <w:widowControl/>
      <w:snapToGrid/>
      <w:spacing w:line="300" w:lineRule="atLeast"/>
      <w:ind w:firstLine="0"/>
      <w:jc w:val="left"/>
    </w:pPr>
    <w:rPr>
      <w:rFonts w:ascii="Times New Roman" w:hAnsi="Times New Roman"/>
      <w:kern w:val="0"/>
      <w:position w:val="8"/>
      <w:sz w:val="15"/>
    </w:rPr>
  </w:style>
  <w:style w:type="paragraph" w:customStyle="1" w:styleId="ac">
    <w:name w:val="黑体"/>
    <w:basedOn w:val="Normal"/>
    <w:rsid w:val="005F585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snapToGrid/>
      <w:spacing w:line="240" w:lineRule="auto"/>
    </w:pPr>
    <w:rPr>
      <w:rFonts w:ascii="黑体" w:eastAsia="黑体" w:hAnsi="Courier New"/>
      <w:color w:val="000000"/>
    </w:rPr>
  </w:style>
  <w:style w:type="paragraph" w:customStyle="1" w:styleId="ad">
    <w:name w:val="图说"/>
    <w:basedOn w:val="Normal"/>
    <w:rsid w:val="005F5855"/>
    <w:pPr>
      <w:snapToGrid/>
      <w:spacing w:line="480" w:lineRule="auto"/>
      <w:ind w:firstLine="0"/>
      <w:jc w:val="center"/>
    </w:pPr>
    <w:rPr>
      <w:sz w:val="18"/>
    </w:rPr>
  </w:style>
  <w:style w:type="paragraph" w:customStyle="1" w:styleId="5H">
    <w:name w:val="5&quot;H"/>
    <w:basedOn w:val="PlainText"/>
    <w:rsid w:val="005F5855"/>
    <w:pPr>
      <w:widowControl/>
      <w:snapToGrid/>
      <w:spacing w:line="240" w:lineRule="auto"/>
    </w:pPr>
    <w:rPr>
      <w:rFonts w:ascii="Arial" w:eastAsia="黑体" w:hAnsi="Arial"/>
      <w:kern w:val="0"/>
      <w:sz w:val="18"/>
    </w:rPr>
  </w:style>
  <w:style w:type="paragraph" w:customStyle="1" w:styleId="10">
    <w:name w:val="1."/>
    <w:basedOn w:val="Normal"/>
    <w:rsid w:val="005F5855"/>
    <w:pPr>
      <w:snapToGrid/>
      <w:spacing w:before="160" w:after="160" w:line="240" w:lineRule="auto"/>
      <w:jc w:val="left"/>
    </w:pPr>
    <w:rPr>
      <w:rFonts w:ascii="Arial" w:eastAsia="黑体" w:hAnsi="Arial"/>
    </w:rPr>
  </w:style>
  <w:style w:type="paragraph" w:customStyle="1" w:styleId="ae">
    <w:name w:val="程序"/>
    <w:basedOn w:val="Normal"/>
    <w:rsid w:val="005F5855"/>
    <w:pPr>
      <w:adjustRightInd/>
      <w:snapToGrid/>
      <w:spacing w:line="280" w:lineRule="atLeast"/>
    </w:pPr>
    <w:rPr>
      <w:rFonts w:ascii="Courier New" w:hAnsi="Courier New" w:cs="Courier New"/>
      <w:sz w:val="18"/>
      <w:szCs w:val="24"/>
    </w:rPr>
  </w:style>
  <w:style w:type="paragraph" w:customStyle="1" w:styleId="af">
    <w:name w:val="公式"/>
    <w:basedOn w:val="a7"/>
    <w:rsid w:val="005F5855"/>
    <w:pPr>
      <w:spacing w:beforeLines="50" w:before="50" w:afterLines="50" w:after="50"/>
    </w:pPr>
    <w:rPr>
      <w:sz w:val="21"/>
    </w:rPr>
  </w:style>
  <w:style w:type="paragraph" w:customStyle="1" w:styleId="af0">
    <w:name w:val="章节题目"/>
    <w:basedOn w:val="Normal"/>
    <w:next w:val="Normal"/>
    <w:rsid w:val="005F5855"/>
    <w:pPr>
      <w:pageBreakBefore/>
      <w:topLinePunct w:val="0"/>
      <w:adjustRightInd/>
      <w:snapToGrid/>
      <w:spacing w:afterLines="50" w:after="50" w:line="240" w:lineRule="auto"/>
      <w:ind w:firstLine="0"/>
    </w:pPr>
    <w:rPr>
      <w:b/>
      <w:sz w:val="30"/>
      <w:szCs w:val="24"/>
    </w:rPr>
  </w:style>
  <w:style w:type="table" w:styleId="TableGrid">
    <w:name w:val="Table Grid"/>
    <w:basedOn w:val="TableNormal"/>
    <w:rsid w:val="005F5855"/>
    <w:pPr>
      <w:widowControl w:val="0"/>
      <w:topLinePunct/>
      <w:adjustRightInd w:val="0"/>
      <w:snapToGrid w:val="0"/>
      <w:spacing w:after="0" w:line="320" w:lineRule="atLeast"/>
      <w:ind w:firstLine="425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1425</Words>
  <Characters>8126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何睿</dc:creator>
  <cp:keywords/>
  <dc:description/>
  <cp:lastModifiedBy>何睿</cp:lastModifiedBy>
  <cp:revision>1</cp:revision>
  <dcterms:created xsi:type="dcterms:W3CDTF">2018-01-14T02:46:00Z</dcterms:created>
  <dcterms:modified xsi:type="dcterms:W3CDTF">2018-01-14T02:49:00Z</dcterms:modified>
</cp:coreProperties>
</file>