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ECB" w:rsidRPr="00664E24" w:rsidRDefault="00587255" w:rsidP="00664E24">
      <w:pPr>
        <w:jc w:val="center"/>
        <w:rPr>
          <w:rFonts w:hint="eastAsia"/>
          <w:sz w:val="36"/>
          <w:szCs w:val="40"/>
        </w:rPr>
      </w:pPr>
      <w:r w:rsidRPr="00587255">
        <w:rPr>
          <w:rFonts w:hint="eastAsia"/>
          <w:sz w:val="36"/>
          <w:szCs w:val="40"/>
        </w:rPr>
        <w:t>蘭花病徵與診療方式</w:t>
      </w:r>
    </w:p>
    <w:p w:rsidR="00587255" w:rsidRPr="005702FE" w:rsidRDefault="002C7BF5" w:rsidP="00587255">
      <w:pPr>
        <w:pStyle w:val="a9"/>
        <w:numPr>
          <w:ilvl w:val="0"/>
          <w:numId w:val="13"/>
        </w:numPr>
        <w:rPr>
          <w:b/>
          <w:bCs/>
          <w:sz w:val="32"/>
          <w:szCs w:val="36"/>
        </w:rPr>
      </w:pPr>
      <w:r w:rsidRPr="005702FE">
        <w:rPr>
          <w:b/>
          <w:bCs/>
          <w:sz w:val="32"/>
          <w:szCs w:val="36"/>
        </w:rPr>
        <w:t>疫病</w:t>
      </w:r>
      <w:r w:rsidRPr="005702FE">
        <w:rPr>
          <w:b/>
          <w:bCs/>
          <w:sz w:val="32"/>
          <w:szCs w:val="36"/>
        </w:rPr>
        <w:t>(Phytophthora disease of orchids)</w:t>
      </w:r>
    </w:p>
    <w:p w:rsidR="00587255" w:rsidRPr="00587255" w:rsidRDefault="00587255" w:rsidP="002C7BF5">
      <w:pPr>
        <w:numPr>
          <w:ilvl w:val="0"/>
          <w:numId w:val="23"/>
        </w:numPr>
      </w:pPr>
      <w:r w:rsidRPr="00587255">
        <w:rPr>
          <w:b/>
          <w:bCs/>
        </w:rPr>
        <w:t>中文名稱</w:t>
      </w:r>
      <w:r w:rsidRPr="00587255">
        <w:t>：露菌病</w:t>
      </w:r>
      <w:r w:rsidRPr="00587255">
        <w:t xml:space="preserve"> / </w:t>
      </w:r>
      <w:r w:rsidRPr="00587255">
        <w:t>腐霉病</w:t>
      </w:r>
      <w:r w:rsidR="002C7BF5">
        <w:rPr>
          <w:rFonts w:hint="eastAsia"/>
        </w:rPr>
        <w:t xml:space="preserve"> / </w:t>
      </w:r>
      <w:r w:rsidR="002C7BF5">
        <w:rPr>
          <w:rFonts w:hint="eastAsia"/>
        </w:rPr>
        <w:t>疫病</w:t>
      </w:r>
    </w:p>
    <w:p w:rsidR="00587255" w:rsidRPr="00587255" w:rsidRDefault="00587255" w:rsidP="002C7BF5">
      <w:pPr>
        <w:numPr>
          <w:ilvl w:val="0"/>
          <w:numId w:val="23"/>
        </w:numPr>
      </w:pPr>
      <w:r w:rsidRPr="00587255">
        <w:rPr>
          <w:b/>
          <w:bCs/>
        </w:rPr>
        <w:t>學名</w:t>
      </w:r>
      <w:r w:rsidRPr="00587255">
        <w:t>：</w:t>
      </w:r>
      <w:r w:rsidRPr="00587255">
        <w:rPr>
          <w:i/>
          <w:iCs/>
        </w:rPr>
        <w:t>Phytophthora palmivora</w:t>
      </w:r>
      <w:r w:rsidRPr="00587255">
        <w:t xml:space="preserve">, </w:t>
      </w:r>
      <w:r w:rsidRPr="00587255">
        <w:rPr>
          <w:i/>
          <w:iCs/>
        </w:rPr>
        <w:t>Phytophthora cactorum</w:t>
      </w:r>
    </w:p>
    <w:p w:rsidR="00587255" w:rsidRDefault="00587255" w:rsidP="002C7BF5">
      <w:pPr>
        <w:numPr>
          <w:ilvl w:val="0"/>
          <w:numId w:val="23"/>
        </w:numPr>
      </w:pPr>
      <w:r w:rsidRPr="00587255">
        <w:rPr>
          <w:b/>
          <w:bCs/>
        </w:rPr>
        <w:t>基本資料</w:t>
      </w:r>
      <w:r w:rsidRPr="00587255">
        <w:t>：由卵菌類病原菌引起，雨季多發，從傷口、根部或葉片侵入。</w:t>
      </w:r>
    </w:p>
    <w:p w:rsidR="002C7BF5" w:rsidRPr="00587255" w:rsidRDefault="002C7BF5" w:rsidP="002C7BF5">
      <w:pPr>
        <w:ind w:left="960"/>
      </w:pPr>
      <w:r w:rsidRPr="002C7BF5">
        <w:t xml:space="preserve">　危害本省蘭花之疫病菌</w:t>
      </w:r>
      <w:r w:rsidRPr="002C7BF5">
        <w:rPr>
          <w:i/>
          <w:iCs/>
        </w:rPr>
        <w:t>P.</w:t>
      </w:r>
      <w:r w:rsidRPr="002C7BF5">
        <w:t> </w:t>
      </w:r>
      <w:r w:rsidRPr="002C7BF5">
        <w:rPr>
          <w:i/>
          <w:iCs/>
        </w:rPr>
        <w:t>parasitica </w:t>
      </w:r>
      <w:r w:rsidRPr="002C7BF5">
        <w:rPr>
          <w:rFonts w:hint="eastAsia"/>
        </w:rPr>
        <w:t>與</w:t>
      </w:r>
      <w:r w:rsidRPr="002C7BF5">
        <w:rPr>
          <w:i/>
          <w:iCs/>
        </w:rPr>
        <w:t>P.</w:t>
      </w:r>
      <w:r w:rsidRPr="002C7BF5">
        <w:t> </w:t>
      </w:r>
      <w:r w:rsidRPr="002C7BF5">
        <w:rPr>
          <w:i/>
          <w:iCs/>
        </w:rPr>
        <w:t>palmivora</w:t>
      </w:r>
      <w:r w:rsidRPr="002C7BF5">
        <w:rPr>
          <w:rFonts w:hint="eastAsia"/>
        </w:rPr>
        <w:t>，經鑑定均屬典型</w:t>
      </w:r>
      <w:r w:rsidRPr="002C7BF5">
        <w:t>(typical type)</w:t>
      </w:r>
      <w:r w:rsidRPr="002C7BF5">
        <w:rPr>
          <w:rFonts w:hint="eastAsia"/>
        </w:rPr>
        <w:t>菌株，兩種疫病菌之間的特性差異甚大，區別容易。</w:t>
      </w:r>
      <w:r w:rsidRPr="002C7BF5">
        <w:br/>
      </w:r>
      <w:r w:rsidRPr="002C7BF5">
        <w:rPr>
          <w:i/>
          <w:iCs/>
        </w:rPr>
        <w:t>P. parasitica </w:t>
      </w:r>
      <w:r w:rsidRPr="002C7BF5">
        <w:rPr>
          <w:rFonts w:hint="eastAsia"/>
        </w:rPr>
        <w:t>菌株在</w:t>
      </w:r>
      <w:r w:rsidRPr="002C7BF5">
        <w:t> 5</w:t>
      </w:r>
      <w:r w:rsidRPr="002C7BF5">
        <w:t>％</w:t>
      </w:r>
      <w:r w:rsidRPr="002C7BF5">
        <w:t xml:space="preserve"> CV-8</w:t>
      </w:r>
      <w:r w:rsidRPr="002C7BF5">
        <w:rPr>
          <w:rFonts w:hint="eastAsia"/>
        </w:rPr>
        <w:t>瓊脂上生長時，有少量氣生菌絲，菌落白色並具嵌紋點狀斑紋。菌絲可在</w:t>
      </w:r>
      <w:r w:rsidRPr="002C7BF5">
        <w:t>12</w:t>
      </w:r>
      <w:r w:rsidRPr="002C7BF5">
        <w:t>～</w:t>
      </w:r>
      <w:r w:rsidRPr="002C7BF5">
        <w:t>37</w:t>
      </w:r>
      <w:r w:rsidRPr="002C7BF5">
        <w:rPr>
          <w:rFonts w:hint="eastAsia"/>
        </w:rPr>
        <w:t>℃下生長，最適生長溫度為</w:t>
      </w:r>
      <w:r w:rsidRPr="002C7BF5">
        <w:t>24</w:t>
      </w:r>
      <w:r w:rsidRPr="002C7BF5">
        <w:t>～</w:t>
      </w:r>
      <w:r w:rsidRPr="002C7BF5">
        <w:t>30</w:t>
      </w:r>
      <w:r w:rsidRPr="002C7BF5">
        <w:rPr>
          <w:rFonts w:hint="eastAsia"/>
        </w:rPr>
        <w:t>℃。胞囊暗褐色，圓形、卵圓形，兩側大都不對稱，不易脫落，有顯著之乳頭狀突起</w:t>
      </w:r>
      <w:r w:rsidRPr="002C7BF5">
        <w:t>(papilla)</w:t>
      </w:r>
      <w:r w:rsidRPr="002C7BF5">
        <w:rPr>
          <w:rFonts w:hint="eastAsia"/>
        </w:rPr>
        <w:t>。本菌可形成少量薄壁的厚膜胞子</w:t>
      </w:r>
      <w:r w:rsidRPr="002C7BF5">
        <w:t>(thin wall chlamydospores)</w:t>
      </w:r>
      <w:r w:rsidRPr="002C7BF5">
        <w:rPr>
          <w:rFonts w:hint="eastAsia"/>
        </w:rPr>
        <w:t>。</w:t>
      </w:r>
      <w:r w:rsidRPr="002C7BF5">
        <w:rPr>
          <w:i/>
          <w:iCs/>
        </w:rPr>
        <w:t>P.</w:t>
      </w:r>
      <w:r w:rsidRPr="002C7BF5">
        <w:t> </w:t>
      </w:r>
      <w:r w:rsidRPr="002C7BF5">
        <w:rPr>
          <w:i/>
          <w:iCs/>
        </w:rPr>
        <w:t>parasitica</w:t>
      </w:r>
      <w:r w:rsidRPr="002C7BF5">
        <w:t> </w:t>
      </w:r>
      <w:r w:rsidRPr="002C7BF5">
        <w:rPr>
          <w:rFonts w:hint="eastAsia"/>
        </w:rPr>
        <w:t>為異絲型</w:t>
      </w:r>
      <w:r w:rsidRPr="002C7BF5">
        <w:t>(heterothallism)</w:t>
      </w:r>
      <w:r w:rsidRPr="002C7BF5">
        <w:rPr>
          <w:rFonts w:hint="eastAsia"/>
        </w:rPr>
        <w:t>，單獨培養不行有性生殖，但將不同配對型之菌株對峙培養，會產生大量卵胞子。</w:t>
      </w:r>
      <w:r w:rsidRPr="002C7BF5">
        <w:br/>
      </w:r>
      <w:r w:rsidRPr="002C7BF5">
        <w:rPr>
          <w:i/>
          <w:iCs/>
        </w:rPr>
        <w:t>P.</w:t>
      </w:r>
      <w:r w:rsidRPr="002C7BF5">
        <w:t> </w:t>
      </w:r>
      <w:r w:rsidRPr="002C7BF5">
        <w:rPr>
          <w:i/>
          <w:iCs/>
        </w:rPr>
        <w:t>palmivora</w:t>
      </w:r>
      <w:r w:rsidRPr="002C7BF5">
        <w:rPr>
          <w:rFonts w:hint="eastAsia"/>
        </w:rPr>
        <w:t> </w:t>
      </w:r>
      <w:r w:rsidRPr="002C7BF5">
        <w:rPr>
          <w:rFonts w:hint="eastAsia"/>
        </w:rPr>
        <w:t>菌落白色，外觀勻稱平滑，無特殊花紋。菌絲可在</w:t>
      </w:r>
      <w:r w:rsidRPr="002C7BF5">
        <w:t>12</w:t>
      </w:r>
      <w:r w:rsidRPr="002C7BF5">
        <w:t>～</w:t>
      </w:r>
      <w:r w:rsidRPr="002C7BF5">
        <w:t>35</w:t>
      </w:r>
      <w:r w:rsidRPr="002C7BF5">
        <w:rPr>
          <w:rFonts w:hint="eastAsia"/>
        </w:rPr>
        <w:t>℃生長，最適溫度為</w:t>
      </w:r>
      <w:r w:rsidRPr="002C7BF5">
        <w:t>27</w:t>
      </w:r>
      <w:r w:rsidRPr="002C7BF5">
        <w:t>～</w:t>
      </w:r>
      <w:r w:rsidRPr="002C7BF5">
        <w:t>30</w:t>
      </w:r>
      <w:r w:rsidRPr="002C7BF5">
        <w:rPr>
          <w:rFonts w:hint="eastAsia"/>
        </w:rPr>
        <w:t>℃。胞囊為檸檬形或橢圓形，兩側大致對稱，有顯著之乳頭狀突起。易形成大量之厚膜胞子。本菌亦為異絲型，不同配對型菌株對峙培養後，會形成卵胞子。在自然界，大部分之異絲性疫病菌不需經由有性世代即可再重複循環其無性世代之生活史。</w:t>
      </w:r>
    </w:p>
    <w:p w:rsidR="00587255" w:rsidRDefault="00587255" w:rsidP="002C7BF5">
      <w:pPr>
        <w:numPr>
          <w:ilvl w:val="0"/>
          <w:numId w:val="23"/>
        </w:numPr>
      </w:pPr>
      <w:r w:rsidRPr="00587255">
        <w:rPr>
          <w:b/>
          <w:bCs/>
        </w:rPr>
        <w:t>病徵外觀描述</w:t>
      </w:r>
      <w:r w:rsidRPr="00587255">
        <w:t>：葉片或莖部出現水漬狀斑塊，擴大後腐爛，病部邊緣呈暗褐色，濕度高時可見白色菌絲。</w:t>
      </w:r>
    </w:p>
    <w:p w:rsidR="002C7BF5" w:rsidRDefault="002C7BF5" w:rsidP="002C7BF5">
      <w:pPr>
        <w:ind w:left="960"/>
      </w:pPr>
      <w:r>
        <w:rPr>
          <w:rFonts w:hint="eastAsia"/>
        </w:rPr>
        <w:t>蘭花疫病之病徵可大別為三類：</w:t>
      </w:r>
    </w:p>
    <w:p w:rsidR="002C7BF5" w:rsidRDefault="002C7BF5" w:rsidP="002C7BF5">
      <w:pPr>
        <w:ind w:left="960"/>
      </w:pPr>
    </w:p>
    <w:p w:rsidR="002C7BF5" w:rsidRDefault="002C7BF5" w:rsidP="002C7BF5">
      <w:pPr>
        <w:pStyle w:val="a9"/>
        <w:numPr>
          <w:ilvl w:val="0"/>
          <w:numId w:val="26"/>
        </w:numPr>
      </w:pPr>
      <w:r>
        <w:rPr>
          <w:rFonts w:hint="eastAsia"/>
        </w:rPr>
        <w:t>水浸狀斑：疫病菌在感染蝴蝶蘭、石斛蘭及文心蘭時，傷口疫病菌亦可侵入葉片、花器、假莖、及新芽等部位，但不若侵入幼苗時快速及高發病率。初感染時，患部出現水浸狀斑點，而後病斑</w:t>
      </w:r>
      <w:r>
        <w:rPr>
          <w:rFonts w:hint="eastAsia"/>
        </w:rPr>
        <w:lastRenderedPageBreak/>
        <w:t>擴大，除花器褪色凋謝外，罹病部位呈『暗綠色或淡褐色』，組織雖然腐敗，有時仍十分堅硬，且不會被水解而潰爛，亦無惡臭氣味產生，但病斑會向上下部位擴展，造成葉片黃化脫落與全株萎凋枯死。</w:t>
      </w:r>
    </w:p>
    <w:p w:rsidR="002C7BF5" w:rsidRDefault="002C7BF5" w:rsidP="002C7BF5">
      <w:pPr>
        <w:pStyle w:val="a9"/>
        <w:numPr>
          <w:ilvl w:val="0"/>
          <w:numId w:val="26"/>
        </w:numPr>
      </w:pPr>
      <w:r>
        <w:rPr>
          <w:rFonts w:hint="eastAsia"/>
        </w:rPr>
        <w:t>黑腐斑：嘉德麗蘭以新芽、假莖較常染病，疫病菌侵入老熟葉片與假莖必須經由傷口，罹病部位之初期病徵亦為水浸狀，但後期組織黑腐，呈『暗褐色或黑褐色』，為典型之『黑腐</w:t>
      </w:r>
      <w:r>
        <w:rPr>
          <w:rFonts w:hint="eastAsia"/>
        </w:rPr>
        <w:t>(black rot)</w:t>
      </w:r>
      <w:r>
        <w:rPr>
          <w:rFonts w:hint="eastAsia"/>
        </w:rPr>
        <w:t>』</w:t>
      </w:r>
      <w:r>
        <w:rPr>
          <w:rFonts w:hint="eastAsia"/>
        </w:rPr>
        <w:t xml:space="preserve"> </w:t>
      </w:r>
      <w:r>
        <w:rPr>
          <w:rFonts w:hint="eastAsia"/>
        </w:rPr>
        <w:t>症狀。病害並會向地上部位及葉片蔓延，導致全株黑腐枯死。</w:t>
      </w:r>
    </w:p>
    <w:p w:rsidR="002C7BF5" w:rsidRDefault="002C7BF5" w:rsidP="002C7BF5">
      <w:pPr>
        <w:pStyle w:val="a9"/>
        <w:numPr>
          <w:ilvl w:val="0"/>
          <w:numId w:val="26"/>
        </w:numPr>
      </w:pPr>
      <w:r>
        <w:rPr>
          <w:rFonts w:hint="eastAsia"/>
        </w:rPr>
        <w:t>國蘭疫病：小蕙蘭屬（國蘭）以地下假球莖與新芽為主要受害部位，組織褐變，病害向根系與地上葉片蔓延，造成葉片黃化，植株萎凋、死亡。</w:t>
      </w:r>
    </w:p>
    <w:p w:rsidR="002C7BF5" w:rsidRDefault="002C7BF5" w:rsidP="002C7BF5">
      <w:pPr>
        <w:ind w:left="960"/>
      </w:pPr>
      <w:r>
        <w:rPr>
          <w:rFonts w:hint="eastAsia"/>
        </w:rPr>
        <w:t xml:space="preserve">　　此外，一般剛出瓶之幼苗染病時，呈『淡褐色水浸狀塊斑』，病斑迅速擴展，</w:t>
      </w:r>
      <w:r>
        <w:rPr>
          <w:rFonts w:hint="eastAsia"/>
        </w:rPr>
        <w:t>3</w:t>
      </w:r>
      <w:r>
        <w:rPr>
          <w:rFonts w:hint="eastAsia"/>
        </w:rPr>
        <w:t>～</w:t>
      </w:r>
      <w:r>
        <w:rPr>
          <w:rFonts w:hint="eastAsia"/>
        </w:rPr>
        <w:t xml:space="preserve">5 </w:t>
      </w:r>
      <w:r>
        <w:rPr>
          <w:rFonts w:hint="eastAsia"/>
        </w:rPr>
        <w:t>天內即可造成全株死亡，死亡植株呈淡褐色，並不軟化水解。</w:t>
      </w:r>
    </w:p>
    <w:p w:rsidR="002C7BF5" w:rsidRPr="00587255" w:rsidRDefault="002C7BF5" w:rsidP="002C7BF5">
      <w:pPr>
        <w:ind w:left="960"/>
      </w:pPr>
      <w:r>
        <w:rPr>
          <w:rFonts w:hint="eastAsia"/>
        </w:rPr>
        <w:t xml:space="preserve">　　蘭花疫病之病徵易與軟腐病原細菌引起者相混淆，尤其是蝴蝶蘭、文心蘭、國蘭疫病等，其分別之方法為：軟腐病菌感染者有惡臭氣味，而疫病菌危害者，一般有霉腥味而已。罹患軟腐病之組織插入水中後，有細菌菌泥溢出，而受疫病菌危害之組織置於陰濕環境下，一般有白色霉狀物長出，在顯微鏡下觀察可見胞囊。軟腐病之組織易水解軟化，而感染疫病之組織雖然腐敗，但並不軟化水解。但軟腐病與疫病時有複合感染之情形出現，因而以較科學之組織分離法判別較為準確。</w:t>
      </w:r>
    </w:p>
    <w:p w:rsidR="00587255" w:rsidRPr="00587255" w:rsidRDefault="00587255" w:rsidP="002C7BF5">
      <w:pPr>
        <w:numPr>
          <w:ilvl w:val="0"/>
          <w:numId w:val="23"/>
        </w:numPr>
      </w:pPr>
      <w:r w:rsidRPr="00587255">
        <w:rPr>
          <w:b/>
          <w:bCs/>
        </w:rPr>
        <w:t>診療方式</w:t>
      </w:r>
      <w:r w:rsidRPr="00587255">
        <w:t>：</w:t>
      </w:r>
    </w:p>
    <w:p w:rsidR="00587255" w:rsidRPr="00587255" w:rsidRDefault="00587255" w:rsidP="002C7BF5">
      <w:pPr>
        <w:numPr>
          <w:ilvl w:val="1"/>
          <w:numId w:val="24"/>
        </w:numPr>
      </w:pPr>
      <w:r w:rsidRPr="00587255">
        <w:t>減少積水與葉面濕度</w:t>
      </w:r>
    </w:p>
    <w:p w:rsidR="00587255" w:rsidRPr="00587255" w:rsidRDefault="00587255" w:rsidP="002C7BF5">
      <w:pPr>
        <w:numPr>
          <w:ilvl w:val="1"/>
          <w:numId w:val="24"/>
        </w:numPr>
      </w:pPr>
      <w:r w:rsidRPr="00587255">
        <w:t>移除病部，保持通風</w:t>
      </w:r>
    </w:p>
    <w:p w:rsidR="00587255" w:rsidRDefault="00587255" w:rsidP="002C7BF5">
      <w:pPr>
        <w:numPr>
          <w:ilvl w:val="1"/>
          <w:numId w:val="24"/>
        </w:numPr>
      </w:pPr>
      <w:r w:rsidRPr="00587255">
        <w:t>藥劑：甲霜靈、福美雙、乙膦鋁</w:t>
      </w:r>
    </w:p>
    <w:p w:rsidR="002C7BF5" w:rsidRDefault="002C7BF5" w:rsidP="002C7BF5">
      <w:pPr>
        <w:numPr>
          <w:ilvl w:val="1"/>
          <w:numId w:val="24"/>
        </w:numPr>
      </w:pPr>
    </w:p>
    <w:p w:rsidR="002C7BF5" w:rsidRDefault="002C7BF5" w:rsidP="002C7BF5">
      <w:pPr>
        <w:numPr>
          <w:ilvl w:val="1"/>
          <w:numId w:val="24"/>
        </w:numPr>
      </w:pPr>
      <w:r>
        <w:rPr>
          <w:rFonts w:hint="eastAsia"/>
        </w:rPr>
        <w:t>新建立之蘭園最好有防雨設施，在精密溫室內養植蘭花時，最好能控制濕度，以免通風不良。濕度過高</w:t>
      </w:r>
      <w:r>
        <w:rPr>
          <w:rFonts w:hint="eastAsia"/>
        </w:rPr>
        <w:t>(</w:t>
      </w:r>
      <w:r>
        <w:rPr>
          <w:rFonts w:hint="eastAsia"/>
        </w:rPr>
        <w:t>一般超過</w:t>
      </w:r>
      <w:r>
        <w:rPr>
          <w:rFonts w:hint="eastAsia"/>
        </w:rPr>
        <w:t>90</w:t>
      </w:r>
      <w:r>
        <w:rPr>
          <w:rFonts w:hint="eastAsia"/>
        </w:rPr>
        <w:t>～</w:t>
      </w:r>
      <w:r>
        <w:rPr>
          <w:rFonts w:hint="eastAsia"/>
        </w:rPr>
        <w:t>95</w:t>
      </w:r>
      <w:r>
        <w:rPr>
          <w:rFonts w:hint="eastAsia"/>
        </w:rPr>
        <w:t>％</w:t>
      </w:r>
      <w:r>
        <w:rPr>
          <w:rFonts w:hint="eastAsia"/>
        </w:rPr>
        <w:t>)</w:t>
      </w:r>
      <w:r>
        <w:rPr>
          <w:rFonts w:hint="eastAsia"/>
        </w:rPr>
        <w:t>是導致疫病猖獗之唯一原因。</w:t>
      </w:r>
    </w:p>
    <w:p w:rsidR="002C7BF5" w:rsidRDefault="002C7BF5" w:rsidP="002C7BF5">
      <w:pPr>
        <w:numPr>
          <w:ilvl w:val="1"/>
          <w:numId w:val="24"/>
        </w:numPr>
      </w:pPr>
      <w:r>
        <w:rPr>
          <w:rFonts w:hint="eastAsia"/>
        </w:rPr>
        <w:lastRenderedPageBreak/>
        <w:t>第一次使用之栽培介質，如水草、蛇木屑、樹皮、泥炭土、有機肥、或磚瓦石礫</w:t>
      </w:r>
      <w:r>
        <w:rPr>
          <w:rFonts w:hint="eastAsia"/>
        </w:rPr>
        <w:t>(</w:t>
      </w:r>
      <w:r>
        <w:rPr>
          <w:rFonts w:hint="eastAsia"/>
        </w:rPr>
        <w:t>如無註明經過消毒時</w:t>
      </w:r>
      <w:r>
        <w:rPr>
          <w:rFonts w:hint="eastAsia"/>
        </w:rPr>
        <w:t>)</w:t>
      </w:r>
      <w:r>
        <w:rPr>
          <w:rFonts w:hint="eastAsia"/>
        </w:rPr>
        <w:t>，需經過滅菌處理。重複使用之栽培介質與盆缽更需經過殺菌。消滅疫病菌之方法包括：高溫日曬、煮沸、高壓蒸汽滅菌及藥劑熏蒸。疫病菌不耐高溫，</w:t>
      </w:r>
      <w:r>
        <w:rPr>
          <w:rFonts w:hint="eastAsia"/>
        </w:rPr>
        <w:t>50</w:t>
      </w:r>
      <w:r>
        <w:rPr>
          <w:rFonts w:hint="eastAsia"/>
        </w:rPr>
        <w:t>～</w:t>
      </w:r>
      <w:r>
        <w:rPr>
          <w:rFonts w:hint="eastAsia"/>
        </w:rPr>
        <w:t>60</w:t>
      </w:r>
      <w:r>
        <w:rPr>
          <w:rFonts w:hint="eastAsia"/>
        </w:rPr>
        <w:t>℃</w:t>
      </w:r>
      <w:r>
        <w:rPr>
          <w:rFonts w:hint="eastAsia"/>
        </w:rPr>
        <w:t xml:space="preserve"> 30</w:t>
      </w:r>
      <w:r>
        <w:rPr>
          <w:rFonts w:hint="eastAsia"/>
        </w:rPr>
        <w:t>分鐘，就可殺死附在器材與介質上之疫病菌。</w:t>
      </w:r>
    </w:p>
    <w:p w:rsidR="002C7BF5" w:rsidRDefault="002C7BF5" w:rsidP="002C7BF5">
      <w:pPr>
        <w:numPr>
          <w:ilvl w:val="1"/>
          <w:numId w:val="24"/>
        </w:numPr>
      </w:pPr>
      <w:r>
        <w:rPr>
          <w:rFonts w:hint="eastAsia"/>
        </w:rPr>
        <w:t>幼苗從瓶中移出時，必須將所有附著之洋菜</w:t>
      </w:r>
      <w:r>
        <w:rPr>
          <w:rFonts w:hint="eastAsia"/>
        </w:rPr>
        <w:t>(</w:t>
      </w:r>
      <w:r>
        <w:rPr>
          <w:rFonts w:hint="eastAsia"/>
        </w:rPr>
        <w:t>瓊脂</w:t>
      </w:r>
      <w:r>
        <w:rPr>
          <w:rFonts w:hint="eastAsia"/>
        </w:rPr>
        <w:t>)</w:t>
      </w:r>
      <w:r>
        <w:rPr>
          <w:rFonts w:hint="eastAsia"/>
        </w:rPr>
        <w:t>清洗乾淨，且必須施用一次殺菌劑以茲保護。</w:t>
      </w:r>
    </w:p>
    <w:p w:rsidR="002C7BF5" w:rsidRDefault="002C7BF5" w:rsidP="002C7BF5">
      <w:pPr>
        <w:numPr>
          <w:ilvl w:val="1"/>
          <w:numId w:val="24"/>
        </w:numPr>
      </w:pPr>
      <w:r>
        <w:rPr>
          <w:rFonts w:hint="eastAsia"/>
        </w:rPr>
        <w:t>分株用之刀剪必須每使用一次，就消毒一次。刀剪可用十倍稀釋之漂白水</w:t>
      </w:r>
      <w:r>
        <w:rPr>
          <w:rFonts w:hint="eastAsia"/>
        </w:rPr>
        <w:t>(0.5</w:t>
      </w:r>
      <w:r>
        <w:rPr>
          <w:rFonts w:hint="eastAsia"/>
        </w:rPr>
        <w:t>％</w:t>
      </w:r>
      <w:r>
        <w:rPr>
          <w:rFonts w:hint="eastAsia"/>
        </w:rPr>
        <w:t>)</w:t>
      </w:r>
      <w:r>
        <w:rPr>
          <w:rFonts w:hint="eastAsia"/>
        </w:rPr>
        <w:t>或氫氧化鉀消毒。</w:t>
      </w:r>
    </w:p>
    <w:p w:rsidR="002C7BF5" w:rsidRDefault="002C7BF5" w:rsidP="002C7BF5">
      <w:pPr>
        <w:numPr>
          <w:ilvl w:val="1"/>
          <w:numId w:val="24"/>
        </w:numPr>
      </w:pPr>
      <w:r>
        <w:rPr>
          <w:rFonts w:hint="eastAsia"/>
        </w:rPr>
        <w:t>露天栽培之蘭花不宜在降雨時分株，分株後之傷口需塗抹藥劑，植株暫時需保持乾燥，等傷口完全癒合後才種植到盆缽中。</w:t>
      </w:r>
    </w:p>
    <w:p w:rsidR="002C7BF5" w:rsidRDefault="002C7BF5" w:rsidP="002C7BF5">
      <w:pPr>
        <w:numPr>
          <w:ilvl w:val="1"/>
          <w:numId w:val="24"/>
        </w:numPr>
      </w:pPr>
      <w:r>
        <w:rPr>
          <w:rFonts w:hint="eastAsia"/>
        </w:rPr>
        <w:t>蘭花應放置在台架上，以減少與疫病菌、蝸牛、蛞蝓或其他土壤病原菌接觸之機會。台架、地面可以稀薄之硫酸銅液消毒。</w:t>
      </w:r>
    </w:p>
    <w:p w:rsidR="002C7BF5" w:rsidRDefault="002C7BF5" w:rsidP="002C7BF5">
      <w:pPr>
        <w:numPr>
          <w:ilvl w:val="1"/>
          <w:numId w:val="24"/>
        </w:numPr>
      </w:pPr>
      <w:r>
        <w:rPr>
          <w:rFonts w:hint="eastAsia"/>
        </w:rPr>
        <w:t>購買蘭花時，應挑選根部沒有腐爛，球莖與新芽沒有黑斑之健康蘭花；新採或新購買之蘭花，需經隔離。</w:t>
      </w:r>
    </w:p>
    <w:p w:rsidR="002C7BF5" w:rsidRDefault="002C7BF5" w:rsidP="002C7BF5">
      <w:pPr>
        <w:numPr>
          <w:ilvl w:val="1"/>
          <w:numId w:val="24"/>
        </w:numPr>
      </w:pPr>
      <w:r>
        <w:rPr>
          <w:rFonts w:hint="eastAsia"/>
        </w:rPr>
        <w:t>最好使用自來水灌溉，使用地下水時，需經消毒或偵測。</w:t>
      </w:r>
    </w:p>
    <w:p w:rsidR="002C7BF5" w:rsidRDefault="002C7BF5" w:rsidP="002C7BF5">
      <w:pPr>
        <w:numPr>
          <w:ilvl w:val="1"/>
          <w:numId w:val="24"/>
        </w:numPr>
      </w:pPr>
      <w:r>
        <w:rPr>
          <w:rFonts w:hint="eastAsia"/>
        </w:rPr>
        <w:t>蘭園可定期施用保護性藥劑。一旦發現蘭花罹病時，必須將病株隔離，進行消毒工作，並停止使用噴霧法灌溉，改用滴灌或人工灌溉。罹病植株如果是幼苗，只要拔除病株後施藥，即可控制病情。成株罹病時，患部如果是葉片或是地上偽莖，可以消毒之刀剪切除患部，再施藥保護其他部位；如果為地下部位，難有治癒之機率，最好將病株銷毀。</w:t>
      </w:r>
    </w:p>
    <w:p w:rsidR="002C7BF5" w:rsidRDefault="002C7BF5" w:rsidP="002C7BF5">
      <w:pPr>
        <w:numPr>
          <w:ilvl w:val="1"/>
          <w:numId w:val="24"/>
        </w:numPr>
      </w:pPr>
      <w:r>
        <w:rPr>
          <w:rFonts w:hint="eastAsia"/>
        </w:rPr>
        <w:t>定期噴布</w:t>
      </w:r>
      <w:r>
        <w:rPr>
          <w:rFonts w:hint="eastAsia"/>
        </w:rPr>
        <w:t>1000 ppm</w:t>
      </w:r>
      <w:r>
        <w:rPr>
          <w:rFonts w:hint="eastAsia"/>
        </w:rPr>
        <w:t>（約稀釋</w:t>
      </w:r>
      <w:r>
        <w:rPr>
          <w:rFonts w:hint="eastAsia"/>
        </w:rPr>
        <w:t>1000</w:t>
      </w:r>
      <w:r>
        <w:rPr>
          <w:rFonts w:hint="eastAsia"/>
        </w:rPr>
        <w:t>倍）亞磷酸</w:t>
      </w:r>
      <w:r>
        <w:rPr>
          <w:rFonts w:hint="eastAsia"/>
        </w:rPr>
        <w:t>2</w:t>
      </w:r>
      <w:r>
        <w:rPr>
          <w:rFonts w:hint="eastAsia"/>
        </w:rPr>
        <w:t>～</w:t>
      </w:r>
      <w:r>
        <w:rPr>
          <w:rFonts w:hint="eastAsia"/>
        </w:rPr>
        <w:t>3</w:t>
      </w:r>
      <w:r>
        <w:rPr>
          <w:rFonts w:hint="eastAsia"/>
        </w:rPr>
        <w:t>次，每一至二月一次，有良好之預防效果。使用時，亞磷酸須當天配製，並須以等重之氫氧化鉀中和酸性。</w:t>
      </w:r>
    </w:p>
    <w:p w:rsidR="002C7BF5" w:rsidRDefault="002C7BF5" w:rsidP="002C7BF5">
      <w:pPr>
        <w:ind w:left="960"/>
      </w:pPr>
      <w:r w:rsidRPr="002C7BF5">
        <w:t>蘭花疫病之病徵易與軟腐病原細菌引起者相混淆，尤其是蝴蝶蘭、文心蘭、國蘭疫病等，其分別之方法為：軟腐病菌感染者有惡臭氣味，而疫病菌危害者，一般有霉腥味而已。罹患軟腐病之組織插入水中後，有細菌菌泥逸出，而受疫病菌危害之組織置於陰濕環境下，一般有白色霉狀物長出，在顯微鏡下觀察可見孢囊。軟腐病之組織易水解</w:t>
      </w:r>
      <w:r w:rsidRPr="002C7BF5">
        <w:lastRenderedPageBreak/>
        <w:t>軟化，而感染疫病之組織雖然腐敗，但並不軟化水解。組織分離法：在</w:t>
      </w:r>
      <w:r w:rsidRPr="002C7BF5">
        <w:t xml:space="preserve"> 5% CV-8 </w:t>
      </w:r>
      <w:r w:rsidRPr="002C7BF5">
        <w:t>瓊脂中，加入</w:t>
      </w:r>
      <w:r w:rsidRPr="002C7BF5">
        <w:t xml:space="preserve"> 100 ppm ampicillin, 50 ppm mycostatin </w:t>
      </w:r>
      <w:r w:rsidRPr="002C7BF5">
        <w:t>及</w:t>
      </w:r>
      <w:r w:rsidRPr="002C7BF5">
        <w:t xml:space="preserve"> 10 ppm PCNB (pentachloro-nitrobenzene) </w:t>
      </w:r>
      <w:r w:rsidRPr="002C7BF5">
        <w:t>後製成選擇性培養基，分離病組織，約</w:t>
      </w:r>
      <w:r w:rsidRPr="002C7BF5">
        <w:t xml:space="preserve"> 2-3 </w:t>
      </w:r>
      <w:r w:rsidRPr="002C7BF5">
        <w:t>天即可見疫病菌長出，在顯微鏡下並可見疫病菌之孢囊。但軟腐病與疫病常有複合感染之情形出現，因而以組織分離法判別較為準確。</w:t>
      </w:r>
    </w:p>
    <w:p w:rsidR="002C7BF5" w:rsidRDefault="002C7BF5" w:rsidP="002C7BF5">
      <w:pPr>
        <w:ind w:left="960"/>
      </w:pPr>
      <w:r>
        <w:rPr>
          <w:rFonts w:hint="eastAsia"/>
        </w:rPr>
        <w:t>蘭花疫病之防治與防治其他作物疫病之理念相同，預防絕對重於治療，蘭花一旦罹病後，幾乎無法治癒，最好能保持一個沒有疫病菌存在之蘭園，就不必為此操心煩惱。</w:t>
      </w:r>
    </w:p>
    <w:p w:rsidR="002C7BF5" w:rsidRPr="00587255" w:rsidRDefault="002C7BF5" w:rsidP="00664E24">
      <w:pPr>
        <w:rPr>
          <w:rFonts w:hint="eastAsia"/>
        </w:rPr>
      </w:pPr>
      <w:bookmarkStart w:id="0" w:name="_GoBack"/>
      <w:bookmarkEnd w:id="0"/>
    </w:p>
    <w:p w:rsidR="00587255" w:rsidRPr="00587255" w:rsidRDefault="00587255"/>
    <w:sectPr w:rsidR="00587255" w:rsidRPr="005872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268" w:rsidRDefault="007C3268" w:rsidP="005702FE">
      <w:pPr>
        <w:spacing w:after="0" w:line="240" w:lineRule="auto"/>
      </w:pPr>
      <w:r>
        <w:separator/>
      </w:r>
    </w:p>
  </w:endnote>
  <w:endnote w:type="continuationSeparator" w:id="0">
    <w:p w:rsidR="007C3268" w:rsidRDefault="007C3268" w:rsidP="0057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roman"/>
    <w:notTrueType/>
    <w:pitch w:val="variable"/>
    <w:sig w:usb0="01000001" w:usb1="00000000" w:usb2="00000000" w:usb3="00000000" w:csb0="0001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268" w:rsidRDefault="007C3268" w:rsidP="005702FE">
      <w:pPr>
        <w:spacing w:after="0" w:line="240" w:lineRule="auto"/>
      </w:pPr>
      <w:r>
        <w:separator/>
      </w:r>
    </w:p>
  </w:footnote>
  <w:footnote w:type="continuationSeparator" w:id="0">
    <w:p w:rsidR="007C3268" w:rsidRDefault="007C3268" w:rsidP="00570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76D"/>
    <w:multiLevelType w:val="hybridMultilevel"/>
    <w:tmpl w:val="CCE29F22"/>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56D36CA"/>
    <w:multiLevelType w:val="multilevel"/>
    <w:tmpl w:val="5652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3C3A"/>
    <w:multiLevelType w:val="hybridMultilevel"/>
    <w:tmpl w:val="62E21196"/>
    <w:lvl w:ilvl="0" w:tplc="FFFFFFFF">
      <w:start w:val="1"/>
      <w:numFmt w:val="taiwaneseCountingThousand"/>
      <w:lvlText w:val="%1、"/>
      <w:lvlJc w:val="left"/>
      <w:pPr>
        <w:ind w:left="480" w:hanging="480"/>
      </w:pPr>
    </w:lvl>
    <w:lvl w:ilvl="1" w:tplc="FFFFFFFF">
      <w:start w:val="1"/>
      <w:numFmt w:val="taiwaneseCountingThousand"/>
      <w:lvlText w:val="%2、"/>
      <w:lvlJc w:val="left"/>
      <w:pPr>
        <w:ind w:left="960" w:hanging="480"/>
      </w:pPr>
    </w:lvl>
    <w:lvl w:ilvl="2" w:tplc="0409000F">
      <w:start w:val="1"/>
      <w:numFmt w:val="decimal"/>
      <w:lvlText w:val="%3."/>
      <w:lvlJc w:val="left"/>
      <w:pPr>
        <w:ind w:left="1440" w:hanging="480"/>
      </w:pPr>
    </w:lvl>
    <w:lvl w:ilvl="3" w:tplc="03785BD4">
      <w:start w:val="1"/>
      <w:numFmt w:val="decimal"/>
      <w:lvlText w:val="%4."/>
      <w:lvlJc w:val="left"/>
      <w:pPr>
        <w:ind w:left="1920" w:hanging="480"/>
      </w:pPr>
      <w:rPr>
        <w:rFonts w:hint="default"/>
      </w:r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6F94F44"/>
    <w:multiLevelType w:val="multilevel"/>
    <w:tmpl w:val="4150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2C5D"/>
    <w:multiLevelType w:val="hybridMultilevel"/>
    <w:tmpl w:val="7E1672E8"/>
    <w:lvl w:ilvl="0" w:tplc="CD7E03B4">
      <w:start w:val="1"/>
      <w:numFmt w:val="ideographLegalTraditional"/>
      <w:lvlText w:val="%1、"/>
      <w:lvlJc w:val="left"/>
      <w:pPr>
        <w:ind w:left="720" w:hanging="72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579CE"/>
    <w:multiLevelType w:val="multilevel"/>
    <w:tmpl w:val="3E14E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12B27"/>
    <w:multiLevelType w:val="multilevel"/>
    <w:tmpl w:val="4A6A1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70C0C"/>
    <w:multiLevelType w:val="hybridMultilevel"/>
    <w:tmpl w:val="B6EE4BBC"/>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29B7281"/>
    <w:multiLevelType w:val="multilevel"/>
    <w:tmpl w:val="43F68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C36F3"/>
    <w:multiLevelType w:val="hybridMultilevel"/>
    <w:tmpl w:val="5CC8CC60"/>
    <w:lvl w:ilvl="0" w:tplc="FFFFFFFF">
      <w:start w:val="1"/>
      <w:numFmt w:val="taiwaneseCountingThousand"/>
      <w:lvlText w:val="%1、"/>
      <w:lvlJc w:val="left"/>
      <w:pPr>
        <w:ind w:left="480" w:hanging="480"/>
      </w:pPr>
    </w:lvl>
    <w:lvl w:ilvl="1" w:tplc="04090015">
      <w:start w:val="1"/>
      <w:numFmt w:val="taiwaneseCountingThousand"/>
      <w:lvlText w:val="%2、"/>
      <w:lvlJc w:val="left"/>
      <w:pPr>
        <w:ind w:left="960"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0" w15:restartNumberingAfterBreak="0">
    <w:nsid w:val="43F545BA"/>
    <w:multiLevelType w:val="hybridMultilevel"/>
    <w:tmpl w:val="AEC8CBDE"/>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1" w15:restartNumberingAfterBreak="0">
    <w:nsid w:val="5221721C"/>
    <w:multiLevelType w:val="multilevel"/>
    <w:tmpl w:val="F768E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745A1"/>
    <w:multiLevelType w:val="hybridMultilevel"/>
    <w:tmpl w:val="135C2D54"/>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3" w15:restartNumberingAfterBreak="0">
    <w:nsid w:val="536E74D5"/>
    <w:multiLevelType w:val="hybridMultilevel"/>
    <w:tmpl w:val="E074435E"/>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55E04135"/>
    <w:multiLevelType w:val="hybridMultilevel"/>
    <w:tmpl w:val="C530449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56A71931"/>
    <w:multiLevelType w:val="multilevel"/>
    <w:tmpl w:val="37EA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F255B"/>
    <w:multiLevelType w:val="hybridMultilevel"/>
    <w:tmpl w:val="AC9A437E"/>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4350839"/>
    <w:multiLevelType w:val="multilevel"/>
    <w:tmpl w:val="61E8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227AF6"/>
    <w:multiLevelType w:val="multilevel"/>
    <w:tmpl w:val="F1CA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FF5A60"/>
    <w:multiLevelType w:val="hybridMultilevel"/>
    <w:tmpl w:val="B71656B2"/>
    <w:lvl w:ilvl="0" w:tplc="CD7E03B4">
      <w:start w:val="1"/>
      <w:numFmt w:val="ideographLegalTradition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C1C2B5B"/>
    <w:multiLevelType w:val="hybridMultilevel"/>
    <w:tmpl w:val="190C3C80"/>
    <w:lvl w:ilvl="0" w:tplc="04090015">
      <w:start w:val="1"/>
      <w:numFmt w:val="taiwaneseCountingThousand"/>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0774990"/>
    <w:multiLevelType w:val="multilevel"/>
    <w:tmpl w:val="C298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11C0"/>
    <w:multiLevelType w:val="multilevel"/>
    <w:tmpl w:val="5840E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A2A05"/>
    <w:multiLevelType w:val="hybridMultilevel"/>
    <w:tmpl w:val="5B9E1F10"/>
    <w:lvl w:ilvl="0" w:tplc="FFFFFFFF">
      <w:start w:val="1"/>
      <w:numFmt w:val="taiwaneseCountingThousand"/>
      <w:lvlText w:val="%1、"/>
      <w:lvlJc w:val="left"/>
      <w:pPr>
        <w:ind w:left="960" w:hanging="480"/>
      </w:pPr>
    </w:lvl>
    <w:lvl w:ilvl="1" w:tplc="0409000F">
      <w:start w:val="1"/>
      <w:numFmt w:val="decim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4" w15:restartNumberingAfterBreak="0">
    <w:nsid w:val="7A3108DD"/>
    <w:multiLevelType w:val="hybridMultilevel"/>
    <w:tmpl w:val="220EFA0E"/>
    <w:lvl w:ilvl="0" w:tplc="FFFFFFFF">
      <w:start w:val="1"/>
      <w:numFmt w:val="taiwaneseCountingThousand"/>
      <w:lvlText w:val="%1、"/>
      <w:lvlJc w:val="left"/>
      <w:pPr>
        <w:ind w:left="480" w:hanging="480"/>
      </w:pPr>
    </w:lvl>
    <w:lvl w:ilvl="1" w:tplc="FFFFFFFF">
      <w:start w:val="1"/>
      <w:numFmt w:val="ideographTraditional"/>
      <w:lvlText w:val="%2、"/>
      <w:lvlJc w:val="left"/>
      <w:pPr>
        <w:ind w:left="960" w:hanging="480"/>
      </w:pPr>
    </w:lvl>
    <w:lvl w:ilvl="2" w:tplc="0409000F">
      <w:start w:val="1"/>
      <w:numFmt w:val="decimal"/>
      <w:lvlText w:val="%3."/>
      <w:lvlJc w:val="lef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7E485569"/>
    <w:multiLevelType w:val="multilevel"/>
    <w:tmpl w:val="B2C0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5"/>
  </w:num>
  <w:num w:numId="4">
    <w:abstractNumId w:val="6"/>
  </w:num>
  <w:num w:numId="5">
    <w:abstractNumId w:val="11"/>
  </w:num>
  <w:num w:numId="6">
    <w:abstractNumId w:val="3"/>
  </w:num>
  <w:num w:numId="7">
    <w:abstractNumId w:val="25"/>
  </w:num>
  <w:num w:numId="8">
    <w:abstractNumId w:val="18"/>
  </w:num>
  <w:num w:numId="9">
    <w:abstractNumId w:val="17"/>
  </w:num>
  <w:num w:numId="10">
    <w:abstractNumId w:val="8"/>
  </w:num>
  <w:num w:numId="11">
    <w:abstractNumId w:val="21"/>
  </w:num>
  <w:num w:numId="12">
    <w:abstractNumId w:val="5"/>
  </w:num>
  <w:num w:numId="13">
    <w:abstractNumId w:val="4"/>
  </w:num>
  <w:num w:numId="14">
    <w:abstractNumId w:val="16"/>
  </w:num>
  <w:num w:numId="15">
    <w:abstractNumId w:val="9"/>
  </w:num>
  <w:num w:numId="16">
    <w:abstractNumId w:val="24"/>
  </w:num>
  <w:num w:numId="17">
    <w:abstractNumId w:val="7"/>
  </w:num>
  <w:num w:numId="18">
    <w:abstractNumId w:val="10"/>
  </w:num>
  <w:num w:numId="19">
    <w:abstractNumId w:val="2"/>
  </w:num>
  <w:num w:numId="20">
    <w:abstractNumId w:val="13"/>
  </w:num>
  <w:num w:numId="21">
    <w:abstractNumId w:val="12"/>
  </w:num>
  <w:num w:numId="22">
    <w:abstractNumId w:val="19"/>
  </w:num>
  <w:num w:numId="23">
    <w:abstractNumId w:val="20"/>
  </w:num>
  <w:num w:numId="24">
    <w:abstractNumId w:val="23"/>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55"/>
    <w:rsid w:val="001B23D0"/>
    <w:rsid w:val="002C7BF5"/>
    <w:rsid w:val="002E706C"/>
    <w:rsid w:val="00480385"/>
    <w:rsid w:val="00534ECB"/>
    <w:rsid w:val="005702FE"/>
    <w:rsid w:val="00587255"/>
    <w:rsid w:val="00664E24"/>
    <w:rsid w:val="00687218"/>
    <w:rsid w:val="006955A5"/>
    <w:rsid w:val="0073450E"/>
    <w:rsid w:val="007C3268"/>
    <w:rsid w:val="00A61F1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91189-B833-4438-9017-EEC2B46E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30"/>
        <w:lang w:val="en-US" w:eastAsia="zh-TW" w:bidi="th-TH"/>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587255"/>
    <w:pPr>
      <w:keepNext/>
      <w:keepLines/>
      <w:spacing w:before="480" w:after="80"/>
      <w:outlineLvl w:val="0"/>
    </w:pPr>
    <w:rPr>
      <w:rFonts w:asciiTheme="majorHAnsi" w:eastAsiaTheme="majorEastAsia" w:hAnsiTheme="majorHAnsi" w:cstheme="majorBidi"/>
      <w:color w:val="0F4761" w:themeColor="accent1" w:themeShade="BF"/>
      <w:sz w:val="48"/>
      <w:szCs w:val="61"/>
    </w:rPr>
  </w:style>
  <w:style w:type="paragraph" w:styleId="2">
    <w:name w:val="heading 2"/>
    <w:basedOn w:val="a"/>
    <w:next w:val="a"/>
    <w:link w:val="20"/>
    <w:uiPriority w:val="9"/>
    <w:semiHidden/>
    <w:unhideWhenUsed/>
    <w:qFormat/>
    <w:rsid w:val="00587255"/>
    <w:pPr>
      <w:keepNext/>
      <w:keepLines/>
      <w:spacing w:before="160" w:after="80"/>
      <w:outlineLvl w:val="1"/>
    </w:pPr>
    <w:rPr>
      <w:rFonts w:asciiTheme="majorHAnsi" w:eastAsiaTheme="majorEastAsia" w:hAnsiTheme="majorHAnsi" w:cstheme="majorBidi"/>
      <w:color w:val="0F4761" w:themeColor="accent1" w:themeShade="BF"/>
      <w:sz w:val="40"/>
      <w:szCs w:val="50"/>
    </w:rPr>
  </w:style>
  <w:style w:type="paragraph" w:styleId="3">
    <w:name w:val="heading 3"/>
    <w:basedOn w:val="a"/>
    <w:next w:val="a"/>
    <w:link w:val="30"/>
    <w:uiPriority w:val="9"/>
    <w:semiHidden/>
    <w:unhideWhenUsed/>
    <w:qFormat/>
    <w:rsid w:val="00587255"/>
    <w:pPr>
      <w:keepNext/>
      <w:keepLines/>
      <w:spacing w:before="160" w:after="40"/>
      <w:outlineLvl w:val="2"/>
    </w:pPr>
    <w:rPr>
      <w:rFonts w:eastAsiaTheme="majorEastAsia" w:cstheme="majorBidi"/>
      <w:color w:val="0F4761" w:themeColor="accent1" w:themeShade="BF"/>
      <w:sz w:val="32"/>
      <w:szCs w:val="40"/>
    </w:rPr>
  </w:style>
  <w:style w:type="paragraph" w:styleId="4">
    <w:name w:val="heading 4"/>
    <w:basedOn w:val="a"/>
    <w:next w:val="a"/>
    <w:link w:val="40"/>
    <w:uiPriority w:val="9"/>
    <w:semiHidden/>
    <w:unhideWhenUsed/>
    <w:qFormat/>
    <w:rsid w:val="00587255"/>
    <w:pPr>
      <w:keepNext/>
      <w:keepLines/>
      <w:spacing w:before="160" w:after="40"/>
      <w:outlineLvl w:val="3"/>
    </w:pPr>
    <w:rPr>
      <w:rFonts w:eastAsiaTheme="majorEastAsia" w:cstheme="majorBidi"/>
      <w:color w:val="0F4761" w:themeColor="accent1" w:themeShade="BF"/>
      <w:sz w:val="28"/>
      <w:szCs w:val="35"/>
    </w:rPr>
  </w:style>
  <w:style w:type="paragraph" w:styleId="5">
    <w:name w:val="heading 5"/>
    <w:basedOn w:val="a"/>
    <w:next w:val="a"/>
    <w:link w:val="50"/>
    <w:uiPriority w:val="9"/>
    <w:semiHidden/>
    <w:unhideWhenUsed/>
    <w:qFormat/>
    <w:rsid w:val="0058725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8725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8725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725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8725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87255"/>
    <w:rPr>
      <w:rFonts w:asciiTheme="majorHAnsi" w:eastAsiaTheme="majorEastAsia" w:hAnsiTheme="majorHAnsi" w:cstheme="majorBidi"/>
      <w:color w:val="0F4761" w:themeColor="accent1" w:themeShade="BF"/>
      <w:sz w:val="48"/>
      <w:szCs w:val="61"/>
    </w:rPr>
  </w:style>
  <w:style w:type="character" w:customStyle="1" w:styleId="20">
    <w:name w:val="標題 2 字元"/>
    <w:basedOn w:val="a0"/>
    <w:link w:val="2"/>
    <w:uiPriority w:val="9"/>
    <w:semiHidden/>
    <w:rsid w:val="00587255"/>
    <w:rPr>
      <w:rFonts w:asciiTheme="majorHAnsi" w:eastAsiaTheme="majorEastAsia" w:hAnsiTheme="majorHAnsi" w:cstheme="majorBidi"/>
      <w:color w:val="0F4761" w:themeColor="accent1" w:themeShade="BF"/>
      <w:sz w:val="40"/>
      <w:szCs w:val="50"/>
    </w:rPr>
  </w:style>
  <w:style w:type="character" w:customStyle="1" w:styleId="30">
    <w:name w:val="標題 3 字元"/>
    <w:basedOn w:val="a0"/>
    <w:link w:val="3"/>
    <w:uiPriority w:val="9"/>
    <w:semiHidden/>
    <w:rsid w:val="00587255"/>
    <w:rPr>
      <w:rFonts w:eastAsiaTheme="majorEastAsia" w:cstheme="majorBidi"/>
      <w:color w:val="0F4761" w:themeColor="accent1" w:themeShade="BF"/>
      <w:sz w:val="32"/>
      <w:szCs w:val="40"/>
    </w:rPr>
  </w:style>
  <w:style w:type="character" w:customStyle="1" w:styleId="40">
    <w:name w:val="標題 4 字元"/>
    <w:basedOn w:val="a0"/>
    <w:link w:val="4"/>
    <w:uiPriority w:val="9"/>
    <w:semiHidden/>
    <w:rsid w:val="00587255"/>
    <w:rPr>
      <w:rFonts w:eastAsiaTheme="majorEastAsia" w:cstheme="majorBidi"/>
      <w:color w:val="0F4761" w:themeColor="accent1" w:themeShade="BF"/>
      <w:sz w:val="28"/>
      <w:szCs w:val="35"/>
    </w:rPr>
  </w:style>
  <w:style w:type="character" w:customStyle="1" w:styleId="50">
    <w:name w:val="標題 5 字元"/>
    <w:basedOn w:val="a0"/>
    <w:link w:val="5"/>
    <w:uiPriority w:val="9"/>
    <w:semiHidden/>
    <w:rsid w:val="00587255"/>
    <w:rPr>
      <w:rFonts w:eastAsiaTheme="majorEastAsia" w:cstheme="majorBidi"/>
      <w:color w:val="0F4761" w:themeColor="accent1" w:themeShade="BF"/>
    </w:rPr>
  </w:style>
  <w:style w:type="character" w:customStyle="1" w:styleId="60">
    <w:name w:val="標題 6 字元"/>
    <w:basedOn w:val="a0"/>
    <w:link w:val="6"/>
    <w:uiPriority w:val="9"/>
    <w:semiHidden/>
    <w:rsid w:val="00587255"/>
    <w:rPr>
      <w:rFonts w:eastAsiaTheme="majorEastAsia" w:cstheme="majorBidi"/>
      <w:color w:val="595959" w:themeColor="text1" w:themeTint="A6"/>
    </w:rPr>
  </w:style>
  <w:style w:type="character" w:customStyle="1" w:styleId="70">
    <w:name w:val="標題 7 字元"/>
    <w:basedOn w:val="a0"/>
    <w:link w:val="7"/>
    <w:uiPriority w:val="9"/>
    <w:semiHidden/>
    <w:rsid w:val="00587255"/>
    <w:rPr>
      <w:rFonts w:eastAsiaTheme="majorEastAsia" w:cstheme="majorBidi"/>
      <w:color w:val="595959" w:themeColor="text1" w:themeTint="A6"/>
    </w:rPr>
  </w:style>
  <w:style w:type="character" w:customStyle="1" w:styleId="80">
    <w:name w:val="標題 8 字元"/>
    <w:basedOn w:val="a0"/>
    <w:link w:val="8"/>
    <w:uiPriority w:val="9"/>
    <w:semiHidden/>
    <w:rsid w:val="00587255"/>
    <w:rPr>
      <w:rFonts w:eastAsiaTheme="majorEastAsia" w:cstheme="majorBidi"/>
      <w:color w:val="272727" w:themeColor="text1" w:themeTint="D8"/>
    </w:rPr>
  </w:style>
  <w:style w:type="character" w:customStyle="1" w:styleId="90">
    <w:name w:val="標題 9 字元"/>
    <w:basedOn w:val="a0"/>
    <w:link w:val="9"/>
    <w:uiPriority w:val="9"/>
    <w:semiHidden/>
    <w:rsid w:val="00587255"/>
    <w:rPr>
      <w:rFonts w:eastAsiaTheme="majorEastAsia" w:cstheme="majorBidi"/>
      <w:color w:val="272727" w:themeColor="text1" w:themeTint="D8"/>
    </w:rPr>
  </w:style>
  <w:style w:type="paragraph" w:styleId="a3">
    <w:name w:val="Title"/>
    <w:basedOn w:val="a"/>
    <w:next w:val="a"/>
    <w:link w:val="a4"/>
    <w:uiPriority w:val="10"/>
    <w:qFormat/>
    <w:rsid w:val="00587255"/>
    <w:pPr>
      <w:spacing w:after="80" w:line="240" w:lineRule="auto"/>
      <w:contextualSpacing/>
      <w:jc w:val="center"/>
    </w:pPr>
    <w:rPr>
      <w:rFonts w:asciiTheme="majorHAnsi" w:eastAsiaTheme="majorEastAsia" w:hAnsiTheme="majorHAnsi" w:cstheme="majorBidi"/>
      <w:spacing w:val="-10"/>
      <w:kern w:val="28"/>
      <w:sz w:val="56"/>
      <w:szCs w:val="71"/>
    </w:rPr>
  </w:style>
  <w:style w:type="character" w:customStyle="1" w:styleId="a4">
    <w:name w:val="標題 字元"/>
    <w:basedOn w:val="a0"/>
    <w:link w:val="a3"/>
    <w:uiPriority w:val="10"/>
    <w:rsid w:val="00587255"/>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587255"/>
    <w:pPr>
      <w:numPr>
        <w:ilvl w:val="1"/>
      </w:numPr>
      <w:jc w:val="center"/>
    </w:pPr>
    <w:rPr>
      <w:rFonts w:asciiTheme="majorHAnsi" w:eastAsiaTheme="majorEastAsia" w:hAnsiTheme="majorHAnsi" w:cstheme="majorBidi"/>
      <w:color w:val="595959" w:themeColor="text1" w:themeTint="A6"/>
      <w:spacing w:val="15"/>
      <w:sz w:val="28"/>
      <w:szCs w:val="35"/>
    </w:rPr>
  </w:style>
  <w:style w:type="character" w:customStyle="1" w:styleId="a6">
    <w:name w:val="副標題 字元"/>
    <w:basedOn w:val="a0"/>
    <w:link w:val="a5"/>
    <w:uiPriority w:val="11"/>
    <w:rsid w:val="00587255"/>
    <w:rPr>
      <w:rFonts w:asciiTheme="majorHAnsi" w:eastAsiaTheme="majorEastAsia" w:hAnsiTheme="majorHAnsi" w:cstheme="majorBidi"/>
      <w:color w:val="595959" w:themeColor="text1" w:themeTint="A6"/>
      <w:spacing w:val="15"/>
      <w:sz w:val="28"/>
      <w:szCs w:val="35"/>
    </w:rPr>
  </w:style>
  <w:style w:type="paragraph" w:styleId="a7">
    <w:name w:val="Quote"/>
    <w:basedOn w:val="a"/>
    <w:next w:val="a"/>
    <w:link w:val="a8"/>
    <w:uiPriority w:val="29"/>
    <w:qFormat/>
    <w:rsid w:val="00587255"/>
    <w:pPr>
      <w:spacing w:before="160"/>
      <w:jc w:val="center"/>
    </w:pPr>
    <w:rPr>
      <w:i/>
      <w:iCs/>
      <w:color w:val="404040" w:themeColor="text1" w:themeTint="BF"/>
    </w:rPr>
  </w:style>
  <w:style w:type="character" w:customStyle="1" w:styleId="a8">
    <w:name w:val="引文 字元"/>
    <w:basedOn w:val="a0"/>
    <w:link w:val="a7"/>
    <w:uiPriority w:val="29"/>
    <w:rsid w:val="00587255"/>
    <w:rPr>
      <w:i/>
      <w:iCs/>
      <w:color w:val="404040" w:themeColor="text1" w:themeTint="BF"/>
    </w:rPr>
  </w:style>
  <w:style w:type="paragraph" w:styleId="a9">
    <w:name w:val="List Paragraph"/>
    <w:basedOn w:val="a"/>
    <w:uiPriority w:val="34"/>
    <w:qFormat/>
    <w:rsid w:val="00587255"/>
    <w:pPr>
      <w:ind w:left="720"/>
      <w:contextualSpacing/>
    </w:pPr>
  </w:style>
  <w:style w:type="character" w:styleId="aa">
    <w:name w:val="Intense Emphasis"/>
    <w:basedOn w:val="a0"/>
    <w:uiPriority w:val="21"/>
    <w:qFormat/>
    <w:rsid w:val="00587255"/>
    <w:rPr>
      <w:i/>
      <w:iCs/>
      <w:color w:val="0F4761" w:themeColor="accent1" w:themeShade="BF"/>
    </w:rPr>
  </w:style>
  <w:style w:type="paragraph" w:styleId="ab">
    <w:name w:val="Intense Quote"/>
    <w:basedOn w:val="a"/>
    <w:next w:val="a"/>
    <w:link w:val="ac"/>
    <w:uiPriority w:val="30"/>
    <w:qFormat/>
    <w:rsid w:val="00587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87255"/>
    <w:rPr>
      <w:i/>
      <w:iCs/>
      <w:color w:val="0F4761" w:themeColor="accent1" w:themeShade="BF"/>
    </w:rPr>
  </w:style>
  <w:style w:type="character" w:styleId="ad">
    <w:name w:val="Intense Reference"/>
    <w:basedOn w:val="a0"/>
    <w:uiPriority w:val="32"/>
    <w:qFormat/>
    <w:rsid w:val="00587255"/>
    <w:rPr>
      <w:b/>
      <w:bCs/>
      <w:smallCaps/>
      <w:color w:val="0F4761" w:themeColor="accent1" w:themeShade="BF"/>
      <w:spacing w:val="5"/>
    </w:rPr>
  </w:style>
  <w:style w:type="character" w:styleId="ae">
    <w:name w:val="Hyperlink"/>
    <w:basedOn w:val="a0"/>
    <w:uiPriority w:val="99"/>
    <w:unhideWhenUsed/>
    <w:rsid w:val="00587255"/>
    <w:rPr>
      <w:color w:val="467886" w:themeColor="hyperlink"/>
      <w:u w:val="single"/>
    </w:rPr>
  </w:style>
  <w:style w:type="character" w:customStyle="1" w:styleId="UnresolvedMention">
    <w:name w:val="Unresolved Mention"/>
    <w:basedOn w:val="a0"/>
    <w:uiPriority w:val="99"/>
    <w:semiHidden/>
    <w:unhideWhenUsed/>
    <w:rsid w:val="00587255"/>
    <w:rPr>
      <w:color w:val="605E5C"/>
      <w:shd w:val="clear" w:color="auto" w:fill="E1DFDD"/>
    </w:rPr>
  </w:style>
  <w:style w:type="character" w:styleId="af">
    <w:name w:val="FollowedHyperlink"/>
    <w:basedOn w:val="a0"/>
    <w:uiPriority w:val="99"/>
    <w:semiHidden/>
    <w:unhideWhenUsed/>
    <w:rsid w:val="00587255"/>
    <w:rPr>
      <w:color w:val="96607D" w:themeColor="followedHyperlink"/>
      <w:u w:val="single"/>
    </w:rPr>
  </w:style>
  <w:style w:type="paragraph" w:styleId="af0">
    <w:name w:val="header"/>
    <w:basedOn w:val="a"/>
    <w:link w:val="af1"/>
    <w:uiPriority w:val="99"/>
    <w:unhideWhenUsed/>
    <w:rsid w:val="005702FE"/>
    <w:pPr>
      <w:tabs>
        <w:tab w:val="center" w:pos="4153"/>
        <w:tab w:val="right" w:pos="8306"/>
      </w:tabs>
      <w:snapToGrid w:val="0"/>
    </w:pPr>
    <w:rPr>
      <w:sz w:val="20"/>
      <w:szCs w:val="25"/>
    </w:rPr>
  </w:style>
  <w:style w:type="character" w:customStyle="1" w:styleId="af1">
    <w:name w:val="頁首 字元"/>
    <w:basedOn w:val="a0"/>
    <w:link w:val="af0"/>
    <w:uiPriority w:val="99"/>
    <w:rsid w:val="005702FE"/>
    <w:rPr>
      <w:sz w:val="20"/>
      <w:szCs w:val="25"/>
    </w:rPr>
  </w:style>
  <w:style w:type="paragraph" w:styleId="af2">
    <w:name w:val="footer"/>
    <w:basedOn w:val="a"/>
    <w:link w:val="af3"/>
    <w:uiPriority w:val="99"/>
    <w:unhideWhenUsed/>
    <w:rsid w:val="005702FE"/>
    <w:pPr>
      <w:tabs>
        <w:tab w:val="center" w:pos="4153"/>
        <w:tab w:val="right" w:pos="8306"/>
      </w:tabs>
      <w:snapToGrid w:val="0"/>
    </w:pPr>
    <w:rPr>
      <w:sz w:val="20"/>
      <w:szCs w:val="25"/>
    </w:rPr>
  </w:style>
  <w:style w:type="character" w:customStyle="1" w:styleId="af3">
    <w:name w:val="頁尾 字元"/>
    <w:basedOn w:val="a0"/>
    <w:link w:val="af2"/>
    <w:uiPriority w:val="99"/>
    <w:rsid w:val="005702FE"/>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5856">
      <w:bodyDiv w:val="1"/>
      <w:marLeft w:val="0"/>
      <w:marRight w:val="0"/>
      <w:marTop w:val="0"/>
      <w:marBottom w:val="0"/>
      <w:divBdr>
        <w:top w:val="none" w:sz="0" w:space="0" w:color="auto"/>
        <w:left w:val="none" w:sz="0" w:space="0" w:color="auto"/>
        <w:bottom w:val="none" w:sz="0" w:space="0" w:color="auto"/>
        <w:right w:val="none" w:sz="0" w:space="0" w:color="auto"/>
      </w:divBdr>
    </w:div>
    <w:div w:id="206988807">
      <w:bodyDiv w:val="1"/>
      <w:marLeft w:val="0"/>
      <w:marRight w:val="0"/>
      <w:marTop w:val="0"/>
      <w:marBottom w:val="0"/>
      <w:divBdr>
        <w:top w:val="none" w:sz="0" w:space="0" w:color="auto"/>
        <w:left w:val="none" w:sz="0" w:space="0" w:color="auto"/>
        <w:bottom w:val="none" w:sz="0" w:space="0" w:color="auto"/>
        <w:right w:val="none" w:sz="0" w:space="0" w:color="auto"/>
      </w:divBdr>
    </w:div>
    <w:div w:id="330379736">
      <w:bodyDiv w:val="1"/>
      <w:marLeft w:val="0"/>
      <w:marRight w:val="0"/>
      <w:marTop w:val="0"/>
      <w:marBottom w:val="0"/>
      <w:divBdr>
        <w:top w:val="none" w:sz="0" w:space="0" w:color="auto"/>
        <w:left w:val="none" w:sz="0" w:space="0" w:color="auto"/>
        <w:bottom w:val="none" w:sz="0" w:space="0" w:color="auto"/>
        <w:right w:val="none" w:sz="0" w:space="0" w:color="auto"/>
      </w:divBdr>
    </w:div>
    <w:div w:id="459691634">
      <w:bodyDiv w:val="1"/>
      <w:marLeft w:val="0"/>
      <w:marRight w:val="0"/>
      <w:marTop w:val="0"/>
      <w:marBottom w:val="0"/>
      <w:divBdr>
        <w:top w:val="none" w:sz="0" w:space="0" w:color="auto"/>
        <w:left w:val="none" w:sz="0" w:space="0" w:color="auto"/>
        <w:bottom w:val="none" w:sz="0" w:space="0" w:color="auto"/>
        <w:right w:val="none" w:sz="0" w:space="0" w:color="auto"/>
      </w:divBdr>
    </w:div>
    <w:div w:id="607782960">
      <w:bodyDiv w:val="1"/>
      <w:marLeft w:val="0"/>
      <w:marRight w:val="0"/>
      <w:marTop w:val="0"/>
      <w:marBottom w:val="0"/>
      <w:divBdr>
        <w:top w:val="none" w:sz="0" w:space="0" w:color="auto"/>
        <w:left w:val="none" w:sz="0" w:space="0" w:color="auto"/>
        <w:bottom w:val="none" w:sz="0" w:space="0" w:color="auto"/>
        <w:right w:val="none" w:sz="0" w:space="0" w:color="auto"/>
      </w:divBdr>
    </w:div>
    <w:div w:id="637299204">
      <w:bodyDiv w:val="1"/>
      <w:marLeft w:val="0"/>
      <w:marRight w:val="0"/>
      <w:marTop w:val="0"/>
      <w:marBottom w:val="0"/>
      <w:divBdr>
        <w:top w:val="none" w:sz="0" w:space="0" w:color="auto"/>
        <w:left w:val="none" w:sz="0" w:space="0" w:color="auto"/>
        <w:bottom w:val="none" w:sz="0" w:space="0" w:color="auto"/>
        <w:right w:val="none" w:sz="0" w:space="0" w:color="auto"/>
      </w:divBdr>
    </w:div>
    <w:div w:id="737283302">
      <w:bodyDiv w:val="1"/>
      <w:marLeft w:val="0"/>
      <w:marRight w:val="0"/>
      <w:marTop w:val="0"/>
      <w:marBottom w:val="0"/>
      <w:divBdr>
        <w:top w:val="none" w:sz="0" w:space="0" w:color="auto"/>
        <w:left w:val="none" w:sz="0" w:space="0" w:color="auto"/>
        <w:bottom w:val="none" w:sz="0" w:space="0" w:color="auto"/>
        <w:right w:val="none" w:sz="0" w:space="0" w:color="auto"/>
      </w:divBdr>
    </w:div>
    <w:div w:id="746852119">
      <w:bodyDiv w:val="1"/>
      <w:marLeft w:val="0"/>
      <w:marRight w:val="0"/>
      <w:marTop w:val="0"/>
      <w:marBottom w:val="0"/>
      <w:divBdr>
        <w:top w:val="none" w:sz="0" w:space="0" w:color="auto"/>
        <w:left w:val="none" w:sz="0" w:space="0" w:color="auto"/>
        <w:bottom w:val="none" w:sz="0" w:space="0" w:color="auto"/>
        <w:right w:val="none" w:sz="0" w:space="0" w:color="auto"/>
      </w:divBdr>
    </w:div>
    <w:div w:id="852839638">
      <w:bodyDiv w:val="1"/>
      <w:marLeft w:val="0"/>
      <w:marRight w:val="0"/>
      <w:marTop w:val="0"/>
      <w:marBottom w:val="0"/>
      <w:divBdr>
        <w:top w:val="none" w:sz="0" w:space="0" w:color="auto"/>
        <w:left w:val="none" w:sz="0" w:space="0" w:color="auto"/>
        <w:bottom w:val="none" w:sz="0" w:space="0" w:color="auto"/>
        <w:right w:val="none" w:sz="0" w:space="0" w:color="auto"/>
      </w:divBdr>
    </w:div>
    <w:div w:id="1007363461">
      <w:bodyDiv w:val="1"/>
      <w:marLeft w:val="0"/>
      <w:marRight w:val="0"/>
      <w:marTop w:val="0"/>
      <w:marBottom w:val="0"/>
      <w:divBdr>
        <w:top w:val="none" w:sz="0" w:space="0" w:color="auto"/>
        <w:left w:val="none" w:sz="0" w:space="0" w:color="auto"/>
        <w:bottom w:val="none" w:sz="0" w:space="0" w:color="auto"/>
        <w:right w:val="none" w:sz="0" w:space="0" w:color="auto"/>
      </w:divBdr>
    </w:div>
    <w:div w:id="1058941472">
      <w:bodyDiv w:val="1"/>
      <w:marLeft w:val="0"/>
      <w:marRight w:val="0"/>
      <w:marTop w:val="0"/>
      <w:marBottom w:val="0"/>
      <w:divBdr>
        <w:top w:val="none" w:sz="0" w:space="0" w:color="auto"/>
        <w:left w:val="none" w:sz="0" w:space="0" w:color="auto"/>
        <w:bottom w:val="none" w:sz="0" w:space="0" w:color="auto"/>
        <w:right w:val="none" w:sz="0" w:space="0" w:color="auto"/>
      </w:divBdr>
    </w:div>
    <w:div w:id="1261910641">
      <w:bodyDiv w:val="1"/>
      <w:marLeft w:val="0"/>
      <w:marRight w:val="0"/>
      <w:marTop w:val="0"/>
      <w:marBottom w:val="0"/>
      <w:divBdr>
        <w:top w:val="none" w:sz="0" w:space="0" w:color="auto"/>
        <w:left w:val="none" w:sz="0" w:space="0" w:color="auto"/>
        <w:bottom w:val="none" w:sz="0" w:space="0" w:color="auto"/>
        <w:right w:val="none" w:sz="0" w:space="0" w:color="auto"/>
      </w:divBdr>
    </w:div>
    <w:div w:id="1404058973">
      <w:bodyDiv w:val="1"/>
      <w:marLeft w:val="0"/>
      <w:marRight w:val="0"/>
      <w:marTop w:val="0"/>
      <w:marBottom w:val="0"/>
      <w:divBdr>
        <w:top w:val="none" w:sz="0" w:space="0" w:color="auto"/>
        <w:left w:val="none" w:sz="0" w:space="0" w:color="auto"/>
        <w:bottom w:val="none" w:sz="0" w:space="0" w:color="auto"/>
        <w:right w:val="none" w:sz="0" w:space="0" w:color="auto"/>
      </w:divBdr>
    </w:div>
    <w:div w:id="1415083308">
      <w:bodyDiv w:val="1"/>
      <w:marLeft w:val="0"/>
      <w:marRight w:val="0"/>
      <w:marTop w:val="0"/>
      <w:marBottom w:val="0"/>
      <w:divBdr>
        <w:top w:val="none" w:sz="0" w:space="0" w:color="auto"/>
        <w:left w:val="none" w:sz="0" w:space="0" w:color="auto"/>
        <w:bottom w:val="none" w:sz="0" w:space="0" w:color="auto"/>
        <w:right w:val="none" w:sz="0" w:space="0" w:color="auto"/>
      </w:divBdr>
    </w:div>
    <w:div w:id="1622229856">
      <w:bodyDiv w:val="1"/>
      <w:marLeft w:val="0"/>
      <w:marRight w:val="0"/>
      <w:marTop w:val="0"/>
      <w:marBottom w:val="0"/>
      <w:divBdr>
        <w:top w:val="none" w:sz="0" w:space="0" w:color="auto"/>
        <w:left w:val="none" w:sz="0" w:space="0" w:color="auto"/>
        <w:bottom w:val="none" w:sz="0" w:space="0" w:color="auto"/>
        <w:right w:val="none" w:sz="0" w:space="0" w:color="auto"/>
      </w:divBdr>
    </w:div>
    <w:div w:id="1756240726">
      <w:bodyDiv w:val="1"/>
      <w:marLeft w:val="0"/>
      <w:marRight w:val="0"/>
      <w:marTop w:val="0"/>
      <w:marBottom w:val="0"/>
      <w:divBdr>
        <w:top w:val="none" w:sz="0" w:space="0" w:color="auto"/>
        <w:left w:val="none" w:sz="0" w:space="0" w:color="auto"/>
        <w:bottom w:val="none" w:sz="0" w:space="0" w:color="auto"/>
        <w:right w:val="none" w:sz="0" w:space="0" w:color="auto"/>
      </w:divBdr>
    </w:div>
    <w:div w:id="1905598558">
      <w:bodyDiv w:val="1"/>
      <w:marLeft w:val="0"/>
      <w:marRight w:val="0"/>
      <w:marTop w:val="0"/>
      <w:marBottom w:val="0"/>
      <w:divBdr>
        <w:top w:val="none" w:sz="0" w:space="0" w:color="auto"/>
        <w:left w:val="none" w:sz="0" w:space="0" w:color="auto"/>
        <w:bottom w:val="none" w:sz="0" w:space="0" w:color="auto"/>
        <w:right w:val="none" w:sz="0" w:space="0" w:color="auto"/>
      </w:divBdr>
    </w:div>
    <w:div w:id="2056269484">
      <w:bodyDiv w:val="1"/>
      <w:marLeft w:val="0"/>
      <w:marRight w:val="0"/>
      <w:marTop w:val="0"/>
      <w:marBottom w:val="0"/>
      <w:divBdr>
        <w:top w:val="none" w:sz="0" w:space="0" w:color="auto"/>
        <w:left w:val="none" w:sz="0" w:space="0" w:color="auto"/>
        <w:bottom w:val="none" w:sz="0" w:space="0" w:color="auto"/>
        <w:right w:val="none" w:sz="0" w:space="0" w:color="auto"/>
      </w:divBdr>
    </w:div>
    <w:div w:id="2080058505">
      <w:bodyDiv w:val="1"/>
      <w:marLeft w:val="0"/>
      <w:marRight w:val="0"/>
      <w:marTop w:val="0"/>
      <w:marBottom w:val="0"/>
      <w:divBdr>
        <w:top w:val="none" w:sz="0" w:space="0" w:color="auto"/>
        <w:left w:val="none" w:sz="0" w:space="0" w:color="auto"/>
        <w:bottom w:val="none" w:sz="0" w:space="0" w:color="auto"/>
        <w:right w:val="none" w:sz="0" w:space="0" w:color="auto"/>
      </w:divBdr>
    </w:div>
    <w:div w:id="209585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Chen</dc:creator>
  <cp:keywords/>
  <dc:description/>
  <cp:lastModifiedBy>Microsoft 帳戶</cp:lastModifiedBy>
  <cp:revision>3</cp:revision>
  <dcterms:created xsi:type="dcterms:W3CDTF">2025-05-28T12:21:00Z</dcterms:created>
  <dcterms:modified xsi:type="dcterms:W3CDTF">2025-06-01T16:42:00Z</dcterms:modified>
</cp:coreProperties>
</file>