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</w:tblGrid>
      <w:tr>
        <w:trPr>
          <w:trHeight w:hRule="atLeast" w:val="360"/>
        </w:trPr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1000000">
            <w:pPr>
              <w:ind/>
              <w:jc w:val="center"/>
            </w:pPr>
          </w:p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2000000">
            <w:pPr>
              <w:ind/>
              <w:jc w:val="center"/>
            </w:pPr>
          </w:p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20" w:val="single"/>
              <w:right w:color="000000" w:sz="4" w:val="single"/>
            </w:tcBorders>
            <w:vAlign w:val="center"/>
          </w:tcPr>
          <w:p w14:paraId="03000000">
            <w:pPr>
              <w:ind/>
              <w:jc w:val="center"/>
              <w:rPr>
                <w:b w:val="1"/>
                <w:sz w:val="16"/>
              </w:rPr>
            </w:pPr>
            <w:r>
              <w:rPr>
                <w:b w:val="1"/>
                <w:sz w:val="16"/>
              </w:rPr>
              <w:t>7</w:t>
            </w:r>
          </w:p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4000000">
            <w:pPr>
              <w:ind/>
              <w:jc w:val="center"/>
            </w:pPr>
          </w:p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5000000">
            <w:pPr>
              <w:ind/>
              <w:jc w:val="center"/>
            </w:pPr>
          </w:p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6" w:val="single"/>
              <w:right w:color="000000" w:sz="4" w:val="single"/>
            </w:tcBorders>
          </w:tcPr>
          <w:p w14:paraId="06000000">
            <w:pPr>
              <w:ind/>
              <w:jc w:val="center"/>
            </w:pPr>
          </w:p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7000000">
            <w:pPr>
              <w:ind/>
              <w:jc w:val="center"/>
            </w:pPr>
          </w:p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8000000">
            <w:pPr>
              <w:ind/>
              <w:jc w:val="center"/>
            </w:pPr>
          </w:p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20" w:val="single"/>
              <w:right w:color="000000" w:sz="4" w:val="single"/>
            </w:tcBorders>
            <w:vAlign w:val="center"/>
          </w:tcPr>
          <w:p w14:paraId="09000000">
            <w:pPr>
              <w:ind/>
              <w:jc w:val="center"/>
              <w:rPr>
                <w:b w:val="1"/>
                <w:sz w:val="16"/>
              </w:rPr>
            </w:pPr>
            <w:r>
              <w:rPr>
                <w:b w:val="1"/>
                <w:sz w:val="16"/>
              </w:rPr>
              <w:t>9</w:t>
            </w:r>
          </w:p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20" w:val="single"/>
              <w:right w:color="000000" w:sz="4" w:val="single"/>
            </w:tcBorders>
            <w:vAlign w:val="center"/>
          </w:tcPr>
          <w:p w14:paraId="0A000000">
            <w:pPr>
              <w:ind/>
              <w:jc w:val="center"/>
              <w:rPr>
                <w:b w:val="1"/>
              </w:rPr>
            </w:pPr>
          </w:p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20" w:val="single"/>
              <w:right w:color="000000" w:sz="4" w:val="single"/>
            </w:tcBorders>
            <w:vAlign w:val="center"/>
          </w:tcPr>
          <w:p w14:paraId="0B000000">
            <w:pPr>
              <w:ind/>
              <w:jc w:val="center"/>
              <w:rPr>
                <w:b w:val="1"/>
              </w:rPr>
            </w:pPr>
          </w:p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20" w:val="single"/>
              <w:right w:color="000000" w:sz="4" w:val="single"/>
            </w:tcBorders>
            <w:vAlign w:val="center"/>
          </w:tcPr>
          <w:p w14:paraId="0C000000">
            <w:pPr>
              <w:ind/>
              <w:jc w:val="center"/>
              <w:rPr>
                <w:b w:val="1"/>
                <w:sz w:val="16"/>
              </w:rPr>
            </w:pPr>
            <w:r>
              <w:rPr>
                <w:b w:val="1"/>
                <w:sz w:val="16"/>
              </w:rPr>
              <w:t>15</w:t>
            </w:r>
          </w:p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D000000">
            <w:pPr>
              <w:ind/>
              <w:jc w:val="center"/>
            </w:pPr>
          </w:p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20" w:val="single"/>
            </w:tcBorders>
          </w:tcPr>
          <w:p w14:paraId="0E000000">
            <w:pPr>
              <w:ind/>
              <w:jc w:val="center"/>
            </w:pP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0F000000">
            <w:pPr>
              <w:ind/>
              <w:jc w:val="center"/>
            </w:pPr>
            <w:r>
              <w:t>г</w:t>
            </w:r>
          </w:p>
        </w:tc>
        <w:tc>
          <w:tcPr>
            <w:tcW w:type="dxa" w:w="397"/>
            <w:tcBorders>
              <w:top w:color="000000" w:sz="4" w:val="single"/>
              <w:left w:color="000000" w:sz="20" w:val="single"/>
              <w:bottom w:color="000000" w:sz="4" w:val="single"/>
              <w:right w:color="000000" w:sz="4" w:val="single"/>
            </w:tcBorders>
          </w:tcPr>
          <w:p w14:paraId="10000000">
            <w:pPr>
              <w:ind/>
              <w:jc w:val="center"/>
            </w:pPr>
          </w:p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6" w:val="single"/>
            </w:tcBorders>
          </w:tcPr>
          <w:p w14:paraId="11000000">
            <w:pPr>
              <w:ind/>
              <w:jc w:val="center"/>
            </w:pPr>
          </w:p>
        </w:tc>
        <w:tc>
          <w:tcPr>
            <w:tcW w:type="dxa" w:w="397"/>
            <w:tcBorders>
              <w:top w:color="000000" w:sz="6" w:val="single"/>
              <w:left w:color="000000" w:sz="6" w:val="single"/>
              <w:bottom w:color="000000" w:sz="20" w:val="single"/>
              <w:right w:color="000000" w:sz="6" w:val="single"/>
            </w:tcBorders>
            <w:vAlign w:val="center"/>
          </w:tcPr>
          <w:p w14:paraId="12000000">
            <w:pPr>
              <w:ind/>
              <w:jc w:val="center"/>
              <w:rPr>
                <w:b w:val="1"/>
                <w:color w:val="000000"/>
                <w:sz w:val="16"/>
              </w:rPr>
            </w:pPr>
            <w:r>
              <w:rPr>
                <w:b w:val="1"/>
                <w:sz w:val="16"/>
              </w:rPr>
              <w:t>2</w:t>
            </w:r>
          </w:p>
        </w:tc>
        <w:tc>
          <w:tcPr>
            <w:tcW w:type="dxa" w:w="397"/>
            <w:tcBorders>
              <w:top w:color="000000" w:sz="4" w:val="single"/>
              <w:left w:color="000000" w:sz="6" w:val="single"/>
              <w:bottom w:color="000000" w:sz="4" w:val="single"/>
              <w:right w:color="000000" w:sz="4" w:val="single"/>
            </w:tcBorders>
          </w:tcPr>
          <w:p w14:paraId="13000000">
            <w:pPr>
              <w:ind/>
              <w:jc w:val="center"/>
            </w:pPr>
          </w:p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4000000">
            <w:pPr>
              <w:ind/>
              <w:jc w:val="center"/>
            </w:pPr>
          </w:p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20" w:val="single"/>
            </w:tcBorders>
            <w:vAlign w:val="center"/>
          </w:tcPr>
          <w:p w14:paraId="15000000">
            <w:pPr>
              <w:ind/>
              <w:jc w:val="center"/>
              <w:rPr>
                <w:b w:val="1"/>
                <w:sz w:val="16"/>
              </w:rPr>
            </w:pPr>
            <w:r>
              <w:rPr>
                <w:b w:val="1"/>
                <w:sz w:val="16"/>
              </w:rPr>
              <w:t>10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16000000">
            <w:r>
              <w:t>о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17000000">
            <w:r>
              <w:t>к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18000000">
            <w:r>
              <w:t>о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19000000">
            <w:r>
              <w:t>п</w:t>
            </w:r>
          </w:p>
        </w:tc>
        <w:tc>
          <w:tcPr>
            <w:tcW w:type="dxa" w:w="397"/>
            <w:tcBorders>
              <w:top w:color="000000" w:sz="4" w:val="single"/>
              <w:left w:color="000000" w:sz="20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A000000">
            <w:pPr>
              <w:ind/>
              <w:jc w:val="center"/>
            </w:pPr>
          </w:p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20" w:val="single"/>
              <w:right w:color="000000" w:sz="20" w:val="single"/>
            </w:tcBorders>
          </w:tcPr>
          <w:p w14:paraId="1B000000">
            <w:pPr>
              <w:ind/>
              <w:jc w:val="center"/>
            </w:pP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1C000000">
            <w:pPr>
              <w:ind/>
              <w:jc w:val="center"/>
            </w:pPr>
            <w:r>
              <w:t>е</w:t>
            </w:r>
          </w:p>
        </w:tc>
        <w:tc>
          <w:tcPr>
            <w:tcW w:type="dxa" w:w="397"/>
            <w:tcBorders>
              <w:top w:color="000000" w:sz="4" w:val="single"/>
              <w:left w:color="000000" w:sz="20" w:val="single"/>
              <w:bottom w:color="000000" w:sz="20" w:val="single"/>
              <w:right w:color="000000" w:sz="4" w:val="single"/>
            </w:tcBorders>
          </w:tcPr>
          <w:p w14:paraId="1D000000">
            <w:pPr>
              <w:ind/>
              <w:jc w:val="center"/>
            </w:pPr>
          </w:p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20" w:val="single"/>
              <w:right w:color="000000" w:sz="20" w:val="single"/>
            </w:tcBorders>
          </w:tcPr>
          <w:p w14:paraId="1E000000">
            <w:pPr>
              <w:ind/>
              <w:jc w:val="center"/>
            </w:pP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1F000000">
            <w:pPr>
              <w:ind/>
              <w:jc w:val="center"/>
            </w:pPr>
            <w:r>
              <w:t>ш</w:t>
            </w:r>
          </w:p>
        </w:tc>
        <w:tc>
          <w:tcPr>
            <w:tcW w:type="dxa" w:w="397"/>
            <w:tcBorders>
              <w:top w:color="000000" w:sz="4" w:val="single"/>
              <w:left w:color="000000" w:sz="20" w:val="single"/>
              <w:bottom w:color="000000" w:sz="4" w:val="single"/>
              <w:right w:color="000000" w:sz="4" w:val="single"/>
            </w:tcBorders>
          </w:tcPr>
          <w:p w14:paraId="20000000">
            <w:pPr>
              <w:ind/>
              <w:jc w:val="center"/>
            </w:pPr>
          </w:p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1000000">
            <w:pPr>
              <w:ind/>
              <w:jc w:val="center"/>
            </w:pPr>
          </w:p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20" w:val="single"/>
            </w:tcBorders>
          </w:tcPr>
          <w:p/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22000000">
            <w:r>
              <w:t>р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20" w:val="single"/>
              <w:left w:color="000000" w:sz="4" w:val="single"/>
              <w:bottom w:color="000000" w:sz="4" w:val="single"/>
              <w:right w:color="000000" w:sz="20" w:val="single"/>
            </w:tcBorders>
          </w:tcPr>
          <w:p/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23000000">
            <w:r>
              <w:t>е</w:t>
            </w:r>
          </w:p>
        </w:tc>
        <w:tc>
          <w:tcPr>
            <w:tcW w:type="dxa" w:w="397"/>
            <w:tcBorders>
              <w:top w:color="000000" w:sz="4" w:val="single"/>
              <w:left w:color="000000" w:sz="20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20" w:val="single"/>
            </w:tcBorders>
            <w:vAlign w:val="center"/>
          </w:tcPr>
          <w:p w14:paraId="24000000">
            <w:pPr>
              <w:ind/>
              <w:jc w:val="center"/>
              <w:rPr>
                <w:b w:val="1"/>
                <w:sz w:val="16"/>
              </w:rPr>
            </w:pPr>
            <w:r>
              <w:rPr>
                <w:b w:val="1"/>
                <w:sz w:val="16"/>
              </w:rPr>
              <w:t>5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25000000">
            <w:pPr>
              <w:ind/>
              <w:jc w:val="center"/>
            </w:pPr>
            <w:r>
              <w:t>ф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26000000">
            <w:pPr>
              <w:ind/>
              <w:jc w:val="center"/>
            </w:pPr>
            <w:r>
              <w:t>р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27000000">
            <w:pPr>
              <w:ind/>
              <w:jc w:val="center"/>
            </w:pPr>
            <w:r>
              <w:t>о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28000000">
            <w:pPr>
              <w:ind/>
              <w:jc w:val="center"/>
            </w:pPr>
            <w:r>
              <w:t>н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29000000">
            <w:pPr>
              <w:ind/>
              <w:jc w:val="center"/>
            </w:pPr>
            <w:r>
              <w:t>т</w:t>
            </w:r>
          </w:p>
        </w:tc>
        <w:tc>
          <w:tcPr>
            <w:tcW w:type="dxa" w:w="397"/>
            <w:tcBorders>
              <w:top w:color="000000" w:sz="4" w:val="single"/>
              <w:left w:color="000000" w:sz="20" w:val="single"/>
              <w:bottom w:color="000000" w:sz="4" w:val="single"/>
              <w:right w:color="000000" w:sz="4" w:val="single"/>
            </w:tcBorders>
          </w:tcPr>
          <w:p w14:paraId="2A000000">
            <w:pPr>
              <w:ind/>
              <w:jc w:val="center"/>
            </w:pPr>
          </w:p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B000000">
            <w:pPr>
              <w:ind/>
              <w:jc w:val="center"/>
            </w:pPr>
          </w:p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20" w:val="single"/>
            </w:tcBorders>
          </w:tcPr>
          <w:p/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2C000000">
            <w:r>
              <w:t>д</w:t>
            </w:r>
          </w:p>
        </w:tc>
        <w:tc>
          <w:tcPr>
            <w:tcW w:type="dxa" w:w="397"/>
            <w:tcBorders>
              <w:top w:color="000000" w:sz="4" w:val="single"/>
              <w:left w:color="000000" w:sz="20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20" w:val="single"/>
            </w:tcBorders>
          </w:tcPr>
          <w:p/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2D000000">
            <w:r>
              <w:t>х</w:t>
            </w:r>
          </w:p>
        </w:tc>
        <w:tc>
          <w:tcPr>
            <w:tcW w:type="dxa" w:w="397"/>
            <w:tcBorders>
              <w:top w:color="000000" w:sz="4" w:val="single"/>
              <w:left w:color="000000" w:sz="20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20" w:val="single"/>
              <w:right w:color="000000" w:sz="4" w:val="single"/>
            </w:tcBorders>
          </w:tcPr>
          <w:p w14:paraId="2E000000">
            <w:pPr>
              <w:ind/>
              <w:jc w:val="center"/>
            </w:pPr>
          </w:p>
        </w:tc>
        <w:tc>
          <w:tcPr>
            <w:tcW w:type="dxa" w:w="397"/>
            <w:tcBorders>
              <w:top w:color="000000" w:sz="20" w:val="single"/>
              <w:left w:color="000000" w:sz="4" w:val="single"/>
              <w:bottom w:color="000000" w:sz="20" w:val="single"/>
              <w:right w:color="000000" w:sz="20" w:val="single"/>
            </w:tcBorders>
          </w:tcPr>
          <w:p w14:paraId="2F000000">
            <w:pPr>
              <w:ind/>
              <w:jc w:val="center"/>
            </w:pP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30000000">
            <w:pPr>
              <w:ind/>
              <w:jc w:val="center"/>
            </w:pPr>
            <w:r>
              <w:t>о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4" w:val="single"/>
              <w:right w:color="000000" w:sz="4" w:val="single"/>
            </w:tcBorders>
          </w:tcPr>
          <w:p w14:paraId="31000000">
            <w:pPr>
              <w:ind/>
              <w:jc w:val="center"/>
            </w:pPr>
          </w:p>
        </w:tc>
        <w:tc>
          <w:tcPr>
            <w:tcW w:type="dxa" w:w="397"/>
            <w:tcBorders>
              <w:top w:color="000000" w:sz="20" w:val="single"/>
              <w:left w:color="000000" w:sz="4" w:val="single"/>
              <w:bottom w:color="000000" w:sz="4" w:val="single"/>
              <w:right w:color="000000" w:sz="20" w:val="single"/>
            </w:tcBorders>
          </w:tcPr>
          <w:p w14:paraId="32000000">
            <w:pPr>
              <w:ind/>
              <w:jc w:val="center"/>
            </w:pP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33000000">
            <w:pPr>
              <w:ind/>
              <w:jc w:val="center"/>
            </w:pPr>
            <w:r>
              <w:t>а</w:t>
            </w:r>
          </w:p>
        </w:tc>
        <w:tc>
          <w:tcPr>
            <w:tcW w:type="dxa" w:w="397"/>
            <w:tcBorders>
              <w:top w:color="000000" w:sz="4" w:val="single"/>
              <w:left w:color="000000" w:sz="20" w:val="single"/>
              <w:bottom w:color="000000" w:sz="20" w:val="single"/>
              <w:right w:color="000000" w:sz="4" w:val="single"/>
            </w:tcBorders>
          </w:tcPr>
          <w:p w14:paraId="34000000">
            <w:pPr>
              <w:ind/>
              <w:jc w:val="center"/>
            </w:pPr>
          </w:p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20" w:val="single"/>
              <w:right w:color="000000" w:sz="4" w:val="single"/>
            </w:tcBorders>
            <w:vAlign w:val="center"/>
          </w:tcPr>
          <w:p w14:paraId="35000000">
            <w:pPr>
              <w:ind/>
              <w:jc w:val="center"/>
              <w:rPr>
                <w:b w:val="1"/>
                <w:sz w:val="16"/>
              </w:rPr>
            </w:pPr>
            <w:r>
              <w:rPr>
                <w:b w:val="1"/>
                <w:sz w:val="16"/>
              </w:rPr>
              <w:t>3</w:t>
            </w:r>
          </w:p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20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20" w:val="single"/>
              <w:right w:color="000000" w:sz="20" w:val="single"/>
            </w:tcBorders>
          </w:tcPr>
          <w:p/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36000000">
            <w:r>
              <w:t>е</w:t>
            </w:r>
          </w:p>
        </w:tc>
        <w:tc>
          <w:tcPr>
            <w:tcW w:type="dxa" w:w="397"/>
            <w:tcBorders>
              <w:top w:color="000000" w:sz="4" w:val="single"/>
              <w:left w:color="000000" w:sz="20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20" w:val="single"/>
            </w:tcBorders>
          </w:tcPr>
          <w:p/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37000000">
            <w:r>
              <w:t>о</w:t>
            </w:r>
          </w:p>
        </w:tc>
        <w:tc>
          <w:tcPr>
            <w:tcW w:type="dxa" w:w="397"/>
            <w:tcBorders>
              <w:top w:color="000000" w:sz="4" w:val="single"/>
              <w:left w:color="000000" w:sz="20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20" w:val="single"/>
            </w:tcBorders>
            <w:vAlign w:val="center"/>
          </w:tcPr>
          <w:p w14:paraId="38000000">
            <w:pPr>
              <w:ind w:firstLine="0" w:left="0"/>
              <w:jc w:val="center"/>
              <w:rPr>
                <w:b w:val="1"/>
              </w:rPr>
            </w:pPr>
            <w:r>
              <w:rPr>
                <w:b w:val="1"/>
                <w:sz w:val="16"/>
              </w:rPr>
              <w:t>17</w:t>
            </w:r>
            <w:r>
              <w:rPr>
                <w:b w:val="1"/>
              </w:rPr>
              <w:t xml:space="preserve">  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39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м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3A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а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3B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й</w:t>
            </w:r>
          </w:p>
        </w:tc>
        <w:tc>
          <w:tcPr>
            <w:tcW w:type="dxa" w:w="397"/>
            <w:tcBorders>
              <w:top w:color="000000" w:sz="4" w:val="single"/>
              <w:left w:color="000000" w:sz="20" w:val="single"/>
              <w:bottom w:color="000000" w:sz="4" w:val="single"/>
              <w:right w:color="000000" w:sz="4" w:val="single"/>
            </w:tcBorders>
          </w:tcPr>
          <w:p w14:paraId="3C000000">
            <w:pPr>
              <w:ind/>
              <w:jc w:val="center"/>
            </w:pPr>
          </w:p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20" w:val="single"/>
            </w:tcBorders>
            <w:vAlign w:val="center"/>
          </w:tcPr>
          <w:p w14:paraId="3D000000">
            <w:pPr>
              <w:ind/>
              <w:jc w:val="center"/>
              <w:rPr>
                <w:b w:val="1"/>
                <w:sz w:val="16"/>
              </w:rPr>
            </w:pPr>
            <w:r>
              <w:rPr>
                <w:b w:val="1"/>
                <w:sz w:val="16"/>
              </w:rPr>
              <w:t>1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3E000000">
            <w:pPr>
              <w:ind/>
              <w:jc w:val="center"/>
            </w:pPr>
            <w:r>
              <w:t>б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3F000000">
            <w:pPr>
              <w:ind/>
              <w:jc w:val="center"/>
            </w:pPr>
            <w:r>
              <w:t>е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40000000">
            <w:pPr>
              <w:ind/>
              <w:jc w:val="center"/>
            </w:pPr>
            <w:r>
              <w:t>р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41000000">
            <w:r>
              <w:t>л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42000000">
            <w:r>
              <w:t>и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43000000">
            <w:r>
              <w:t>н</w:t>
            </w:r>
          </w:p>
        </w:tc>
        <w:tc>
          <w:tcPr>
            <w:tcW w:type="dxa" w:w="397"/>
            <w:tcBorders>
              <w:top w:color="000000" w:sz="4" w:val="single"/>
              <w:left w:color="000000" w:sz="20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20" w:val="single"/>
            </w:tcBorders>
          </w:tcPr>
          <w:p/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44000000">
            <w:r>
              <w:t>т</w:t>
            </w:r>
          </w:p>
        </w:tc>
        <w:tc>
          <w:tcPr>
            <w:tcW w:type="dxa" w:w="397"/>
            <w:tcBorders>
              <w:top w:color="000000" w:sz="4" w:val="single"/>
              <w:left w:color="000000" w:sz="20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20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5000000">
            <w:pPr>
              <w:ind/>
              <w:jc w:val="center"/>
            </w:pPr>
          </w:p>
        </w:tc>
        <w:tc>
          <w:tcPr>
            <w:tcW w:type="dxa" w:w="397"/>
            <w:tcBorders>
              <w:top w:color="000000" w:sz="20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6000000">
            <w:pPr>
              <w:ind/>
              <w:jc w:val="center"/>
            </w:pPr>
          </w:p>
        </w:tc>
        <w:tc>
          <w:tcPr>
            <w:tcW w:type="dxa" w:w="397"/>
            <w:tcBorders>
              <w:top w:color="000000" w:sz="20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7000000">
            <w:pPr>
              <w:ind/>
              <w:jc w:val="center"/>
            </w:pPr>
          </w:p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8000000">
            <w:pPr>
              <w:ind/>
              <w:jc w:val="center"/>
            </w:pPr>
          </w:p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9000000">
            <w:pPr>
              <w:ind/>
              <w:jc w:val="center"/>
            </w:pPr>
          </w:p>
        </w:tc>
        <w:tc>
          <w:tcPr>
            <w:tcW w:type="dxa" w:w="397"/>
            <w:tcBorders>
              <w:top w:color="000000" w:sz="20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A000000">
            <w:pPr>
              <w:ind/>
              <w:jc w:val="center"/>
            </w:pPr>
          </w:p>
        </w:tc>
        <w:tc>
          <w:tcPr>
            <w:tcW w:type="dxa" w:w="397"/>
            <w:tcBorders>
              <w:top w:color="000000" w:sz="20" w:val="single"/>
              <w:left w:color="000000" w:sz="4" w:val="single"/>
              <w:bottom w:color="000000" w:sz="4" w:val="single"/>
              <w:right w:color="000000" w:sz="20" w:val="single"/>
            </w:tcBorders>
          </w:tcPr>
          <w:p w14:paraId="4B000000">
            <w:pPr>
              <w:ind/>
              <w:jc w:val="center"/>
            </w:pP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4C000000">
            <w:pPr>
              <w:ind/>
              <w:jc w:val="center"/>
            </w:pPr>
            <w:r>
              <w:t>а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20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20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20" w:val="single"/>
              <w:right w:color="000000" w:sz="4" w:val="single"/>
            </w:tcBorders>
            <w:vAlign w:val="center"/>
          </w:tcPr>
          <w:p w14:paraId="4D000000">
            <w:pPr>
              <w:rPr>
                <w:b w:val="1"/>
                <w:sz w:val="16"/>
              </w:rPr>
            </w:pPr>
            <w:r>
              <w:rPr>
                <w:b w:val="1"/>
                <w:sz w:val="20"/>
              </w:rPr>
              <w:t>1</w:t>
            </w:r>
            <w:r>
              <w:rPr>
                <w:b w:val="1"/>
                <w:sz w:val="16"/>
              </w:rPr>
              <w:t>3</w:t>
            </w:r>
          </w:p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20" w:val="single"/>
            </w:tcBorders>
          </w:tcPr>
          <w:p/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4E000000">
            <w:r>
              <w:t>а</w:t>
            </w:r>
          </w:p>
        </w:tc>
        <w:tc>
          <w:tcPr>
            <w:tcW w:type="dxa" w:w="397"/>
            <w:tcBorders>
              <w:top w:color="000000" w:sz="4" w:val="single"/>
              <w:left w:color="000000" w:sz="20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F000000"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20" w:val="single"/>
            </w:tcBorders>
          </w:tcPr>
          <w:p/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50000000">
            <w:r>
              <w:t>з</w:t>
            </w:r>
          </w:p>
        </w:tc>
        <w:tc>
          <w:tcPr>
            <w:tcW w:type="dxa" w:w="397"/>
            <w:tcBorders>
              <w:top w:color="000000" w:sz="4" w:val="single"/>
              <w:left w:color="000000" w:sz="20" w:val="single"/>
              <w:bottom w:color="000000" w:sz="20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20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20" w:val="single"/>
              <w:right w:color="000000" w:sz="20" w:val="single"/>
            </w:tcBorders>
          </w:tcPr>
          <w:p/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51000000">
            <w:r>
              <w:t>с</w:t>
            </w:r>
          </w:p>
        </w:tc>
        <w:tc>
          <w:tcPr>
            <w:tcW w:type="dxa" w:w="397"/>
            <w:tcBorders>
              <w:top w:color="000000" w:sz="4" w:val="single"/>
              <w:left w:color="000000" w:sz="20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20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20" w:val="single"/>
            </w:tcBorders>
            <w:vAlign w:val="center"/>
          </w:tcPr>
          <w:p w14:paraId="52000000">
            <w:pPr>
              <w:ind/>
              <w:jc w:val="center"/>
              <w:rPr>
                <w:b w:val="1"/>
                <w:sz w:val="16"/>
              </w:rPr>
            </w:pPr>
            <w:r>
              <w:rPr>
                <w:b w:val="1"/>
                <w:sz w:val="16"/>
              </w:rPr>
              <w:t>11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53000000">
            <w:r>
              <w:t>в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54000000">
            <w:r>
              <w:t>о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55000000">
            <w:r>
              <w:t>й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56000000">
            <w:r>
              <w:t>н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57000000">
            <w:r>
              <w:t>а</w:t>
            </w:r>
          </w:p>
        </w:tc>
        <w:tc>
          <w:tcPr>
            <w:tcW w:type="dxa" w:w="397"/>
            <w:tcBorders>
              <w:top w:color="000000" w:sz="4" w:val="single"/>
              <w:left w:color="000000" w:sz="20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20" w:val="single"/>
              <w:right w:color="000000" w:sz="4" w:val="single"/>
            </w:tcBorders>
            <w:vAlign w:val="center"/>
          </w:tcPr>
          <w:p w14:paraId="58000000">
            <w:pPr>
              <w:ind/>
              <w:jc w:val="center"/>
              <w:rPr>
                <w:b w:val="1"/>
                <w:sz w:val="16"/>
              </w:rPr>
            </w:pPr>
            <w:r>
              <w:rPr>
                <w:b w:val="1"/>
                <w:sz w:val="16"/>
              </w:rPr>
              <w:t>18</w:t>
            </w:r>
          </w:p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20" w:val="single"/>
              <w:right w:color="000000" w:sz="4" w:val="single"/>
            </w:tcBorders>
            <w:vAlign w:val="center"/>
          </w:tcPr>
          <w:p w14:paraId="59000000">
            <w:pPr>
              <w:rPr>
                <w:b w:val="1"/>
                <w:sz w:val="16"/>
              </w:rPr>
            </w:pPr>
            <w:r>
              <w:rPr>
                <w:b w:val="1"/>
                <w:sz w:val="16"/>
              </w:rPr>
              <w:t>6</w:t>
            </w:r>
          </w:p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20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20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20" w:val="single"/>
              <w:right w:color="000000" w:sz="20" w:val="single"/>
            </w:tcBorders>
          </w:tcPr>
          <w:p/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5A000000">
            <w:r>
              <w:t>е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20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20" w:val="single"/>
              <w:left w:color="000000" w:sz="4" w:val="single"/>
              <w:bottom w:color="000000" w:sz="4" w:val="single"/>
              <w:right w:color="000000" w:sz="20" w:val="single"/>
            </w:tcBorders>
          </w:tcPr>
          <w:p/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5B000000">
            <w:r>
              <w:t>л</w:t>
            </w:r>
          </w:p>
        </w:tc>
        <w:tc>
          <w:tcPr>
            <w:tcW w:type="dxa" w:w="397"/>
            <w:tcBorders>
              <w:top w:color="000000" w:sz="4" w:val="single"/>
              <w:left w:color="000000" w:sz="20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20" w:val="single"/>
              <w:right w:color="000000" w:sz="4" w:val="single"/>
            </w:tcBorders>
            <w:vAlign w:val="center"/>
          </w:tcPr>
          <w:p w14:paraId="5C000000">
            <w:pPr>
              <w:ind/>
              <w:jc w:val="center"/>
              <w:rPr>
                <w:b w:val="1"/>
                <w:sz w:val="16"/>
              </w:rPr>
            </w:pPr>
            <w:r>
              <w:rPr>
                <w:b w:val="1"/>
                <w:sz w:val="16"/>
              </w:rPr>
              <w:t>16</w:t>
            </w:r>
          </w:p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20" w:val="single"/>
            </w:tcBorders>
          </w:tcPr>
          <w:p/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5D000000">
            <w:r>
              <w:t>а</w:t>
            </w:r>
          </w:p>
        </w:tc>
        <w:tc>
          <w:tcPr>
            <w:tcW w:type="dxa" w:w="397"/>
            <w:tcBorders>
              <w:top w:color="000000" w:sz="4" w:val="single"/>
              <w:left w:color="000000" w:sz="20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20" w:val="single"/>
            </w:tcBorders>
            <w:vAlign w:val="center"/>
          </w:tcPr>
          <w:p w14:paraId="5E000000">
            <w:pPr>
              <w:rPr>
                <w:b w:val="1"/>
                <w:sz w:val="16"/>
              </w:rPr>
            </w:pPr>
            <w:r>
              <w:rPr>
                <w:b w:val="1"/>
                <w:sz w:val="16"/>
              </w:rPr>
              <w:t>4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5F000000">
            <w:r>
              <w:t>п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60000000">
            <w:r>
              <w:t>а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61000000">
            <w:r>
              <w:t>р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62000000">
            <w:r>
              <w:t>а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63000000">
            <w:r>
              <w:t>д</w:t>
            </w:r>
          </w:p>
        </w:tc>
        <w:tc>
          <w:tcPr>
            <w:tcW w:type="dxa" w:w="397"/>
            <w:tcBorders>
              <w:top w:color="000000" w:sz="4" w:val="single"/>
              <w:left w:color="000000" w:sz="20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20" w:val="single"/>
            </w:tcBorders>
          </w:tcPr>
          <w:p/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64000000">
            <w:r>
              <w:t>ю</w:t>
            </w:r>
          </w:p>
        </w:tc>
        <w:tc>
          <w:tcPr>
            <w:tcW w:type="dxa" w:w="397"/>
            <w:tcBorders>
              <w:top w:color="000000" w:sz="4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/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65000000">
            <w:r>
              <w:t>з</w:t>
            </w:r>
          </w:p>
        </w:tc>
        <w:tc>
          <w:tcPr>
            <w:tcW w:type="dxa" w:w="397"/>
            <w:tcBorders>
              <w:top w:color="000000" w:sz="4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/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66000000">
            <w:r>
              <w:t>в</w:t>
            </w:r>
          </w:p>
        </w:tc>
        <w:tc>
          <w:tcPr>
            <w:tcW w:type="dxa" w:w="397"/>
            <w:tcBorders>
              <w:top w:color="000000" w:sz="4" w:val="single"/>
              <w:left w:color="000000" w:sz="20" w:val="single"/>
              <w:bottom w:color="000000" w:sz="20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20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20" w:val="single"/>
            </w:tcBorders>
          </w:tcPr>
          <w:p/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67000000">
            <w:r>
              <w:t>о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20" w:val="single"/>
              <w:left w:color="000000" w:sz="4" w:val="single"/>
              <w:bottom w:color="000000" w:sz="20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20" w:val="single"/>
              <w:left w:color="000000" w:sz="4" w:val="single"/>
              <w:bottom w:color="000000" w:sz="20" w:val="single"/>
              <w:right w:color="000000" w:sz="20" w:val="single"/>
            </w:tcBorders>
          </w:tcPr>
          <w:p/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68000000">
            <w:r>
              <w:t>к</w:t>
            </w:r>
          </w:p>
        </w:tc>
        <w:tc>
          <w:tcPr>
            <w:tcW w:type="dxa" w:w="397"/>
            <w:tcBorders>
              <w:top w:color="000000" w:sz="4" w:val="single"/>
              <w:left w:color="000000" w:sz="20" w:val="single"/>
              <w:bottom w:color="000000" w:sz="20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20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20" w:val="single"/>
            </w:tcBorders>
            <w:vAlign w:val="center"/>
          </w:tcPr>
          <w:p w14:paraId="69000000">
            <w:pPr>
              <w:ind/>
              <w:jc w:val="center"/>
              <w:rPr>
                <w:b w:val="1"/>
                <w:sz w:val="16"/>
              </w:rPr>
            </w:pPr>
            <w:r>
              <w:rPr>
                <w:b w:val="1"/>
                <w:sz w:val="16"/>
              </w:rPr>
              <w:t>14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6A000000">
            <w:r>
              <w:t>т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6B000000">
            <w:r>
              <w:t>а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6C000000">
            <w:r>
              <w:t>н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6D000000">
            <w:r>
              <w:t>к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6E000000">
            <w:r>
              <w:t>и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6F000000">
            <w:r>
              <w:t>с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70000000">
            <w:r>
              <w:t>т</w:t>
            </w:r>
          </w:p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20" w:val="single"/>
            </w:tcBorders>
            <w:vAlign w:val="center"/>
          </w:tcPr>
          <w:p w14:paraId="71000000">
            <w:pPr>
              <w:rPr>
                <w:b w:val="1"/>
                <w:sz w:val="16"/>
              </w:rPr>
            </w:pPr>
            <w:r>
              <w:rPr>
                <w:b w:val="1"/>
                <w:sz w:val="16"/>
              </w:rPr>
              <w:t>8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72000000">
            <w:r>
              <w:t>б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73000000">
            <w:r>
              <w:t>л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74000000">
            <w:r>
              <w:t>о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75000000">
            <w:r>
              <w:t>к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76000000">
            <w:r>
              <w:t>а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77000000">
            <w:r>
              <w:t>д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78000000">
            <w:r>
              <w:t>а</w:t>
            </w:r>
          </w:p>
        </w:tc>
        <w:tc>
          <w:tcPr>
            <w:tcW w:type="dxa" w:w="397"/>
            <w:tcBorders>
              <w:top w:color="000000" w:sz="4" w:val="single"/>
              <w:left w:color="000000" w:sz="20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20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20" w:val="single"/>
              <w:left w:color="000000" w:sz="4" w:val="single"/>
              <w:bottom w:color="000000" w:sz="4" w:val="single"/>
              <w:right w:color="000000" w:sz="20" w:val="single"/>
            </w:tcBorders>
          </w:tcPr>
          <w:p/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79000000">
            <w:r>
              <w:t>а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4" w:val="single"/>
              <w:right w:color="000000" w:sz="20" w:val="single"/>
            </w:tcBorders>
          </w:tcPr>
          <w:p/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7A000000">
            <w:r>
              <w:t>а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20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20" w:val="single"/>
              <w:right w:color="000000" w:sz="4" w:val="single"/>
            </w:tcBorders>
            <w:vAlign w:val="center"/>
          </w:tcPr>
          <w:p w14:paraId="7B000000">
            <w:pPr>
              <w:ind/>
              <w:jc w:val="center"/>
              <w:rPr>
                <w:b w:val="1"/>
                <w:sz w:val="16"/>
              </w:rPr>
            </w:pPr>
            <w:r>
              <w:rPr>
                <w:b w:val="1"/>
                <w:sz w:val="16"/>
              </w:rPr>
              <w:t>19</w:t>
            </w:r>
          </w:p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20" w:val="single"/>
            </w:tcBorders>
          </w:tcPr>
          <w:p/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7C000000">
            <w:r>
              <w:t>е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20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20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20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20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20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20" w:val="single"/>
            </w:tcBorders>
          </w:tcPr>
          <w:p/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7D000000">
            <w:r>
              <w:t>м</w:t>
            </w:r>
          </w:p>
        </w:tc>
        <w:tc>
          <w:tcPr>
            <w:tcW w:type="dxa" w:w="397"/>
            <w:tcBorders>
              <w:top w:color="000000" w:sz="4" w:val="single"/>
              <w:left w:color="000000" w:sz="20" w:val="single"/>
              <w:bottom w:color="000000" w:sz="4" w:val="single"/>
              <w:right w:color="000000" w:sz="20" w:val="single"/>
            </w:tcBorders>
          </w:tcPr>
          <w:p/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7E000000">
            <w:r>
              <w:t>ц</w:t>
            </w:r>
          </w:p>
        </w:tc>
        <w:tc>
          <w:tcPr>
            <w:tcW w:type="dxa" w:w="397"/>
            <w:tcBorders>
              <w:top w:color="000000" w:sz="4" w:val="single"/>
              <w:left w:color="000000" w:sz="20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20" w:val="single"/>
              <w:right w:color="000000" w:sz="20" w:val="single"/>
            </w:tcBorders>
          </w:tcPr>
          <w:p/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7F000000">
            <w:r>
              <w:t>м</w:t>
            </w:r>
          </w:p>
        </w:tc>
        <w:tc>
          <w:tcPr>
            <w:tcW w:type="dxa" w:w="397"/>
            <w:tcBorders>
              <w:top w:color="000000" w:sz="4" w:val="single"/>
              <w:left w:color="000000" w:sz="20" w:val="single"/>
              <w:bottom w:color="000000" w:sz="20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20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20" w:val="single"/>
              <w:right w:color="000000" w:sz="20" w:val="single"/>
            </w:tcBorders>
          </w:tcPr>
          <w:p/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80000000">
            <w:r>
              <w:t>д</w:t>
            </w:r>
          </w:p>
        </w:tc>
        <w:tc>
          <w:tcPr>
            <w:tcW w:type="dxa" w:w="397"/>
            <w:tcBorders>
              <w:top w:color="000000" w:sz="4" w:val="single"/>
              <w:left w:color="000000" w:sz="20" w:val="single"/>
              <w:bottom w:color="000000" w:sz="20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20" w:val="single"/>
            </w:tcBorders>
          </w:tcPr>
          <w:p/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81000000">
            <w:r>
              <w:t>я</w:t>
            </w:r>
          </w:p>
        </w:tc>
        <w:tc>
          <w:tcPr>
            <w:tcW w:type="dxa" w:w="397"/>
            <w:tcBorders>
              <w:top w:color="000000" w:sz="4" w:val="single"/>
              <w:left w:color="000000" w:sz="20" w:val="single"/>
              <w:bottom w:color="000000" w:sz="4" w:val="single"/>
              <w:right w:color="000000" w:sz="20" w:val="single"/>
            </w:tcBorders>
          </w:tcPr>
          <w:p/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82000000">
            <w:r>
              <w:t>и</w:t>
            </w:r>
          </w:p>
        </w:tc>
        <w:tc>
          <w:tcPr>
            <w:tcW w:type="dxa" w:w="397"/>
            <w:tcBorders>
              <w:top w:color="000000" w:sz="4" w:val="single"/>
              <w:left w:color="000000" w:sz="20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20" w:val="single"/>
            </w:tcBorders>
            <w:vAlign w:val="center"/>
          </w:tcPr>
          <w:p w14:paraId="83000000">
            <w:pPr>
              <w:ind/>
              <w:jc w:val="center"/>
              <w:rPr>
                <w:b w:val="1"/>
                <w:sz w:val="16"/>
              </w:rPr>
            </w:pPr>
            <w:r>
              <w:rPr>
                <w:b w:val="1"/>
                <w:sz w:val="16"/>
              </w:rPr>
              <w:t>12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84000000">
            <w:r>
              <w:t>в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85000000">
            <w:r>
              <w:t>е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86000000">
            <w:r>
              <w:t>т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87000000">
            <w:r>
              <w:t>е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88000000">
            <w:r>
              <w:t>р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89000000">
            <w:r>
              <w:t>а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8A000000">
            <w:r>
              <w:t>н</w:t>
            </w:r>
          </w:p>
        </w:tc>
        <w:tc>
          <w:tcPr>
            <w:tcW w:type="dxa" w:w="397"/>
            <w:tcBorders>
              <w:top w:color="000000" w:sz="4" w:val="single"/>
              <w:left w:color="000000" w:sz="20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20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20" w:val="single"/>
            </w:tcBorders>
          </w:tcPr>
          <w:p/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8B000000">
            <w:r>
              <w:t>я</w:t>
            </w:r>
          </w:p>
        </w:tc>
        <w:tc>
          <w:tcPr>
            <w:tcW w:type="dxa" w:w="397"/>
            <w:tcBorders>
              <w:top w:color="000000" w:sz="4" w:val="single"/>
              <w:left w:color="000000" w:sz="20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20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20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20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20" w:val="single"/>
              <w:left w:color="000000" w:sz="4" w:val="single"/>
              <w:bottom w:color="000000" w:sz="20" w:val="single"/>
              <w:right w:color="000000" w:sz="20" w:val="single"/>
            </w:tcBorders>
          </w:tcPr>
          <w:p/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8C000000">
            <w:r>
              <w:t>д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20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20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20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20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20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20" w:val="single"/>
            </w:tcBorders>
            <w:vAlign w:val="center"/>
          </w:tcPr>
          <w:p w14:paraId="8D000000">
            <w:pPr>
              <w:ind/>
              <w:jc w:val="center"/>
              <w:rPr>
                <w:b w:val="1"/>
                <w:sz w:val="16"/>
              </w:rPr>
            </w:pPr>
            <w:r>
              <w:rPr>
                <w:b w:val="1"/>
                <w:sz w:val="16"/>
              </w:rPr>
              <w:t>20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8E000000">
            <w:r>
              <w:t>с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8F000000">
            <w:r>
              <w:t>о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90000000">
            <w:r>
              <w:t>л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91000000">
            <w:r>
              <w:t>д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92000000">
            <w:r>
              <w:t>а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93000000">
            <w:r>
              <w:t>т</w:t>
            </w:r>
          </w:p>
        </w:tc>
        <w:tc>
          <w:tcPr>
            <w:tcW w:type="dxa" w:w="397"/>
            <w:tcBorders>
              <w:top w:color="000000" w:sz="4" w:val="single"/>
              <w:left w:color="000000" w:sz="20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20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20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20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20" w:val="single"/>
              <w:left w:color="000000" w:sz="4" w:val="single"/>
              <w:bottom w:color="000000" w:sz="4" w:val="single"/>
              <w:right w:color="000000" w:sz="20" w:val="single"/>
            </w:tcBorders>
          </w:tcPr>
          <w:p/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94000000">
            <w:r>
              <w:t>л</w:t>
            </w:r>
          </w:p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20" w:val="single"/>
            </w:tcBorders>
          </w:tcPr>
          <w:p/>
        </w:tc>
        <w:tc>
          <w:tcPr>
            <w:tcW w:type="dxa" w:w="397"/>
            <w:tcBorders>
              <w:top w:color="000000" w:sz="20" w:val="single"/>
              <w:left w:color="000000" w:sz="20" w:val="single"/>
              <w:bottom w:color="000000" w:sz="20" w:val="single"/>
              <w:right w:color="000000" w:sz="20" w:val="single"/>
            </w:tcBorders>
          </w:tcPr>
          <w:p w14:paraId="95000000">
            <w:r>
              <w:t>ь</w:t>
            </w:r>
          </w:p>
        </w:tc>
        <w:tc>
          <w:tcPr>
            <w:tcW w:type="dxa" w:w="397"/>
            <w:tcBorders>
              <w:top w:color="000000" w:sz="4" w:val="single"/>
              <w:left w:color="000000" w:sz="20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</w:tbl>
    <w:p w14:paraId="96000000">
      <w:pPr>
        <w:pStyle w:val="Style_1"/>
        <w:spacing w:line="360" w:lineRule="auto"/>
        <w:ind w:firstLine="0" w:left="0"/>
        <w:jc w:val="center"/>
        <w:rPr>
          <w:sz w:val="20"/>
        </w:rPr>
      </w:pPr>
    </w:p>
    <w:p w14:paraId="97000000">
      <w:pPr>
        <w:pStyle w:val="Style_1"/>
        <w:spacing w:line="276" w:lineRule="auto"/>
        <w:ind w:left="360"/>
        <w:jc w:val="left"/>
        <w:rPr>
          <w:sz w:val="22"/>
        </w:rPr>
      </w:pPr>
      <w:r>
        <w:rPr>
          <w:sz w:val="22"/>
        </w:rPr>
        <w:t>1 Город, где завершились ключевые бои войны</w:t>
      </w:r>
    </w:p>
    <w:p w14:paraId="98000000">
      <w:pPr>
        <w:pStyle w:val="Style_1"/>
        <w:spacing w:line="276" w:lineRule="auto"/>
        <w:ind w:left="360"/>
        <w:jc w:val="left"/>
        <w:rPr>
          <w:sz w:val="22"/>
        </w:rPr>
      </w:pPr>
      <w:r>
        <w:rPr>
          <w:sz w:val="22"/>
        </w:rPr>
        <w:t>2 Центр управления войсками</w:t>
      </w:r>
    </w:p>
    <w:p w14:paraId="99000000">
      <w:pPr>
        <w:pStyle w:val="Style_1"/>
        <w:spacing w:line="276" w:lineRule="auto"/>
        <w:ind w:left="360"/>
        <w:jc w:val="left"/>
        <w:rPr>
          <w:sz w:val="22"/>
        </w:rPr>
      </w:pPr>
      <w:r>
        <w:rPr>
          <w:sz w:val="22"/>
        </w:rPr>
        <w:t>3 Сбор информации о противнике</w:t>
      </w:r>
    </w:p>
    <w:p w14:paraId="9A000000">
      <w:pPr>
        <w:pStyle w:val="Style_1"/>
        <w:spacing w:line="276" w:lineRule="auto"/>
        <w:ind w:left="360"/>
        <w:jc w:val="left"/>
        <w:rPr>
          <w:sz w:val="22"/>
        </w:rPr>
      </w:pPr>
      <w:r>
        <w:rPr>
          <w:sz w:val="22"/>
        </w:rPr>
        <w:t>4 Торжественное шествие войск</w:t>
      </w:r>
    </w:p>
    <w:p w14:paraId="9B000000">
      <w:pPr>
        <w:pStyle w:val="Style_1"/>
        <w:spacing w:line="276" w:lineRule="auto"/>
        <w:ind w:left="360"/>
        <w:jc w:val="left"/>
        <w:rPr>
          <w:sz w:val="22"/>
        </w:rPr>
      </w:pPr>
      <w:r>
        <w:rPr>
          <w:sz w:val="22"/>
        </w:rPr>
        <w:t>5 Линия боевых действий</w:t>
      </w:r>
    </w:p>
    <w:p w14:paraId="9C000000">
      <w:pPr>
        <w:pStyle w:val="Style_1"/>
        <w:spacing w:line="276" w:lineRule="auto"/>
        <w:ind w:left="360"/>
        <w:jc w:val="left"/>
        <w:rPr>
          <w:sz w:val="22"/>
        </w:rPr>
      </w:pPr>
      <w:r>
        <w:rPr>
          <w:sz w:val="22"/>
        </w:rPr>
        <w:t>6 Итоги войны для СССР в 1945 году</w:t>
      </w:r>
    </w:p>
    <w:p w14:paraId="9D000000">
      <w:pPr>
        <w:pStyle w:val="Style_1"/>
        <w:spacing w:line="276" w:lineRule="auto"/>
        <w:ind w:left="360"/>
        <w:jc w:val="left"/>
        <w:rPr>
          <w:sz w:val="22"/>
        </w:rPr>
      </w:pPr>
      <w:r>
        <w:rPr>
          <w:sz w:val="22"/>
        </w:rPr>
        <w:t>7 Человек, совершивший подвиг</w:t>
      </w:r>
    </w:p>
    <w:p w14:paraId="9E000000">
      <w:pPr>
        <w:pStyle w:val="Style_1"/>
        <w:spacing w:line="276" w:lineRule="auto"/>
        <w:ind w:left="360"/>
        <w:jc w:val="left"/>
        <w:rPr>
          <w:sz w:val="22"/>
        </w:rPr>
      </w:pPr>
      <w:r>
        <w:rPr>
          <w:sz w:val="22"/>
        </w:rPr>
        <w:t>8 Окружение города, с целью изоляции</w:t>
      </w:r>
    </w:p>
    <w:p w14:paraId="9F000000">
      <w:pPr>
        <w:pStyle w:val="Style_1"/>
        <w:spacing w:line="276" w:lineRule="auto"/>
        <w:ind w:left="360"/>
        <w:jc w:val="left"/>
        <w:rPr>
          <w:sz w:val="22"/>
        </w:rPr>
      </w:pPr>
      <w:r>
        <w:rPr>
          <w:sz w:val="22"/>
        </w:rPr>
        <w:t>9 Государственная награда за службу</w:t>
      </w:r>
    </w:p>
    <w:p w14:paraId="A0000000">
      <w:pPr>
        <w:pStyle w:val="Style_1"/>
        <w:spacing w:line="276" w:lineRule="auto"/>
        <w:ind w:left="360"/>
        <w:jc w:val="left"/>
        <w:rPr>
          <w:sz w:val="22"/>
        </w:rPr>
      </w:pPr>
      <w:r>
        <w:rPr>
          <w:sz w:val="22"/>
        </w:rPr>
        <w:t>10 Земляное укрытие солдата</w:t>
      </w:r>
    </w:p>
    <w:p w14:paraId="A1000000">
      <w:pPr>
        <w:pStyle w:val="Style_1"/>
        <w:spacing w:line="276" w:lineRule="auto"/>
        <w:ind w:left="360"/>
        <w:jc w:val="left"/>
        <w:rPr>
          <w:sz w:val="22"/>
        </w:rPr>
      </w:pPr>
      <w:r>
        <w:rPr>
          <w:sz w:val="22"/>
        </w:rPr>
        <w:t>11 Вооруженный конфликт между государствами</w:t>
      </w:r>
    </w:p>
    <w:p w14:paraId="A2000000">
      <w:pPr>
        <w:pStyle w:val="Style_1"/>
        <w:spacing w:line="276" w:lineRule="auto"/>
        <w:ind w:left="360"/>
        <w:jc w:val="left"/>
        <w:rPr>
          <w:sz w:val="22"/>
        </w:rPr>
      </w:pPr>
      <w:r>
        <w:rPr>
          <w:sz w:val="22"/>
        </w:rPr>
        <w:t>12 Участник войны прошлых лет</w:t>
      </w:r>
    </w:p>
    <w:p w14:paraId="A3000000">
      <w:pPr>
        <w:pStyle w:val="Style_1"/>
        <w:spacing w:line="276" w:lineRule="auto"/>
        <w:ind w:left="360"/>
        <w:jc w:val="left"/>
        <w:rPr>
          <w:sz w:val="22"/>
        </w:rPr>
      </w:pPr>
      <w:r>
        <w:rPr>
          <w:sz w:val="22"/>
        </w:rPr>
        <w:t>13 Праздничные залпы в честь победы</w:t>
      </w:r>
    </w:p>
    <w:p w14:paraId="A4000000">
      <w:pPr>
        <w:pStyle w:val="Style_1"/>
        <w:spacing w:line="276" w:lineRule="auto"/>
        <w:ind w:left="360"/>
        <w:jc w:val="left"/>
        <w:rPr>
          <w:sz w:val="22"/>
        </w:rPr>
      </w:pPr>
      <w:r>
        <w:rPr>
          <w:sz w:val="22"/>
        </w:rPr>
        <w:t>14 Военнослужащий танковых войск</w:t>
      </w:r>
    </w:p>
    <w:p w14:paraId="A5000000">
      <w:pPr>
        <w:pStyle w:val="Style_1"/>
        <w:spacing w:line="276" w:lineRule="auto"/>
        <w:ind w:left="360"/>
        <w:jc w:val="left"/>
        <w:rPr>
          <w:sz w:val="22"/>
        </w:rPr>
      </w:pPr>
      <w:r>
        <w:rPr>
          <w:sz w:val="22"/>
        </w:rPr>
        <w:t>15 Род войск, воюющий на земле</w:t>
      </w:r>
    </w:p>
    <w:p w14:paraId="A6000000">
      <w:pPr>
        <w:pStyle w:val="Style_1"/>
        <w:spacing w:line="276" w:lineRule="auto"/>
        <w:ind w:left="360"/>
        <w:jc w:val="left"/>
        <w:rPr>
          <w:sz w:val="22"/>
        </w:rPr>
      </w:pPr>
      <w:r>
        <w:rPr>
          <w:sz w:val="22"/>
        </w:rPr>
        <w:t>16 Военный флаг части</w:t>
      </w:r>
    </w:p>
    <w:p w14:paraId="A7000000">
      <w:pPr>
        <w:pStyle w:val="Style_1"/>
        <w:spacing w:line="276" w:lineRule="auto"/>
        <w:ind w:left="360"/>
        <w:jc w:val="left"/>
        <w:rPr>
          <w:sz w:val="22"/>
        </w:rPr>
      </w:pPr>
      <w:r>
        <w:rPr>
          <w:sz w:val="22"/>
        </w:rPr>
        <w:t>17 Месяц окончания войны в Европе</w:t>
      </w:r>
    </w:p>
    <w:p w14:paraId="A8000000">
      <w:pPr>
        <w:pStyle w:val="Style_1"/>
        <w:spacing w:line="276" w:lineRule="auto"/>
        <w:ind w:left="360"/>
        <w:jc w:val="left"/>
        <w:rPr>
          <w:sz w:val="22"/>
        </w:rPr>
      </w:pPr>
      <w:r>
        <w:rPr>
          <w:sz w:val="22"/>
        </w:rPr>
        <w:t>18 Род войск, использующий самолёты</w:t>
      </w:r>
    </w:p>
    <w:p w14:paraId="A9000000">
      <w:pPr>
        <w:pStyle w:val="Style_1"/>
        <w:spacing w:line="276" w:lineRule="auto"/>
        <w:ind w:left="360"/>
        <w:jc w:val="left"/>
        <w:rPr>
          <w:sz w:val="22"/>
        </w:rPr>
      </w:pPr>
      <w:r>
        <w:rPr>
          <w:sz w:val="22"/>
        </w:rPr>
        <w:t>19 Награда за храбрость и службу</w:t>
      </w:r>
    </w:p>
    <w:p w14:paraId="AA000000">
      <w:pPr>
        <w:pStyle w:val="Style_1"/>
        <w:spacing w:line="276" w:lineRule="auto"/>
        <w:ind w:left="360"/>
        <w:jc w:val="left"/>
        <w:rPr>
          <w:sz w:val="22"/>
        </w:rPr>
      </w:pPr>
      <w:r>
        <w:rPr>
          <w:sz w:val="22"/>
        </w:rPr>
        <w:t xml:space="preserve">20 Рядовой военнослужащий </w:t>
      </w:r>
    </w:p>
    <w:p w14:paraId="AB000000">
      <w:pPr>
        <w:pStyle w:val="Style_1"/>
        <w:spacing w:line="276" w:lineRule="auto"/>
        <w:ind w:left="360"/>
        <w:jc w:val="left"/>
        <w:rPr>
          <w:sz w:val="20"/>
        </w:rPr>
      </w:pPr>
    </w:p>
    <w:p w14:paraId="AC000000">
      <w:pPr>
        <w:pStyle w:val="Style_1"/>
        <w:spacing w:line="276" w:lineRule="auto"/>
        <w:ind w:left="360"/>
        <w:jc w:val="left"/>
        <w:rPr>
          <w:sz w:val="20"/>
        </w:rPr>
      </w:pPr>
    </w:p>
    <w:p w14:paraId="AD000000">
      <w:pPr>
        <w:pStyle w:val="Style_1"/>
        <w:spacing w:line="276" w:lineRule="auto"/>
        <w:ind w:left="360"/>
        <w:jc w:val="left"/>
        <w:rPr>
          <w:sz w:val="20"/>
        </w:rPr>
      </w:pPr>
    </w:p>
    <w:p w14:paraId="AE000000">
      <w:pPr>
        <w:pStyle w:val="Style_1"/>
        <w:spacing w:line="276" w:lineRule="auto"/>
        <w:ind w:left="360"/>
        <w:jc w:val="left"/>
        <w:rPr>
          <w:sz w:val="20"/>
        </w:rPr>
      </w:pPr>
    </w:p>
    <w:p w14:paraId="AF000000">
      <w:pPr>
        <w:pStyle w:val="Style_1"/>
        <w:spacing w:line="276" w:lineRule="auto"/>
        <w:ind w:left="360"/>
        <w:jc w:val="left"/>
        <w:rPr>
          <w:sz w:val="20"/>
        </w:rPr>
      </w:pPr>
    </w:p>
    <w:p w14:paraId="B0000000">
      <w:pPr>
        <w:pStyle w:val="Style_1"/>
        <w:spacing w:line="276" w:lineRule="auto"/>
        <w:ind w:left="360"/>
        <w:jc w:val="left"/>
        <w:rPr>
          <w:sz w:val="20"/>
        </w:rPr>
      </w:pPr>
    </w:p>
    <w:p w14:paraId="B1000000">
      <w:pPr>
        <w:pStyle w:val="Style_1"/>
        <w:spacing w:line="276" w:lineRule="auto"/>
        <w:ind w:left="360"/>
        <w:jc w:val="left"/>
        <w:rPr>
          <w:sz w:val="20"/>
        </w:rPr>
      </w:pPr>
    </w:p>
    <w:p w14:paraId="B2000000">
      <w:pPr>
        <w:pStyle w:val="Style_1"/>
        <w:spacing w:line="276" w:lineRule="auto"/>
        <w:ind w:left="360"/>
        <w:jc w:val="left"/>
        <w:rPr>
          <w:sz w:val="20"/>
        </w:rPr>
      </w:pPr>
    </w:p>
    <w:p w14:paraId="B3000000">
      <w:pPr>
        <w:pStyle w:val="Style_1"/>
        <w:spacing w:line="276" w:lineRule="auto"/>
        <w:ind w:left="360"/>
        <w:jc w:val="left"/>
        <w:rPr>
          <w:sz w:val="20"/>
        </w:rPr>
      </w:pPr>
    </w:p>
    <w:p w14:paraId="B4000000">
      <w:pPr>
        <w:pStyle w:val="Style_1"/>
        <w:spacing w:line="276" w:lineRule="auto"/>
        <w:ind w:left="360"/>
        <w:jc w:val="left"/>
        <w:rPr>
          <w:sz w:val="20"/>
        </w:rPr>
      </w:pPr>
    </w:p>
    <w:p w14:paraId="B5000000">
      <w:pPr>
        <w:pStyle w:val="Style_1"/>
        <w:spacing w:line="276" w:lineRule="auto"/>
        <w:ind w:left="360"/>
        <w:jc w:val="left"/>
        <w:rPr>
          <w:sz w:val="20"/>
        </w:rPr>
      </w:pPr>
    </w:p>
    <w:p w14:paraId="B6000000">
      <w:pPr>
        <w:pStyle w:val="Style_1"/>
        <w:spacing w:line="276" w:lineRule="auto"/>
        <w:ind w:left="360"/>
        <w:jc w:val="left"/>
        <w:rPr>
          <w:sz w:val="20"/>
        </w:rPr>
      </w:pPr>
    </w:p>
    <w:p w14:paraId="B7000000">
      <w:pPr>
        <w:pStyle w:val="Style_1"/>
        <w:spacing w:line="276" w:lineRule="auto"/>
        <w:ind w:left="360"/>
        <w:jc w:val="left"/>
        <w:rPr>
          <w:sz w:val="20"/>
        </w:rPr>
      </w:pPr>
    </w:p>
    <w:p w14:paraId="B8000000">
      <w:pPr>
        <w:pStyle w:val="Style_1"/>
        <w:spacing w:line="276" w:lineRule="auto"/>
        <w:ind w:left="360"/>
        <w:jc w:val="left"/>
        <w:rPr>
          <w:sz w:val="20"/>
        </w:rPr>
      </w:pPr>
    </w:p>
    <w:p w14:paraId="B9000000">
      <w:pPr>
        <w:pStyle w:val="Style_1"/>
        <w:spacing w:line="276" w:lineRule="auto"/>
        <w:ind w:left="360"/>
        <w:jc w:val="left"/>
        <w:rPr>
          <w:sz w:val="20"/>
        </w:rPr>
      </w:pPr>
    </w:p>
    <w:p w14:paraId="BA000000">
      <w:pPr>
        <w:pStyle w:val="Style_1"/>
        <w:spacing w:line="276" w:lineRule="auto"/>
        <w:ind w:left="360"/>
        <w:jc w:val="left"/>
        <w:rPr>
          <w:sz w:val="20"/>
        </w:rPr>
      </w:pPr>
    </w:p>
    <w:sectPr>
      <w:pgSz w:h="16838" w:orient="portrait" w:w="11906"/>
      <w:pgMar w:bottom="1134" w:left="595" w:right="539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MyOffice-CoreFramework-Linux/38-1384.1107.10199.1019.1@18975027e3ee4b688e27426d4a78178cb841a344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2026-05-06T08:36:12Z</dcterms:created>
  <dcterms:modified xsi:type="dcterms:W3CDTF">2026-05-06T08:44:37Z</dcterms:modified>
</cp:coreProperties>
</file>