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E153" w14:textId="77777777" w:rsidR="008C49D0" w:rsidRDefault="00D57464" w:rsidP="004D2F19">
      <w:pPr>
        <w:pStyle w:val="Title"/>
      </w:pPr>
      <w:r>
        <w:t>Miscellaneous fields clinical data request</w:t>
      </w:r>
    </w:p>
    <w:p w14:paraId="49F5E2CE" w14:textId="77777777" w:rsidR="005F3BC0" w:rsidRDefault="005F3BC0" w:rsidP="005F3BC0">
      <w:pPr>
        <w:pStyle w:val="Heading1"/>
      </w:pPr>
      <w:r>
        <w:t xml:space="preserve">Scientific Abstract * </w:t>
      </w:r>
      <w:r w:rsidRPr="005F3BC0">
        <w:t>Provide</w:t>
      </w:r>
      <w:r>
        <w:t xml:space="preserve"> a structured abstract for the proposed study, using the following sub-headings: Background; Objective; Study Design; Participants; Main Outcome Measure(s); and Statistical Analysis. 1600 characters</w:t>
      </w:r>
    </w:p>
    <w:p w14:paraId="790AC566" w14:textId="77777777" w:rsidR="005F3BC0" w:rsidRDefault="00A600A2" w:rsidP="005F3BC0">
      <w:r>
        <w:t>Background</w:t>
      </w:r>
    </w:p>
    <w:p w14:paraId="2D43E366" w14:textId="77777777" w:rsidR="00756B9F" w:rsidRDefault="006B4A1B" w:rsidP="006B4A1B">
      <w:r>
        <w:t xml:space="preserve">Using evidence synthesis, estimates of </w:t>
      </w:r>
      <w:r w:rsidR="008E212B">
        <w:t xml:space="preserve">efficacy </w:t>
      </w:r>
      <w:r>
        <w:t>from clinical trials can be applied to standard treatment comparator (natural history) event rates from observational data to estimate effectiveness in target populations.</w:t>
      </w:r>
    </w:p>
    <w:p w14:paraId="207797F3" w14:textId="77777777" w:rsidR="008E212B" w:rsidRDefault="008E212B" w:rsidP="006B4A1B"/>
    <w:p w14:paraId="270CFB3A" w14:textId="77777777" w:rsidR="006B4A1B" w:rsidRDefault="002239CD" w:rsidP="006B4A1B">
      <w:r>
        <w:t>In order to</w:t>
      </w:r>
      <w:r w:rsidR="00756B9F">
        <w:t xml:space="preserve"> extend this approach to estimate treatment effectiveness in people with additional secondary diseases (comorbidity)</w:t>
      </w:r>
      <w:r>
        <w:t>, we need to determine whether</w:t>
      </w:r>
      <w:r w:rsidR="00756B9F">
        <w:t xml:space="preserve"> </w:t>
      </w:r>
      <w:r>
        <w:t xml:space="preserve">treatment efficacy is similar </w:t>
      </w:r>
      <w:r w:rsidR="00756B9F">
        <w:t xml:space="preserve">in </w:t>
      </w:r>
      <w:r>
        <w:t>people</w:t>
      </w:r>
      <w:r w:rsidR="00756B9F">
        <w:t xml:space="preserve"> with and without </w:t>
      </w:r>
      <w:r>
        <w:t>comorbidity</w:t>
      </w:r>
      <w:r w:rsidR="00756B9F">
        <w:t>.</w:t>
      </w:r>
    </w:p>
    <w:p w14:paraId="380EB185" w14:textId="77777777" w:rsidR="006B4A1B" w:rsidRDefault="006B4A1B" w:rsidP="005F3BC0"/>
    <w:p w14:paraId="26BCFFCE" w14:textId="77777777" w:rsidR="00A600A2" w:rsidRDefault="00A600A2" w:rsidP="005F3BC0">
      <w:r>
        <w:t>Objective</w:t>
      </w:r>
    </w:p>
    <w:p w14:paraId="3BAE3610" w14:textId="77777777" w:rsidR="006B4A1B" w:rsidRDefault="006B4A1B" w:rsidP="005F3BC0">
      <w:r>
        <w:t xml:space="preserve">To estimate the variation in </w:t>
      </w:r>
      <w:r w:rsidR="008E212B">
        <w:t xml:space="preserve">efficacy </w:t>
      </w:r>
      <w:r>
        <w:t>by comorbidity within clinical trials, and summarise this for different drug-classes and wider groupings</w:t>
      </w:r>
      <w:r w:rsidR="00756B9F">
        <w:t xml:space="preserve"> of related drug classes.</w:t>
      </w:r>
    </w:p>
    <w:p w14:paraId="255CCE71" w14:textId="77777777" w:rsidR="006B4A1B" w:rsidRDefault="006B4A1B" w:rsidP="005F3BC0"/>
    <w:p w14:paraId="74689B97" w14:textId="77777777" w:rsidR="00A600A2" w:rsidRDefault="00A600A2" w:rsidP="005F3BC0">
      <w:r>
        <w:t>Study design</w:t>
      </w:r>
    </w:p>
    <w:p w14:paraId="6C25E830" w14:textId="77777777" w:rsidR="006B4A1B" w:rsidRDefault="006B4A1B" w:rsidP="005F3BC0">
      <w:r>
        <w:t>Meta-analysis</w:t>
      </w:r>
    </w:p>
    <w:p w14:paraId="05496EDB" w14:textId="77777777" w:rsidR="006B4A1B" w:rsidRDefault="006B4A1B" w:rsidP="005F3BC0"/>
    <w:p w14:paraId="6D2E6CF2" w14:textId="77777777" w:rsidR="00A600A2" w:rsidRDefault="00A600A2" w:rsidP="005F3BC0">
      <w:r>
        <w:t>Participants</w:t>
      </w:r>
    </w:p>
    <w:p w14:paraId="29167242" w14:textId="77777777" w:rsidR="006B4A1B" w:rsidRDefault="006B4A1B" w:rsidP="005F3BC0">
      <w:r>
        <w:t>Trials of drugs used to prevent and treat long-term medical conditions</w:t>
      </w:r>
      <w:r w:rsidR="00B720F2">
        <w:t xml:space="preserve"> (38 trials from the YODA repository, </w:t>
      </w:r>
      <w:r w:rsidR="00277CDB">
        <w:t>~</w:t>
      </w:r>
      <w:r w:rsidR="00B720F2">
        <w:t>200 trials from other repositories)</w:t>
      </w:r>
    </w:p>
    <w:p w14:paraId="5D2A08A5" w14:textId="77777777" w:rsidR="006B4A1B" w:rsidRDefault="006B4A1B" w:rsidP="005F3BC0"/>
    <w:p w14:paraId="309A8466" w14:textId="77777777" w:rsidR="00A600A2" w:rsidRDefault="00A600A2" w:rsidP="005F3BC0">
      <w:r>
        <w:t>Main outcome measures</w:t>
      </w:r>
    </w:p>
    <w:p w14:paraId="32D60A75" w14:textId="77777777" w:rsidR="006B4A1B" w:rsidRDefault="006B4A1B" w:rsidP="005F3BC0">
      <w:r>
        <w:t>Outcomes common to tria</w:t>
      </w:r>
      <w:r w:rsidR="00B720F2">
        <w:t xml:space="preserve">ls of specific drug-classes, </w:t>
      </w:r>
      <w:proofErr w:type="spellStart"/>
      <w:r w:rsidR="00B720F2">
        <w:t>eg</w:t>
      </w:r>
      <w:proofErr w:type="spellEnd"/>
      <w:r w:rsidR="00B720F2">
        <w:t xml:space="preserve"> </w:t>
      </w:r>
      <w:r w:rsidR="008E212B">
        <w:t>HbA1c in diabetes trials.</w:t>
      </w:r>
    </w:p>
    <w:p w14:paraId="585BF655" w14:textId="77777777" w:rsidR="006B4A1B" w:rsidRDefault="006B4A1B" w:rsidP="005F3BC0"/>
    <w:p w14:paraId="5B05EDD3" w14:textId="77777777" w:rsidR="00A600A2" w:rsidRDefault="00A600A2" w:rsidP="005F3BC0">
      <w:r>
        <w:t>Statistical analysis</w:t>
      </w:r>
    </w:p>
    <w:p w14:paraId="0D81946B" w14:textId="77777777" w:rsidR="00A600A2" w:rsidRDefault="00B720F2" w:rsidP="005F3BC0">
      <w:r>
        <w:t xml:space="preserve">For each outcome, </w:t>
      </w:r>
      <w:r w:rsidR="00277CDB">
        <w:t>in</w:t>
      </w:r>
      <w:r>
        <w:t xml:space="preserve"> each trial, we will model main effects and interactions with tre</w:t>
      </w:r>
      <w:r w:rsidR="00277CDB">
        <w:t xml:space="preserve">atment allocation for age, sex </w:t>
      </w:r>
      <w:r>
        <w:t xml:space="preserve">and the 6 commonest comorbidities. </w:t>
      </w:r>
      <w:r w:rsidR="004B48D8">
        <w:t>We will use generalized linear models, or Cox regression as appropriate to the outcome.</w:t>
      </w:r>
    </w:p>
    <w:p w14:paraId="3F277B67" w14:textId="77777777" w:rsidR="004B48D8" w:rsidRDefault="004B48D8" w:rsidP="005F3BC0"/>
    <w:p w14:paraId="68B5F08A" w14:textId="77777777" w:rsidR="004B48D8" w:rsidRDefault="008E212B" w:rsidP="005F3BC0">
      <w:r>
        <w:t>I</w:t>
      </w:r>
      <w:r w:rsidR="004B48D8">
        <w:t>n subsequent analyses, using the coefficients and variance-covariance matrix from these models as the dependent variables, we will estimate the mean (and variance) of each comorbidity-treatment interaction for specific drug-classes, and across drug-classes for wider related drug-groupings.</w:t>
      </w:r>
    </w:p>
    <w:p w14:paraId="26D9BAF9" w14:textId="77777777" w:rsidR="004B48D8" w:rsidRDefault="004B48D8" w:rsidP="005F3BC0"/>
    <w:p w14:paraId="09E697F6" w14:textId="77777777" w:rsidR="008E212B" w:rsidRDefault="008E212B" w:rsidP="008E212B">
      <w:r>
        <w:t>We will explore the effect of different scales and transformations on the extent of heterogeneity.</w:t>
      </w:r>
    </w:p>
    <w:p w14:paraId="6E606000" w14:textId="77777777" w:rsidR="00B720F2" w:rsidRPr="005F3BC0" w:rsidRDefault="00B720F2" w:rsidP="005F3BC0"/>
    <w:p w14:paraId="024FE394" w14:textId="77777777" w:rsidR="006A3B5D" w:rsidRDefault="006A3B5D" w:rsidP="005F3BC0">
      <w:pPr>
        <w:pStyle w:val="Heading1"/>
      </w:pPr>
      <w:r>
        <w:t>Narrative summary</w:t>
      </w:r>
      <w:r w:rsidR="005F3BC0">
        <w:t xml:space="preserve">. </w:t>
      </w:r>
      <w:r w:rsidR="005F3BC0" w:rsidRPr="005F3BC0">
        <w:t>Provide a plain English summary of the proposed study that is suitable for a general or lay audience, clarifies the design, and explains the relevance of the research project to science and public health</w:t>
      </w:r>
      <w:r w:rsidR="005F3BC0">
        <w:t>. 700 characters</w:t>
      </w:r>
    </w:p>
    <w:p w14:paraId="4DDA56BE" w14:textId="77777777" w:rsidR="006A3B5D" w:rsidRDefault="006A3B5D" w:rsidP="006A3B5D">
      <w:r>
        <w:t>Randomised controlled trials provide</w:t>
      </w:r>
      <w:r w:rsidR="008A5716">
        <w:t xml:space="preserve"> the best evidence </w:t>
      </w:r>
      <w:r w:rsidR="00267A0E">
        <w:t>concerning treatment effectiveness</w:t>
      </w:r>
      <w:r>
        <w:t xml:space="preserve">. </w:t>
      </w:r>
      <w:r w:rsidR="00267A0E">
        <w:t>T</w:t>
      </w:r>
      <w:r w:rsidR="000310CD">
        <w:t xml:space="preserve">rial results </w:t>
      </w:r>
      <w:r w:rsidR="00267A0E">
        <w:t>can be</w:t>
      </w:r>
      <w:r w:rsidR="000310CD">
        <w:t xml:space="preserve"> applied to</w:t>
      </w:r>
      <w:r w:rsidR="00DE5F0A">
        <w:t xml:space="preserve"> “target”</w:t>
      </w:r>
      <w:r w:rsidR="008A5716">
        <w:t xml:space="preserve"> populations</w:t>
      </w:r>
      <w:r w:rsidR="00377A77">
        <w:t xml:space="preserve">, </w:t>
      </w:r>
      <w:r w:rsidR="00364FB6">
        <w:t>for</w:t>
      </w:r>
      <w:r w:rsidR="00377A77">
        <w:t xml:space="preserve"> example;</w:t>
      </w:r>
      <w:r w:rsidR="008A5716">
        <w:t xml:space="preserve"> </w:t>
      </w:r>
      <w:r w:rsidR="00267A0E">
        <w:t xml:space="preserve">if </w:t>
      </w:r>
      <w:r w:rsidR="008A5716">
        <w:t>a diabetes trial show</w:t>
      </w:r>
      <w:r w:rsidR="00267A0E">
        <w:t>s</w:t>
      </w:r>
      <w:r w:rsidR="008A5716">
        <w:t xml:space="preserve"> </w:t>
      </w:r>
      <w:r w:rsidR="00267A0E">
        <w:t xml:space="preserve">that </w:t>
      </w:r>
      <w:r w:rsidR="008A5716">
        <w:t xml:space="preserve">a drug </w:t>
      </w:r>
      <w:r w:rsidR="00267A0E">
        <w:lastRenderedPageBreak/>
        <w:t>reduces blindness by</w:t>
      </w:r>
      <w:r w:rsidR="008A5716">
        <w:t xml:space="preserve"> 20%, </w:t>
      </w:r>
      <w:r w:rsidR="00267A0E">
        <w:t>and other data</w:t>
      </w:r>
      <w:r w:rsidR="008A5716">
        <w:t xml:space="preserve"> </w:t>
      </w:r>
      <w:r w:rsidR="00267A0E">
        <w:t xml:space="preserve">shows </w:t>
      </w:r>
      <w:r w:rsidR="008A5716">
        <w:t xml:space="preserve">that 8 out of 100 people </w:t>
      </w:r>
      <w:r w:rsidR="00267A0E">
        <w:t>with diabetes</w:t>
      </w:r>
      <w:r w:rsidR="008A5716">
        <w:t xml:space="preserve"> </w:t>
      </w:r>
      <w:r w:rsidR="00DE5F0A">
        <w:t>develop</w:t>
      </w:r>
      <w:r w:rsidR="008A5716">
        <w:t xml:space="preserve"> </w:t>
      </w:r>
      <w:r w:rsidR="00DE5F0A">
        <w:t>blindness</w:t>
      </w:r>
      <w:r w:rsidR="008A5716">
        <w:t xml:space="preserve">, </w:t>
      </w:r>
      <w:r w:rsidR="00267A0E">
        <w:t>then</w:t>
      </w:r>
      <w:r w:rsidR="008A5716">
        <w:t xml:space="preserve"> 2 </w:t>
      </w:r>
      <w:r w:rsidR="00DE5F0A">
        <w:t xml:space="preserve">fewer people </w:t>
      </w:r>
      <w:r w:rsidR="00267A0E">
        <w:t>are expected to develop</w:t>
      </w:r>
      <w:r w:rsidR="00DE5F0A">
        <w:t xml:space="preserve"> blind</w:t>
      </w:r>
      <w:r w:rsidR="00267A0E">
        <w:t>ness</w:t>
      </w:r>
      <w:r w:rsidR="00DE5F0A">
        <w:t xml:space="preserve"> </w:t>
      </w:r>
      <w:r w:rsidR="00364FB6">
        <w:t>per</w:t>
      </w:r>
      <w:r w:rsidR="008A5716">
        <w:t xml:space="preserve"> 10</w:t>
      </w:r>
      <w:r w:rsidR="00DE5F0A">
        <w:t>0</w:t>
      </w:r>
      <w:r w:rsidR="008A5716">
        <w:t xml:space="preserve"> treated.</w:t>
      </w:r>
    </w:p>
    <w:p w14:paraId="4C3E96C9" w14:textId="77777777" w:rsidR="008A5716" w:rsidRDefault="008A5716" w:rsidP="006A3B5D"/>
    <w:p w14:paraId="182B6CBF" w14:textId="77777777" w:rsidR="008A5716" w:rsidRDefault="005F3BC0" w:rsidP="006A3B5D">
      <w:r>
        <w:t xml:space="preserve">We would like to use a similar approach </w:t>
      </w:r>
      <w:r w:rsidR="00C9472B">
        <w:t>for</w:t>
      </w:r>
      <w:r>
        <w:t xml:space="preserve"> a new target, people with additional (co-</w:t>
      </w:r>
      <w:r w:rsidR="00C9472B">
        <w:t>morbid</w:t>
      </w:r>
      <w:r>
        <w:t>)</w:t>
      </w:r>
      <w:r w:rsidR="00C9472B">
        <w:t xml:space="preserve"> diseases</w:t>
      </w:r>
      <w:r>
        <w:t>.</w:t>
      </w:r>
      <w:r w:rsidR="008A5716">
        <w:t xml:space="preserve"> </w:t>
      </w:r>
      <w:r w:rsidR="00377A77">
        <w:t xml:space="preserve">To </w:t>
      </w:r>
      <w:r w:rsidR="00C9472B">
        <w:t>make sure this</w:t>
      </w:r>
      <w:r w:rsidR="00377A77">
        <w:t xml:space="preserve"> is valid</w:t>
      </w:r>
      <w:r w:rsidR="008A5716">
        <w:t xml:space="preserve">, we </w:t>
      </w:r>
      <w:r w:rsidR="00377A77">
        <w:t>will</w:t>
      </w:r>
      <w:r w:rsidR="008A5716">
        <w:t xml:space="preserve"> </w:t>
      </w:r>
      <w:r>
        <w:t>examine</w:t>
      </w:r>
      <w:r w:rsidR="008A5716">
        <w:t xml:space="preserve"> </w:t>
      </w:r>
      <w:r w:rsidR="00377A77">
        <w:t xml:space="preserve">clinical trial </w:t>
      </w:r>
      <w:r w:rsidR="008A5716">
        <w:t>data from YODA</w:t>
      </w:r>
      <w:r w:rsidR="00377A77">
        <w:t xml:space="preserve">, and other clinical </w:t>
      </w:r>
      <w:r>
        <w:t>trial repositories</w:t>
      </w:r>
      <w:r w:rsidR="00C9472B">
        <w:t xml:space="preserve"> to see if</w:t>
      </w:r>
      <w:r w:rsidR="008A5716">
        <w:t xml:space="preserve"> </w:t>
      </w:r>
      <w:r>
        <w:t>trial participants with</w:t>
      </w:r>
      <w:r w:rsidR="008A5716">
        <w:t xml:space="preserve"> </w:t>
      </w:r>
      <w:r w:rsidR="00377A77">
        <w:t xml:space="preserve">and without </w:t>
      </w:r>
      <w:r w:rsidR="008A5716">
        <w:t xml:space="preserve">different </w:t>
      </w:r>
      <w:r w:rsidR="00C9472B">
        <w:t>co-morbid</w:t>
      </w:r>
      <w:r w:rsidR="008A5716">
        <w:t xml:space="preserve"> diseases</w:t>
      </w:r>
      <w:r>
        <w:t xml:space="preserve"> experience similar treatment benefits</w:t>
      </w:r>
      <w:r w:rsidR="008A5716">
        <w:t>.</w:t>
      </w:r>
    </w:p>
    <w:p w14:paraId="54F7990D" w14:textId="77777777" w:rsidR="005F3BC0" w:rsidRDefault="005F3BC0" w:rsidP="006A3B5D"/>
    <w:p w14:paraId="39B7745F" w14:textId="77777777" w:rsidR="00B8060C" w:rsidRDefault="00B8060C" w:rsidP="00B8060C"/>
    <w:p w14:paraId="4DF82286" w14:textId="77777777" w:rsidR="004D2F19" w:rsidRDefault="004D2F19" w:rsidP="004D2F19">
      <w:pPr>
        <w:pStyle w:val="Heading1"/>
      </w:pPr>
      <w:r>
        <w:t>Scientific Abstract *</w:t>
      </w:r>
    </w:p>
    <w:p w14:paraId="4351497E" w14:textId="77777777" w:rsidR="004D2F19" w:rsidRDefault="004D2F19" w:rsidP="004D2F19">
      <w:r>
        <w:t>Provide a structured abstract for the proposed study, using the following sub-headings: Background; Objective; Study Design; Participants; Main Outcome Measure(s); and Statistical Analysis. 1600 characters</w:t>
      </w:r>
    </w:p>
    <w:p w14:paraId="207D464F" w14:textId="77777777" w:rsidR="004D2F19" w:rsidRDefault="004D2F19" w:rsidP="004D2F19">
      <w:pPr>
        <w:pStyle w:val="Heading1"/>
      </w:pPr>
      <w:r>
        <w:t>Brief Project Background and Statement of Project Significance *</w:t>
      </w:r>
    </w:p>
    <w:p w14:paraId="00FF0EE2" w14:textId="77777777" w:rsidR="004D2F19" w:rsidRDefault="004D2F19" w:rsidP="004D2F19">
      <w:r>
        <w:t xml:space="preserve">Provide a brief summary of the research project’s background, including a clear description of the project’s </w:t>
      </w:r>
      <w:r w:rsidRPr="004D2F19">
        <w:rPr>
          <w:b/>
        </w:rPr>
        <w:t>significance</w:t>
      </w:r>
      <w:r>
        <w:t xml:space="preserve"> and how information gained from this work will be used to </w:t>
      </w:r>
      <w:r w:rsidRPr="004D2F19">
        <w:rPr>
          <w:b/>
        </w:rPr>
        <w:t>create or materially enhance generalizable scientific and/or medical knowledge to inform science and public health</w:t>
      </w:r>
      <w:r>
        <w:t>. Provide references to prior work on the topic if applicable at the end of the proposal.</w:t>
      </w:r>
    </w:p>
    <w:p w14:paraId="53EAA0D5" w14:textId="77777777" w:rsidR="004D2F19" w:rsidRPr="004D2F19" w:rsidRDefault="004D2F19" w:rsidP="004D2F19">
      <w:pPr>
        <w:rPr>
          <w:b/>
        </w:rPr>
      </w:pPr>
      <w:r w:rsidRPr="004D2F19">
        <w:rPr>
          <w:b/>
        </w:rPr>
        <w:t>3200 characters</w:t>
      </w:r>
    </w:p>
    <w:p w14:paraId="6B28F613" w14:textId="77777777" w:rsidR="00B8060C" w:rsidRDefault="00B8060C" w:rsidP="004D2F19">
      <w:pPr>
        <w:pStyle w:val="Heading2"/>
      </w:pPr>
      <w:r>
        <w:t>Background</w:t>
      </w:r>
    </w:p>
    <w:p w14:paraId="1D753562" w14:textId="77777777" w:rsidR="00B8060C" w:rsidRDefault="00B8060C" w:rsidP="00B8060C">
      <w:r>
        <w:t>Multimorbid patients are less likely than those with single diseases to receive recommended drugs, even where there are no specific contraindications.</w:t>
      </w:r>
      <w:r>
        <w:fldChar w:fldCharType="begin"/>
      </w:r>
      <w:r>
        <w:instrText xml:space="preserve"> ADDIN ZOTERO_ITEM CSL_CITATION {"citationID":"j4j6l63gg","properties":{"formattedCitation":"{\\rtf [6\\uc0\\u8211{}11]}","plainCitation":"[6–11]"},"citationItems":[{"id":2237,"uris":["http://zotero.org/users/982837/items/BCBKDK9D"],"uri":["http://zotero.org/users/982837/items/BCBKDK9D"],"itemData":{"id":2237,"type":"article-journal","title":"Chronic Obstructive Pulmonary Disease after Myocardial Infarction in the Community","container-title":"American heart journal","page":"95-101","volume":"160","issue":"1","source":"PubMed Central","abstract":"Background\nMyocardial infarction (MI) and chronic obstructive pulmonary disease (COPD) are frequent and share common risk factors. Yet, studies on MI patients reported limited and conflicting results on the prevalence of COPD, its impact on outcome, and how these may have changed over time. We examined, in a geographically defined community, the prevalence of COPD in patients with MI, its impact on mortality, and how these associations changed over time.\n\nMethods\nResidents of Olmsted County, Minnesota who experienced an MI meeting standardized criteria from 1979 to 2007 were included (3438, 42% women, mean age 68±15 years). COPD was ascertained from the medical records.\n\nResults\nOf 3438 patients, 415 (12%) had COPD. During the study, COPD prevalence increased from 7% in 1979–1985 to 15% in 2000–2007, p&lt;0.001. Survival was worse among patients with COPD (5 years survival rate 46% {95%CI 41% to 52%} versus 68% {95%CI 66% to 70%} in those without COPD (p&lt;0.01). The association between COPD and death was independent of age and risk factors (adjusted HR 1.30, 95%CI 1.10 to1.54; p &lt;0.01) and did not change over time.\n\nConclusions\nIn a large community of patients with MI, the prevalence of COPD increased over time and was associated with a marked increased risk of death after MI independently of age, risk factors, and comorbidity. This underscores the importance of this condition and the need to optimize care for these high-risk patients.","DOI":"10.1016/j.ahj.2010.05.004","ISSN":"0002-8703","note":"PMID: 20598978\nPMCID: PMC2897833","journalAbbreviation":"Am Heart J","author":[{"family":"Bursi","given":"Francesca"},{"family":"Vassallo","given":"Robert"},{"family":"Weston","given":"Susan A"},{"family":"Killian","given":"Jill M"},{"family":"Roger","given":"Veronique L"}],"issued":{"date-parts":[["2010",7]]}},"label":"page"},{"id":3160,"uris":["http://zotero.org/users/982837/items/FSTEFTC8"],"uri":["http://zotero.org/users/982837/items/FSTEFTC8"],"itemData":{"id":3160,"type":"article-journal","title":"Comorbidities alone do not explain the undertreatment of colorectal cancer in older adults: a French population-based study","container-title":"Journal of the American Geriatrics Society","page":"694-698","volume":"59","issue":"4","source":"NCBI PubMed","abstract":"OBJECTIVES: To investigate the influence of comorbidities on treatment modalities of colorectal cancer according to the age of patients and French recommendations.\nDESIGN: Population-based study\nSETTING: French Digestive Cancer Registry, Burgundy.\nPARTICIPANTS: Two thousand nine hundred twenty-one incident colorectal cancers diagnosed between 2004 and 2007.\nMEASUREMENTS: The independent influence of comorbidities (recorded according to the Charlson index) on treatment was analyzed using multivariate logistic regressions controlling for age, sex, and their interaction.\nRESULTS: The association between comorbidities and resection for cure was significant only in patients younger than 75 (P interaction=.008). For Stage III colon cancer, 40.4% of the patients aged 75 and older had adjuvant chemotherapy, versus 90.5% of those younger than 75 (P&lt;.001). The association between comorbidities and adjuvant chemotherapy for Stage III colon cancer was significant only in patients younger than 75 (P interaction=.004). Patients aged 75 and older were less likely to receive chemotherapy, even when they had few or no comorbidities. Overall, 29.3% of patients aged 75 and older with advanced colorectal cancer had palliative chemotherapy, versus 77.1% of those younger than 75 (P&lt;.001). Whatever the age, palliative chemotherapy was less frequent for a Charlson comorbidity index of 2 or greater (P interaction=.16). Radiotherapy was administered in 59.0% of patients aged 75 and older with rectal cancer, versus 85.3% of those younger than 75 (P&lt;.001). Whatever the age, patients with a Charlson score of 2 or greater were less likely to receive radiotherapy for rectal cancer than were patients without comorbidities (P interaction=.86).\nCONCLUSION: Further studies are warranted to identify more precisely the reasons for lower treatment rates for colorectal cancer in the older population.","DOI":"10.1111/j.1532-5415.2011.03334.x","ISSN":"1532-5415","note":"PMID: 21438864","shortTitle":"Comorbidities alone do not explain the undertreatment of colorectal cancer in older adults","journalAbbreviation":"J Am Geriatr Soc","language":"eng","author":[{"family":"Quipourt","given":"Valérie"},{"family":"Jooste","given":"Valérie"},{"family":"Cottet","given":"Vanessa"},{"family":"Faivre","given":"Jean"},{"family":"Bouvier","given":"Anne-Marie"}],"issued":{"date-parts":[["2011",4]]}},"label":"page"},{"id":3164,"uris":["http://zotero.org/users/982837/items/ES8SVAP3"],"uri":["http://zotero.org/users/982837/items/ES8SVAP3"],"itemData":{"id":3164,"type":"article-journal","title":"Comorbidities and mortality in persons with schizophrenia: a Swedish national cohort study","container-title":"The American Journal of Psychiatry","page":"324-333","volume":"170","issue":"3","source":"NCBI PubMed","abstract":"OBJECTIVE: Schizophrenia is associated with premature mortality, but the specific causes and pathways are unclear. The authors used outpatient and inpatient data for a national population to examine the association between schizophrenia and mortality and comorbidities.\nMETHOD: This was a national cohort study of 6,097,834 Swedish adults, including 8,277 with schizophrenia, followed for 7 years (2003-2009) for mortality and comorbidities diagnosed in any outpatient or inpatient setting nationwide.\nRESULTS: On average, men with schizophrenia died 15 years earlier, and women 12 years earlier, than the rest of the population, and this was not accounted for by unnatural deaths. The leading causes were ischemic heart disease and cancer. Despite having twice as many health care system contacts, schizophrenia patients had no increased risk of nonfatal ischemic heart disease or cancer diagnoses, but they had an elevated mortality from ischemic heart disease (adjusted hazard ratio for women, 3.33 [95% CI=2.73-4.05]; for men, 2.20 [95% CI=1.83-2.65]) and cancer (adjusted hazard ratio for women, 1.71 [95% CI=1.38-2.10; for men, 1.44 [95% CI=1.15-1.80]). Among all people who died from ischemic heart disease or cancer, schizophrenia patients were less likely than others to have been diagnosed previously with these conditions (for ischemic heart disease, 26.3% compared with 43.7%; for cancer, 73.9% compared with 82.3%). The association between schizophrenia and mortality was stronger among women and the employed. Lack of antipsychotic treatment was also associated with elevated mortality.\nCONCLUSIONS: Schizophrenia patients had markedly premature mortality, and the leading causes were ischemic heart disease and cancer, which appeared to be underdiagnosed. Preventive interventions should prioritize primary health care tailored to this population, including more effective risk modification and screening for cardiovascular disease and cancer.","DOI":"10.1176/appi.ajp.2012.12050599","ISSN":"1535-7228","note":"PMID: 23318474","shortTitle":"Comorbidities and mortality in persons with schizophrenia","journalAbbreviation":"Am J Psychiatry","language":"eng","author":[{"family":"Crump","given":"Casey"},{"family":"Winkleby","given":"Marilyn A."},{"family":"Sundquist","given":"Kristina"},{"family":"Sundquist","given":"Jan"}],"issued":{"date-parts":[["2013",3]]}},"label":"page"},{"id":2657,"uris":["http://zotero.org/users/982837/items/VF7WEH4H"],"uri":["http://zotero.org/users/982837/items/VF7WEH4H"],"itemData":{"id":2657,"type":"article-journal","title":"Effects of Noncardiovascular Comorbidities on Antihypertensive Use in Elderly Hypertensives","container-title":"Hypertension","page":"273-279","volume":"46","issue":"2","source":"hyper.ahajournals.org","abstract":"Although the benefits of antihypertensive drugs have been clearly established, they remain underused by vulnerable older populations. We examined whether the presence of noncardiovascular comorbidity deters use of antihypertensives in elderly with hypertension. We conducted a retrospective cohort study among 51 517 patients ≥65 years of age in the Pennsylvania Pharmaceutical Assistance Contract for the Elderly (PACE) Program during 1999 and 2000. All were hypertensive and had diagnoses and used treatments during 1999 to qualify for entry into 1 of the following 5 mutually exclusive cohorts: asthma/chronic obstructive pulmonary disease (COPD), depression, gastrointestinal (GI) disorders, osteoarthritis, or none of the 4 comorbidities. Proportions using antihypertensives in 2000 were assessed. Logistic regression analysis was used to identify the independent effects on antihypertensive use of the 4 comorbidities of interest, sociodemographic characteristics, other cardiovascular and noncardiovascular comorbidity, and health care utilization variables. After adjustments in multivariable analyses, antihypertensive use was consistently lower in patients with asthma/COPD (odds ratio [OR], 0.43; 95% confidence interval [CI], 0.40 to 0.47), depression (OR, 0.50; 95% CI, 0.45 to 0.55), GI disorders (OR, 0.59; 95% CI, 0.54 to 0.64), and osteoarthritis (OR, 0.63; 95% CI, 0.59 to 0.67) relative to those without these conditions. Reduced antihypertensive use was also associated with older age, female gender, white race, more severe other comorbidities, absence of some cardiovascular indications, hospitalizations, nursing home care, physician visits, and use of fewer other medications. Highly prevalent, noncardiovascular conditions appear to deter use of antihypertensives in elderly with hypertension.","DOI":"10.1161/01.HYP.0000172753.96583.e1","ISSN":"0194-911X, 1524-4563","note":"PMID: 15983239","journalAbbreviation":"Hypertension","language":"en","author":[{"family":"Wang","given":"Philip S."},{"family":"Avorn","given":"Jerry"},{"family":"Brookhart","given":"M. Alan"},{"family":"Mogun","given":"Helen"},{"family":"Schneeweiss","given":"Sebastian"},{"family":"Fischer","given":"Michael A."},{"family":"Glynn","given":"Robert J."}],"issued":{"date-parts":[["2005",8,1]]}},"label":"page"},{"id":3162,"uris":["http://zotero.org/users/982837/items/ZMAET7E2"],"uri":["http://zotero.org/users/982837/items/ZMAET7E2"],"itemData":{"id":3162,"type":"article-journal","title":"Multimorbidity in bipolar disorder and undertreatment of cardiovascular disease: a cross sectional study","container-title":"BMC medicine","page":"263","volume":"11","source":"NCBI PubMed","abstract":"BACKGROUND: Individuals with serious mental disorders experience poor physical health, especially increased rates of cardiometabolic morbidity and premature morbidity. Recent evidence suggests that individuals with schizophrenia have numerous comorbid physical conditions that may be under-recorded and undertreated, but to date very few studies have explored this issue for bipolar disorder.\nMETHODS: We conducted a cross-sectional analysis of a dataset of 1,751,841 registered patients within 314 primary care practices in Scotland, UK. Bipolar disorder was identified using Read Codes recorded within electronic medical records. Data on 32 common chronic physical conditions were also assessed. Potential prescribing inequalities were evaluated by analysing prescribing data for coronary heart disease (CHD) and hypertension.\nRESULTS: Compared to controls, individuals with bipolar disorder were significantly less likely to have no recorded physical conditions (OR 0.59, 95% CI 0.54 to 0.63) and significantly more likely to have one physical condition (OR 1.27, 95% CI 1.16 to 1.39), two physical conditions (OR 1.45, 95% CI 1.30 to 1.62) and three or more physical conditions (OR 1.44, 95% CI 1.30 to 1.64). People with bipolar disorder also had higher rates of thyroid disorders, chronic kidney disease, chronic pain, chronic obstructive airways disease and diabetes but, surprisingly, lower recorded rates of hypertension and atrial fibrillation. People with bipolar disorder and comorbid CHD or hypertension were significantly more likely to be prescribed no antihypertensive or cholesterol-lowering medications compared to controls, and bipolar individuals with CHD or hypertension were significantly less likely to be on two or more antihypertensive agents.\nCONCLUSIONS: Individuals with bipolar disorder are similar to individuals with schizophrenia in having a wide range of comorbid and multiple physical health conditions. They are also less likely than controls to have a primary-care record of cardiovascular conditions such as hypertension and atrial fibrillation. Those with a recorded diagnosis of CHD or hypertension were less likely to be treated with cardiovascular medications and were treated less intensively. This study highlights the high physical healthcare needs of people with bipolar disorder, and provides evidence for a systematic under-recognition and undertreatment of cardiovascular disease in this group.","DOI":"10.1186/1741-7015-11-263","ISSN":"1741-7015","note":"PMID: 24359325 \nPMCID: PMC3880052","shortTitle":"Multimorbidity in bipolar disorder and undertreatment of cardiovascular disease","journalAbbreviation":"BMC Med","language":"eng","author":[{"family":"Smith","given":"Daniel J."},{"family":"Martin","given":"Daniel"},{"family":"McLean","given":"Gary"},{"family":"Langan","given":"Julie"},{"family":"Guthrie","given":"Bruce"},{"family":"Mercer","given":"Stewart W."}],"issued":{"date-parts":[["2013"]]}},"label":"page"},{"id":3166,"uris":["http://zotero.org/users/982837/items/37PANJWW"],"uri":["http://zotero.org/users/982837/items/37PANJWW"],"itemData":{"id":3166,"type":"article-journal","title":"The impact of comorbidity on cancer survival: a review","container-title":"Clinical Epidemiology","page":"3-29","volume":"5","issue":"Suppl 1","source":"NCBI PubMed","abstract":"BACKGROUND: A number of studies have shown poorer survival among cancer patients with comorbidity. Several mechanisms may underlie this finding. In this review we summarize the current literature on the association between patient comorbidity and cancer prognosis. Prognostic factors examined include tumor biology, diagnosis, treatment, clinical quality, and adherence.\nMETHODS: All English-language articles published during 2002-2012 on the association between comorbidity and survival among patients with colon cancer, breast cancer, and lung cancer were identified from PubMed, MEDLINE and Embase. Titles and abstracts were reviewed to identify eligible studies and their main results were then extracted.\nRESULTS: Our search yielded more than 2,500 articles related to comorbidity and cancer, but few investigated the prognostic impact of comorbidity as a primary aim. Most studies found that cancer patients with comorbidity had poorer survival than those without comorbidity, with 5-year mortality hazard ratios ranging from 1.1 to 5.8. Few studies examined the influence of specific chronic conditions. In general, comorbidity does not appear to be associated with more aggressive types of cancer or other differences in tumor biology. Presence of specific severe comorbidities or psychiatric disorders were found to be associated with delayed cancer diagnosis in some studies, while chronic diseases requiring regular medical visits were associated with earlier cancer detection in others. Another finding was that patients with comorbidity do not receive standard cancer treatments such as surgery, chemotherapy, and radiation therapy as often as patients without comorbidity, and their chance of completing a course of cancer treatment is lower. Postoperative complications and mortality are higher in patients with comorbidity. It is unclear from the literature whether the apparent undertreatment reflects appropriate consideration of greater toxicity risk, poorer clinical quality, patient preferences, or poor adherence among patients with comorbidity.\nCONCLUSION: Despite increasing recognition of the importance of comorbid illnesses among cancer patients, major challenges remain. Both treatment effectiveness and compliance appear compromised among cancer patients with comorbidity. Data on clinical quality is limited.","DOI":"10.2147/CLEP.S47150","ISSN":"1179-1349","note":"PMID: 24227920 \nPMCID: PMC3820483","shortTitle":"The impact of comorbidity on cancer survival","journalAbbreviation":"Clin Epidemiol","language":"eng","author":[{"family":"Søgaard","given":"Mette"},{"family":"Thomsen","given":"Reimar Wernich"},{"family":"Bossen","given":"Kristine Skovgaard"},{"family":"Sørensen","given":"Henrik Toft"},{"family":"Nørgaard","given":"Mette"}],"issued":{"date-parts":[["2013"]]}},"label":"page"}],"schema":"https://github.com/citation-style-language/schema/raw/master/csl-citation.json"} </w:instrText>
      </w:r>
      <w:r>
        <w:fldChar w:fldCharType="separate"/>
      </w:r>
      <w:r w:rsidRPr="00B40B71">
        <w:rPr>
          <w:rFonts w:ascii="Calibri" w:hAnsi="Calibri" w:cs="Calibri"/>
          <w:szCs w:val="24"/>
        </w:rPr>
        <w:t>[6–11]</w:t>
      </w:r>
      <w:r>
        <w:fldChar w:fldCharType="end"/>
      </w:r>
      <w:r>
        <w:t xml:space="preserve"> This difference may represent under treatment or may have arisen from uncertainty among clinicians as to the applicability of c</w:t>
      </w:r>
      <w:r w:rsidRPr="00FD2461">
        <w:t>linical guidelines</w:t>
      </w:r>
      <w:r>
        <w:t>, which</w:t>
      </w:r>
      <w:r w:rsidRPr="00FD2461">
        <w:t xml:space="preserve"> rarely provide specific advice </w:t>
      </w:r>
      <w:r>
        <w:t>on managing multimorbidity.</w:t>
      </w:r>
      <w:r w:rsidRPr="00FD2461">
        <w:fldChar w:fldCharType="begin"/>
      </w:r>
      <w:r>
        <w:instrText xml:space="preserve"> ADDIN ZOTERO_ITEM CSL_CITATION {"citationID":"5IXARylN","properties":{"formattedCitation":"[3,12,13]","plainCitation":"[3,12,13]"},"citationItems":[{"id":2637,"uris":["http://zotero.org/users/982837/items/VSSEVGKQ"],"uri":["http://zotero.org/users/982837/items/VSSEVGKQ"],"itemData":{"id":2637,"type":"article-journal","title":"Informing Evidence-Based Decision-Making for Patients with Comorbidity: Availability of Necessary Information in Clinical Trials for Chronic Diseases","container-title":"PLoS ONE","page":"e41601","volume":"7","issue":"8","source":"PLoS Journals","abstract":"BackgroundThe population with multiple chronic conditions is growing. Prior studies indicate that patients with comorbidities are frequently excluded from trials but do not address whether information is available in trials to draw conclusions about treatment effects for these patients.Methods and FindingsWe conducted a literature survey of trials from 11 Cochrane Reviews for four chronic diseases (diabetes, heart failure, chronic obstructive pulmonary disease, and stroke). The Cochrane Reviews systematically identified and summarized trials on the effectiveness of diuretics, metformin, anticoagulants, longacting beta-agonists alone or in combination with inhaled corticosteroids, lipid lowering agents, exercise and diet. Eligible studies were reports of trials included in the Cochrane reviews and additional papers that described the methods of these trials. We assessed the exclusion and inclusion of people with comorbidities, the reporting of comorbidities, and whether comorbidities were considered as potential modifiers of treatment effects. Overall, the replicability of both the inclusion criteria (mean [standard deviation (SD)]: 6.0 (2.1), range (min-max): 1–9.5) and exclusion criteria(mean(SD): 5.3 (2.1), range: 1–9.5) was only moderate. Trials excluded patients with many common comorbidities. The proportion of exclusions for comorbidities ranged from 0–42 percent for heart failure, 0–55 percent for COPD, 0–44 percent for diabetes, and 0–39 percent for stroke. Seventy of the 161 trials (43.5%) described the prevalence of any comorbidity among participants with the index disease. The reporting of comorbidities in trials was very limited, in terms of reporting an operational definition and method of ascertainment for the presence of comorbidity and treatments for the comorbidity. It was even less common that the trials assessed whether comorbidities were potential modifiers of treatment effects.ConclusionsComorbidities receive little attention in chronic disease trials. Given the public health importance of people with multiple chronic conditions, trials should better report on comorbidities and assess the effect comorbidities have on treatment outcomes.","DOI":"10.1371/journal.pone.0041601","shortTitle":"Informing Evidence-Based Decision-Making for Patients with Comorbidity","journalAbbreviation":"PLoS ONE","author":[{"family":"Boyd","given":"Cynthia M."},{"family":"Vollenweider","given":"Daniela"},{"family":"Puhan","given":"Milo A."}],"issued":{"date-parts":[["2012",8,3]]}}},{"id":2407,"uris":["http://zotero.org/users/982837/items/442GSCWU"],"uri":["http://zotero.org/users/982837/items/442GSCWU"],"itemData":{"id":2407,"type":"article-journal","title":"Clinical practice guidelines and quality of care for older patients with multiple comorbid diseases: implications for pay for performance","container-title":"Journal of the American Medical Association","page":"716-724","volume":"294","issue":"6","source":"NCBI PubMed","abstract":"CONTEXT: Clinical practice guidelines (CPGs) have been developed to improve the quality of health care for many chronic conditions. Pay-for-performance initiatives assess physician adherence to interventions that may reflect CPG recommendations.\nOBJECTIVE: To evaluate the applicability of CPGs to the care of older individuals with several comorbid diseases.\nDATA SOURCES: The National Health Interview Survey and a nationally representative sample of Medicare beneficiaries (to identify the most prevalent chronic diseases in this population); the National Guideline Clearinghouse (for locating evidence-based CPGs for each chronic disease).\nSTUDY SELECTION: Of the 15 most common chronic diseases, we selected hypertension, chronic heart failure, stable angina, atrial fibrillation, hypercholesterolemia, diabetes mellitus, osteoarthritis, chronic obstructive pulmonary disease, and osteoporosis, which are usually managed in primary care, choosing CPGs promulgated by national and international medical organizations for each.\nDATA EXTRACTION: Two investigators independently assessed whether each CPG addressed older patients with multiple comorbid diseases, goals of treatment, interactions between recommendations, burden to patients and caregivers, patient preferences, life expectancy, and quality of life. Differences were resolved by consensus. For a hypothetical 79-year-old woman with chronic obstructive pulmonary disease, type 2 diabetes, osteoporosis, hypertension, and osteoarthritis, we aggregated the recommendations from the relevant CPGs.\nDATA SYNTHESIS: Most CPGs did not modify or discuss the applicability of their recommendations for older patients with multiple comorbidities. Most also did not comment on burden, short- and long-term goals, and the quality of the underlying scientific evidence, nor give guidance for incorporating patient preferences into treatment plans. If the relevant CPGs were followed, the hypothetical patient would be prescribed 12 medications (costing her 406 dollars per month) and a complicated nonpharmacological regimen. Adverse interactions between drugs and diseases could result.\nCONCLUSIONS: This review suggests that adhering to current CPGs in caring for an older person with several comorbidities may have undesirable effects. Basing standards for quality of care and pay for performance on existing CPGs could lead to inappropriate judgment of the care provided to older individuals with complex comorbidities and could create perverse incentives that emphasize the wrong aspects of care for this population and diminish the quality of their care. Developing measures of the quality of the care needed by older patients with complex comorbidities is critical to improving their care.","DOI":"10.1001/jama.294.6.716","ISSN":"1538-3598","note":"PMID: 16091574","shortTitle":"Clinical practice guidelines and quality of care for older patients with multiple comorbid diseases","journalAbbreviation":"JAMA","language":"eng","author":[{"family":"Boyd","given":"Cynthia M"},{"family":"Darer","given":"Jonathan"},{"family":"Boult","given":"Chad"},{"family":"Fried","given":"Linda P"},{"family":"Boult","given":"Lisa"},{"family":"Wu","given":"Albert W"}],"issued":{"date-parts":[["2005",8,10]]}}},{"id":2742,"uris":["http://zotero.org/users/982837/items/DAPDUANR"],"uri":["http://zotero.org/users/982837/items/DAPDUANR"],"itemData":{"id":2742,"type":"article-journal","title":"How applicable are clinical practice guidelines to elderly patients with comorbidities?","container-title":"Canadian Family Physician","page":"e253-e262","volume":"57","issue":"7","source":"PubMed Central","abstract":"Objective\nTo examine the applicability of 10 common clinical practice guidelines (CPGs) to elderly patients with multiple comorbidities.\n\nDesign\nContent analysis of published Canadian CPGs for the following chronic diseases: diabetes, dyslipidemia, dementia, congestive heart failure, depression, osteoporosis, hypertension, gastroesophageal reflux disease, chronic obstructive pulmonary disease, and osteoarthritis.\n\nMain outcome measures\nPresence or absence of 4 key indicators of applicability of CPGs to elderly patients with multiple comorbidities. These indicators include any mention of older adults or people with comorbidities, time needed to treat to benefit in the context of life expectancy, and barriers to implementation of the CPG.\n\nResults\nOut of the 10 CPGs reviewed, 7 mentioned treatment of the elderly, 8 mentioned people with comorbidities, 4 indicated the time needed to treat to benefit in the context of life expectancy, 5 discussed barriers to implementation, and 7 discussed the quality of evidence.\n\nConclusion\nThis study shows that although most CPGs discuss the elderly population, only a handful of them adequately address issues related to elderly patients with comorbidities. In order to make CPGs more patient centred rather than disease driven, guideline developers should include information on elderly patients with comorbidities.","ISSN":"0008-350X","note":"PMID: 21753084\nPMCID: PMC3135464","journalAbbreviation":"Can Fam Physician","author":[{"family":"Mutasingwa","given":"Donatus R."},{"family":"Ge","given":"Hong"},{"family":"Upshur","given":"Ross E.G."}],"issued":{"date-parts":[["2011",7]]}}}],"schema":"https://github.com/citation-style-language/schema/raw/master/csl-citation.json"} </w:instrText>
      </w:r>
      <w:r w:rsidRPr="00FD2461">
        <w:fldChar w:fldCharType="separate"/>
      </w:r>
      <w:r w:rsidRPr="00B40B71">
        <w:rPr>
          <w:rFonts w:ascii="Calibri" w:hAnsi="Calibri" w:cs="Calibri"/>
        </w:rPr>
        <w:t>[3,12,13]</w:t>
      </w:r>
      <w:r w:rsidRPr="00FD2461">
        <w:fldChar w:fldCharType="end"/>
      </w:r>
    </w:p>
    <w:p w14:paraId="348DBB75" w14:textId="77777777" w:rsidR="00B8060C" w:rsidRDefault="00B8060C" w:rsidP="00B8060C"/>
    <w:p w14:paraId="3C5D3C97" w14:textId="77777777" w:rsidR="00B8060C" w:rsidRDefault="00B8060C" w:rsidP="00B8060C">
      <w:r>
        <w:t>Where multimorbidity alters the (baseline) natural history of diseases, the effects of treatment are likely to differ. For example, while there is strong evidence that the benefits of dual antiplatelet therapy (DAPT) following myocardial infarction (versus a single antiplatelet) outweigh the risks,</w:t>
      </w:r>
      <w:r>
        <w:fldChar w:fldCharType="begin"/>
      </w:r>
      <w:r>
        <w:instrText xml:space="preserve"> ADDIN ZOTERO_ITEM CSL_CITATION {"citationID":"abok23vdh","properties":{"formattedCitation":"[14,15]","plainCitation":"[14,15]"},"citationItems":[{"id":2819,"uris":["http://zotero.org/users/982837/items/F7FBCRFV"],"uri":["http://zotero.org/users/982837/items/F7FBCRFV"],"itemData":{"id":2819,"type":"article-journal","title":"Addition of clopidogrel to aspirin in 45,852 patients with acute myocardial infarction: randomised placebo-controlled trial","container-title":"Lancet","page":"1607-1621","volume":"366","issue":"9497","source":"NCBI PubMed","abstract":"BACKGROUND: Despite improvements in the emergency treatment of myocardial infarction (MI), early mortality and morbidity remain high. The antiplatelet agent clopidogrel adds to the benefit of aspirin in acute coronary syndromes without ST-segment elevation, but its effects in patients with ST-elevation MI were unclear.\nMETHODS: 45,852 patients admitted to 1250 hospitals within 24 h of suspected acute MI onset were randomly allocated clopidogrel 75 mg daily (n=22,961) or matching placebo (n=22,891) in addition to aspirin 162 mg daily. 93% had ST-segment elevation or bundle branch block, and 7% had ST-segment depression. Treatment was to continue until discharge or up to 4 weeks in hospital (mean 15 days in survivors) and 93% of patients completed it. The two prespecified co-primary outcomes were: (1) the composite of death, reinfarction, or stroke; and (2) death from any cause during the scheduled treatment period. Comparisons were by intention to treat, and used the log-rank method. This trial is registered with ClinicalTrials.gov, number NCT00222573.\nFINDINGS: Allocation to clopidogrel produced a highly significant 9% (95% CI 3-14) proportional reduction in death, reinfarction, or stroke (2121 [9.2%] clopidogrel vs 2310 [10.1%] placebo; p=0.002), corresponding to nine (SE 3) fewer events per 1000 patients treated for about 2 weeks. There was also a significant 7% (1-13) proportional reduction in any death (1726 [7.5%] vs 1845 [8.1%]; p=0.03). These effects on death, reinfarction, and stroke seemed consistent across a wide range of patients and independent of other treatments being used. Considering all fatal, transfused, or cerebral bleeds together, no significant excess risk was noted with clopidogrel, either overall (134 [0.58%] vs 125 [0.55%]; p=0.59), or in patients aged older than 70 years or in those given fibrinolytic therapy.\nINTERPRETATION: In a wide range of patients with acute MI, adding clopidogrel 75 mg daily to aspirin and other standard treatments (such as fibrinolytic therapy) safely reduces mortality and major vascular events in hospital, and should be considered routinely.","DOI":"10.1016/S0140-6736(05)67660-X","ISSN":"1474-547X","note":"PMID: 16271642","shortTitle":"Addition of clopidogrel to aspirin in 45,852 patients with acute myocardial infarction","journalAbbreviation":"Lancet","language":"eng","author":[{"family":"Chen","given":"Z M"},{"family":"Jiang","given":"L X"},{"family":"Chen","given":"Y P"},{"family":"Xie","given":"J X"},{"family":"Pan","given":"H C"},{"family":"Peto","given":"R"},{"family":"Collins","given":"R"},{"family":"Liu","given":"L S"},{"literal":"COMMIT (ClOpidogrel and Metoprolol in Myocardial Infarction Trial) collaborative group"}],"issued":{"date-parts":[["2005",11,5]]}}},{"id":2756,"uris":["http://zotero.org/users/982837/items/XCJDMKSW"],"uri":["http://zotero.org/users/982837/items/XCJDMKSW"],"itemData":{"id":2756,"type":"article-journal","title":"Effects of Clopidogrel in Addition to Aspirin in Patients with Acute Coronary Syndromes without ST-Segment Elevation","container-title":"New England Journal of Medicine","page":"494-502","volume":"345","issue":"7","source":"Taylor and Francis+NEJM","abstract":"Thrombosis caused by a ruptured or eroded atherosclerotic plaque is the usual underlying mechanism of acute coronary syndromes.1 Aspirin and heparin reduce the risk of death from cardiovascular causes, new myocardial infarction, and recurrent ischemia,2,3 but there is still a substantial risk of such events in both the short term and the long term. Intravenous glycoprotein IIb/IIIa receptor blockers have been shown to reduce the incidence of early events, mainly among patients who are treated according to an invasive strategy,4,5 but long-term oral therapy with glycoprotein IIb/IIIa receptor blockers is not beneficial and may even increase mortality.6 Similarly, . . .","DOI":"10.1056/NEJMoa010746","ISSN":"0028-4793","note":"PMID: 11519503","issued":{"date-parts":[["2001"]]}}}],"schema":"https://github.com/citation-style-language/schema/raw/master/csl-citation.json"} </w:instrText>
      </w:r>
      <w:r>
        <w:fldChar w:fldCharType="separate"/>
      </w:r>
      <w:r w:rsidRPr="00B40B71">
        <w:rPr>
          <w:rFonts w:ascii="Calibri" w:hAnsi="Calibri" w:cs="Calibri"/>
        </w:rPr>
        <w:t>[14,15]</w:t>
      </w:r>
      <w:r>
        <w:fldChar w:fldCharType="end"/>
      </w:r>
      <w:r>
        <w:t xml:space="preserve"> this may not be true for patients with comorbid chronic obstructive pulmonary disease (COPD). Cardiovascular mortality </w:t>
      </w:r>
      <w:r w:rsidRPr="009B2554">
        <w:t xml:space="preserve">is </w:t>
      </w:r>
      <w:r>
        <w:t>commoner</w:t>
      </w:r>
      <w:r w:rsidRPr="009B2554">
        <w:t xml:space="preserve"> in COPD than the general population</w:t>
      </w:r>
      <w:r>
        <w:t>, favouring DAPT.</w:t>
      </w:r>
      <w:r w:rsidRPr="009B2554">
        <w:fldChar w:fldCharType="begin"/>
      </w:r>
      <w:r>
        <w:instrText xml:space="preserve"> ADDIN ZOTERO_ITEM CSL_CITATION {"citationID":"Zhg92t1B","properties":{"formattedCitation":"[16]","plainCitation":"[16]"},"citationItems":[{"id":5,"uris":["http://zotero.org/users/982837/items/2KFRGRES"],"uri":["http://zotero.org/users/982837/items/2KFRGRES"],"itemData":{"id":5,"type":"article-journal","title":"Cardiovascular Injury and Repair in Chronic Obstructive Pulmonary Disease","container-title":"Proceedings of the American Thoracic Society","page":"824-833","volume":"5","issue":"8","source":"HighWire","abstract":"Cardiovascular disease represents a considerable burden in terms of both morbidity and mortality in patients with chronic obstructive pulmonary disease (COPD). For 20 years, forced expiratory volume in 1 second (FEV1) has been an established predictor of cardiovascular mortality among smokers, never-smokers, and patients with COPD. We review evidence for increased cardiovascular risk in COPD. In addition, we assess the emerging evidence which suggests that hypoxia, systemic inflammation, and oxidative stress in patients with COPD may cause cardiovascular disease. We also discuss alternative hypotheses that the endothelium and connective tissues in the arteries and lungs of patients with COPD and cardiovascular disease have a shared susceptibility to these factors.","DOI":"10.1513/pats.200807-071TH","author":[{"family":"MacNee","given":"William"},{"family":"Maclay","given":"John"},{"family":"McAllister","given":"David"}],"issued":{"date-parts":[["2008",12,1]]}}}],"schema":"https://github.com/citation-style-language/schema/raw/master/csl-citation.json"} </w:instrText>
      </w:r>
      <w:r w:rsidRPr="009B2554">
        <w:fldChar w:fldCharType="separate"/>
      </w:r>
      <w:r w:rsidRPr="00B40B71">
        <w:rPr>
          <w:rFonts w:ascii="Calibri" w:hAnsi="Calibri" w:cs="Calibri"/>
        </w:rPr>
        <w:t>[16]</w:t>
      </w:r>
      <w:r w:rsidRPr="009B2554">
        <w:fldChar w:fldCharType="end"/>
      </w:r>
      <w:r>
        <w:t xml:space="preserve"> However, n</w:t>
      </w:r>
      <w:r w:rsidRPr="009B2554">
        <w:t xml:space="preserve">on-cardiovascular </w:t>
      </w:r>
      <w:r>
        <w:t>mortality is also higher,</w:t>
      </w:r>
      <w:r w:rsidRPr="009B2554">
        <w:fldChar w:fldCharType="begin"/>
      </w:r>
      <w:r>
        <w:instrText xml:space="preserve"> ADDIN ZOTERO_ITEM CSL_CITATION {"citationID":"4TWPav64","properties":{"formattedCitation":"[17]","plainCitation":"[17]"},"citationItems":[{"id":10263,"uris":["http://zotero.org/users/982837/items/XMDJK4S5"],"uri":["http://zotero.org/users/982837/items/XMDJK4S5"],"itemData":{"id":10263,"type":"article-journal","title":"Ascertainment of cause-specific mortality in COPD: operations of the TORCH Clinical Endpoint Committee","container-title":"Thorax","page":"411-415","volume":"62","issue":"5","source":"NCBI PubMed","abstract":"BACKGROUND: TORCH (Towards a Revolution in COPD Health) is an international multicentre, randomised, placebo-controlled clinical trial of inhaled fluticasone propionate/salmeterol combination treatment and its monotherapy components for maintenance treatment of moderately to severely impaired patients with chronic obstructive pulmonary disease (COPD). The primary outcome is all-cause mortality. Cause-specific mortality and deaths related to COPD are additional outcome measures, but systematic methods for ascertainment of these outcomes have not previously been described.\nMETHODS: A Clinical Endpoint Committee (CEC) was tasked with categorising the cause of death and the relationship of deaths to COPD in a systematic, unbiased and independent manner. The key elements of the operation of the committee were the use of predefined principles of operation and definitions of cause of death and COPD-relatedness; the independent review of cases by all members with development of a consensus opinion; and a substantial infrastructure to collect medical information.\nRESULTS: 911 deaths were reviewed and consensus was reached in all. Cause-specific mortality was: cardiovascular 27%, respiratory 35%, cancer 21%, other 10% and unknown 8%. 40% of deaths were definitely or probably related to COPD. Adjudications were identical in 83% of blindly re-adjudicated cases (kappa = 0.80). COPD-relatedness was reproduced 84% of the time (kappa = 0.73). The CEC adjudication was equivalent to the primary cause of death recorded by the site investigator in 52% of cases.\nCONCLUSION: A CEC can provide standardised, reliable and informative adjudication of COPD mortality that provides information which frequently differs from data collected from assessment by site investigators.","DOI":"10.1136/thx.2006.072348","ISSN":"0040-6376","note":"PMID: 17311843","shortTitle":"Ascertainment of cause-specific mortality in COPD","journalAbbreviation":"Thorax","language":"eng","author":[{"family":"McGarvey","given":"Lorcan P"},{"family":"John","given":"Matthias"},{"family":"Anderson","given":"Julie A"},{"family":"Zvarich","given":"Michael"},{"family":"Wise","given":"Robert A"}],"issued":{"date-parts":[["2007",5]]}}}],"schema":"https://github.com/citation-style-language/schema/raw/master/csl-citation.json"} </w:instrText>
      </w:r>
      <w:r w:rsidRPr="009B2554">
        <w:fldChar w:fldCharType="separate"/>
      </w:r>
      <w:r w:rsidRPr="00B40B71">
        <w:rPr>
          <w:rFonts w:ascii="Calibri" w:hAnsi="Calibri" w:cs="Calibri"/>
        </w:rPr>
        <w:t>[17]</w:t>
      </w:r>
      <w:r w:rsidRPr="009B2554">
        <w:fldChar w:fldCharType="end"/>
      </w:r>
      <w:r>
        <w:t xml:space="preserve">  favouring single-antiplatelet therapy because of competing risks. Glucose and intensive risk factor control in diabetes</w:t>
      </w:r>
      <w:r>
        <w:fldChar w:fldCharType="begin"/>
      </w:r>
      <w:r>
        <w:instrText xml:space="preserve"> ADDIN ZOTERO_ITEM CSL_CITATION {"citationID":"lAxmhPt5","properties":{"formattedCitation":"[18,19]","plainCitation":"[18,19]"},"citationItems":[{"id":2480,"uris":["http://zotero.org/users/982837/items/6KQ24WZK"],"uri":["http://zotero.org/users/982837/items/6KQ24WZK"],"itemData":{"id":2480,"type":"article-journal","title":"Diminishing Efficacy of Combination Therapy, Response-Heterogeneity, and Treatment Intolerance Limit the Attainability of Tight Risk Factor Control in Patients with Diabetes","container-title":"Health Services Research","page":"437-456","volume":"45","issue":"2","source":"CrossRef","DOI":"10.1111/j.1475-6773.2009.01075.x","ISSN":"00179124, 14756773","author":[{"family":"Timbie","given":"Justin W."},{"family":"Hayward","given":"Rodney A."},{"family":"Vijan","given":"Sandeep"}],"issued":{"date-parts":[["2010",4]]}}},{"id":3551,"uris":["http://zotero.org/users/982837/items/3T76KP2B"],"uri":["http://zotero.org/users/982837/items/3T76KP2B"],"itemData":{"id":3551,"type":"webpage","title":"Type 2 diabetes in adults: management | Guidance and guidelines | NICE","URL":"http://www.nice.org.uk/guidance/ng28","shortTitle":"Type 2 diabetes in adults","language":"eng","accessed":{"date-parts":[["2015",12,14]]}}}],"schema":"https://github.com/citation-style-language/schema/raw/master/csl-citation.json"} </w:instrText>
      </w:r>
      <w:r>
        <w:fldChar w:fldCharType="separate"/>
      </w:r>
      <w:r w:rsidRPr="00B40B71">
        <w:rPr>
          <w:rFonts w:ascii="Calibri" w:hAnsi="Calibri" w:cs="Calibri"/>
        </w:rPr>
        <w:t>[18,19]</w:t>
      </w:r>
      <w:r>
        <w:fldChar w:fldCharType="end"/>
      </w:r>
      <w:r>
        <w:t xml:space="preserve"> and anticoagulant use in atrial fibrillation</w:t>
      </w:r>
      <w:r>
        <w:fldChar w:fldCharType="begin"/>
      </w:r>
      <w:r>
        <w:instrText xml:space="preserve"> ADDIN ZOTERO_ITEM CSL_CITATION {"citationID":"1qc75euhig","properties":{"formattedCitation":"[20]","plainCitation":"[20]"},"citationItems":[{"id":3168,"uris":["http://zotero.org/users/982837/items/5IIFRT7V"],"uri":["http://zotero.org/users/982837/items/5IIFRT7V"],"itemData":{"id":3168,"type":"article-journal","title":"Systematic Review of Observational Studies Assessing Bleeding Risk in Patients with Atrial Fibrillation Not Using Anticoagulants","container-title":"PLoS ONE","volume":"9","issue":"2","source":"PubMed Central","abstract":"Background\nPatients with atrial fibrillation considering use of anticoagulants must balance stroke reduction against bleeding risk. Knowledge of bleeding risk without the use of anticoagulants may help inform this decision.\n\nPurpose\nTo determine the rate of major bleeding reported in observational studies of atrial fibrillation patients not receiving Vitamin K antagonists (VKA).\n\nData Sources\nWe searched MEDLINE, EMBASE and CINAHL to October 2011 and examined reference lists of eligible studies and related reviews.\n\nStudy Selection\nAll longitudinal cohort studies that included over 100 adult patients with atrial fibrillation not receiving VKA.\n\nData Extraction\nTeams of two reviewers independently and in duplicate adjudicated eligibility, assessed risk of bias and abstracted study characteristics and outcomes.\n\nData Synthesis\nTwenty-one eligible studies included 96,448 patients. Major bleeding rates varied widely, from 0 to 4.69 events per 100 patient-years. The pooled estimate in 13 studies with 78839 patients was 1.59 with a 99% confidence interval of 1.10 to 2.3 and median 1.42 (interquartile range 0.62–2.70). Pooled estimates for fatal bleeding and non-fatal bleeding from 4 studies that reported these outcomes were, respectively, 0.40 (0.34 to 0.46) and 1.18 (0.30 to 4.56) per 100 patient-years. In 9 randomized controlled trials (RCTs) the median rate of major bleeding in patients not receiving either anticoagulant or antiplatelet therapy was 0.6 (interquartile 0.2 to 0.90), and in 12 RCTs the median rate of major bleeding in patients receiving a single antiplatelet agent was 0.75 (interquartile 0.4 to 1.4).\n\nConclusion\n suggest that patients with atrial fibrillation not receiving VKA enrolled in observational studies represent a population on average at higher risk of bleeding.","URL":"http://www.ncbi.nlm.nih.gov/pmc/articles/PMC3921139/","DOI":"10.1371/journal.pone.0088131","ISSN":"1932-6203","note":"PMID: 24523876\nPMCID: PMC3921139","journalAbbreviation":"PLoS One","author":[{"family":"Lopes","given":"Luciane Cruz"},{"family":"Spencer","given":"Frederick A."},{"family":"Neumann","given":"Ignacio"},{"family":"Ventresca","given":"Matthew"},{"family":"Ebrahim","given":"Shanil"},{"family":"Zhou","given":"Qi"},{"family":"Bhatnagar","given":"Neera"},{"family":"Schulman","given":"Sam"},{"family":"Eikelboom","given":"John"},{"family":"Guyatt","given":"Gordon"}],"issued":{"date-parts":[["2014",2,11]]},"accessed":{"date-parts":[["2014",12,31]]}}}],"schema":"https://github.com/citation-style-language/schema/raw/master/csl-citation.json"} </w:instrText>
      </w:r>
      <w:r>
        <w:fldChar w:fldCharType="separate"/>
      </w:r>
      <w:r w:rsidRPr="00B40B71">
        <w:rPr>
          <w:rFonts w:ascii="Calibri" w:hAnsi="Calibri" w:cs="Calibri"/>
        </w:rPr>
        <w:t>[20]</w:t>
      </w:r>
      <w:r>
        <w:fldChar w:fldCharType="end"/>
      </w:r>
      <w:r>
        <w:t xml:space="preserve">  provide similar examples, where the net overall treatment benefits are uncertain for multimorbid patients. </w:t>
      </w:r>
    </w:p>
    <w:p w14:paraId="5FEA3276" w14:textId="77777777" w:rsidR="00B8060C" w:rsidRDefault="00B8060C" w:rsidP="00B8060C"/>
    <w:p w14:paraId="369ECF41" w14:textId="77777777" w:rsidR="00B8060C" w:rsidRDefault="00B8060C" w:rsidP="00B8060C">
      <w:r>
        <w:t>Neither clinical trials nor observational studies fully address this problem.</w:t>
      </w:r>
      <w:r>
        <w:fldChar w:fldCharType="begin"/>
      </w:r>
      <w:r>
        <w:instrText xml:space="preserve"> ADDIN ZOTERO_ITEM CSL_CITATION {"citationID":"1khr8q7elr","properties":{"formattedCitation":"[21]","plainCitation":"[21]"},"citationItems":[{"id":3569,"uris":["http://zotero.org/users/982837/items/MZ9GCBHQ"],"uri":["http://zotero.org/users/982837/items/MZ9GCBHQ"],"itemData":{"id":3569,"type":"article-journal","title":"Multimorbidity and evidence generation","container-title":"Journal of General Internal Medicine","page":"653-660","volume":"29","issue":"4","source":"NCBI PubMed","abstract":"Most people with a chronic disease actually have more than one, a condition known as multimorbidity. Despite this, the evidence base to prevent adverse disease outcomes has taken a disease-specific approach. Drawing on a conference, Improving Guidelines for Multimorbid Patients, the goal of this paper is to identify challenges to the generation of evidence to support the care of people with multimorbidity and to make recommendations for improvement. We identified three broad categories of challenges: 1) challenges to defining and measuring multimorbidity; 2) challenges related to the effects of multimorbidity on study design, implementation and analysis; and 3) challenges inherent in studying heterogeneity of treatment effects in patients with differing comorbid conditions. We propose a set of recommendations for consideration by investigators and others (reviewers, editors, funding agencies, policymaking organizations) involved in the creation of evidence for this common type of person that address each of these challenges. The recommendations reflect a general approach that emphasizes broader inclusion (recruitment and retention) of patients with multimorbidity, coupled with more rigorous efforts to measure comorbidity and comorbidity burden and the influence of multimorbidity on outcomes and the effects of therapy. More rigorous examination of heterogeneity of treatment effects requires careful attention to prioritizing the most important comorbid-related questions, and also requires studies that provide greater statistical power than conventional trials have provided. Relatively modest changes in the orientation of current research along these lines can be helpful in pointing to and partially addressing selected knowledge gaps. However, producing a robust evidence base to support patient-centered decision making in complex individuals with multimorbidity, exposed to many different combinations of potentially interacting factors that can modify the risks and benefits of therapies, is likely to require a clinical research enterprise fundamentally restructured to be more fully integrated with routine clinical practice.","DOI":"10.1007/s11606-013-2660-5","ISSN":"1525-1497","note":"PMID: 24442333 \nPMCID: PMC3965759","journalAbbreviation":"J Gen Intern Med","language":"eng","author":[{"family":"Weiss","given":"Carlos O."},{"family":"Varadhan","given":"Ravi"},{"family":"Puhan","given":"Milo A."},{"family":"Vickers","given":"Andrew"},{"family":"Bandeen-Roche","given":"Karen"},{"family":"Boyd","given":"Cynthia M."},{"family":"Kent","given":"David M."}],"issued":{"date-parts":[["2014",4]]}}}],"schema":"https://github.com/citation-style-language/schema/raw/master/csl-citation.json"} </w:instrText>
      </w:r>
      <w:r>
        <w:fldChar w:fldCharType="separate"/>
      </w:r>
      <w:r w:rsidRPr="00B40B71">
        <w:rPr>
          <w:rFonts w:ascii="Calibri" w:hAnsi="Calibri" w:cs="Calibri"/>
        </w:rPr>
        <w:t>[21]</w:t>
      </w:r>
      <w:r>
        <w:fldChar w:fldCharType="end"/>
      </w:r>
      <w:r>
        <w:t xml:space="preserve"> Trialists do not report results stratified by combinations of important comorbidities.</w:t>
      </w:r>
      <w:r w:rsidRPr="00037333">
        <w:fldChar w:fldCharType="begin"/>
      </w:r>
      <w:r>
        <w:instrText xml:space="preserve"> ADDIN ZOTERO_ITEM CSL_CITATION {"citationID":"SNURxg6L","properties":{"formattedCitation":"[12]","plainCitation":"[12]"},"citationItems":[{"id":2637,"uris":["http://zotero.org/users/982837/items/VSSEVGKQ"],"uri":["http://zotero.org/users/982837/items/VSSEVGKQ"],"itemData":{"id":2637,"type":"article-journal","title":"Informing Evidence-Based Decision-Making for Patients with Comorbidity: Availability of Necessary Information in Clinical Trials for Chronic Diseases","container-title":"PLoS ONE","page":"e41601","volume":"7","issue":"8","source":"PLoS Journals","abstract":"BackgroundThe population with multiple chronic conditions is growing. Prior studies indicate that patients with comorbidities are frequently excluded from trials but do not address whether information is available in trials to draw conclusions about treatment effects for these patients.Methods and FindingsWe conducted a literature survey of trials from 11 Cochrane Reviews for four chronic diseases (diabetes, heart failure, chronic obstructive pulmonary disease, and stroke). The Cochrane Reviews systematically identified and summarized trials on the effectiveness of diuretics, metformin, anticoagulants, longacting beta-agonists alone or in combination with inhaled corticosteroids, lipid lowering agents, exercise and diet. Eligible studies were reports of trials included in the Cochrane reviews and additional papers that described the methods of these trials. We assessed the exclusion and inclusion of people with comorbidities, the reporting of comorbidities, and whether comorbidities were considered as potential modifiers of treatment effects. Overall, the replicability of both the inclusion criteria (mean [standard deviation (SD)]: 6.0 (2.1), range (min-max): 1–9.5) and exclusion criteria(mean(SD): 5.3 (2.1), range: 1–9.5) was only moderate. Trials excluded patients with many common comorbidities. The proportion of exclusions for comorbidities ranged from 0–42 percent for heart failure, 0–55 percent for COPD, 0–44 percent for diabetes, and 0–39 percent for stroke. Seventy of the 161 trials (43.5%) described the prevalence of any comorbidity among participants with the index disease. The reporting of comorbidities in trials was very limited, in terms of reporting an operational definition and method of ascertainment for the presence of comorbidity and treatments for the comorbidity. It was even less common that the trials assessed whether comorbidities were potential modifiers of treatment effects.ConclusionsComorbidities receive little attention in chronic disease trials. Given the public health importance of people with multiple chronic conditions, trials should better report on comorbidities and assess the effect comorbidities have on treatment outcomes.","DOI":"10.1371/journal.pone.0041601","shortTitle":"Informing Evidence-Based Decision-Making for Patients with Comorbidity","journalAbbreviation":"PLoS ONE","author":[{"family":"Boyd","given":"Cynthia M."},{"family":"Vollenweider","given":"Daniela"},{"family":"Puhan","given":"Milo A."}],"issued":{"date-parts":[["2012",8,3]]}}}],"schema":"https://github.com/citation-style-language/schema/raw/master/csl-citation.json"} </w:instrText>
      </w:r>
      <w:r w:rsidRPr="00037333">
        <w:fldChar w:fldCharType="separate"/>
      </w:r>
      <w:r w:rsidRPr="00B40B71">
        <w:rPr>
          <w:rFonts w:ascii="Calibri" w:hAnsi="Calibri" w:cs="Calibri"/>
        </w:rPr>
        <w:t>[12]</w:t>
      </w:r>
      <w:r w:rsidRPr="00037333">
        <w:fldChar w:fldCharType="end"/>
      </w:r>
      <w:r>
        <w:t xml:space="preserve"> Nor is it feasible to conduct trials sufficiently large to allow such comparisons for all indications.</w:t>
      </w:r>
      <w:r w:rsidRPr="00037333">
        <w:fldChar w:fldCharType="begin"/>
      </w:r>
      <w:r>
        <w:instrText xml:space="preserve"> ADDIN ZOTERO_ITEM CSL_CITATION {"citationID":"fwqMzNss","properties":{"formattedCitation":"[5,21]","plainCitation":"[5,21]"},"citationItems":[{"id":3113,"uris":["http://zotero.org/users/982837/items/C26GW4ZS"],"uri":["http://zotero.org/users/982837/items/C26GW4ZS"],"itemData":{"id":3113,"type":"article-journal","title":"Evidence-based medicine and the hard problem of multimorbidity","container-title":"Journal of General Internal Medicine","page":"552-553","volume":"29","issue":"4","source":"NCBI PubMed","DOI":"10.1007/s11606-013-2658-z","ISSN":"1525-1497","note":"PMID: 24442331 \nPMCID: PMC3965745","journalAbbreviation":"J Gen Intern Med","language":"eng","author":[{"family":"Boyd","given":"Cynthia M."},{"family":"Kent","given":"David M."}],"issued":{"date-parts":[["2014",4]]}},"label":"page"},{"id":3569,"uris":["http://zotero.org/users/982837/items/MZ9GCBHQ"],"uri":["http://zotero.org/users/982837/items/MZ9GCBHQ"],"itemData":{"id":3569,"type":"article-journal","title":"Multimorbidity and evidence generation","container-title":"Journal of General Internal Medicine","page":"653-660","volume":"29","issue":"4","source":"NCBI PubMed","abstract":"Most people with a chronic disease actually have more than one, a condition known as multimorbidity. Despite this, the evidence base to prevent adverse disease outcomes has taken a disease-specific approach. Drawing on a conference, Improving Guidelines for Multimorbid Patients, the goal of this paper is to identify challenges to the generation of evidence to support the care of people with multimorbidity and to make recommendations for improvement. We identified three broad categories of challenges: 1) challenges to defining and measuring multimorbidity; 2) challenges related to the effects of multimorbidity on study design, implementation and analysis; and 3) challenges inherent in studying heterogeneity of treatment effects in patients with differing comorbid conditions. We propose a set of recommendations for consideration by investigators and others (reviewers, editors, funding agencies, policymaking organizations) involved in the creation of evidence for this common type of person that address each of these challenges. The recommendations reflect a general approach that emphasizes broader inclusion (recruitment and retention) of patients with multimorbidity, coupled with more rigorous efforts to measure comorbidity and comorbidity burden and the influence of multimorbidity on outcomes and the effects of therapy. More rigorous examination of heterogeneity of treatment effects requires careful attention to prioritizing the most important comorbid-related questions, and also requires studies that provide greater statistical power than conventional trials have provided. Relatively modest changes in the orientation of current research along these lines can be helpful in pointing to and partially addressing selected knowledge gaps. However, producing a robust evidence base to support patient-centered decision making in complex individuals with multimorbidity, exposed to many different combinations of potentially interacting factors that can modify the risks and benefits of therapies, is likely to require a clinical research enterprise fundamentally restructured to be more fully integrated with routine clinical practice.","DOI":"10.1007/s11606-013-2660-5","ISSN":"1525-1497","note":"PMID: 24442333 \nPMCID: PMC3965759","journalAbbreviation":"J Gen Intern Med","language":"eng","author":[{"family":"Weiss","given":"Carlos O."},{"family":"Varadhan","given":"Ravi"},{"family":"Puhan","given":"Milo A."},{"family":"Vickers","given":"Andrew"},{"family":"Bandeen-Roche","given":"Karen"},{"family":"Boyd","given":"Cynthia M."},{"family":"Kent","given":"David M."}],"issued":{"date-parts":[["2014",4]]}},"label":"page"}],"schema":"https://github.com/citation-style-language/schema/raw/master/csl-citation.json"} </w:instrText>
      </w:r>
      <w:r w:rsidRPr="00037333">
        <w:fldChar w:fldCharType="separate"/>
      </w:r>
      <w:r w:rsidRPr="00B40B71">
        <w:rPr>
          <w:rFonts w:ascii="Calibri" w:hAnsi="Calibri" w:cs="Calibri"/>
        </w:rPr>
        <w:t>[5,21]</w:t>
      </w:r>
      <w:r w:rsidRPr="00037333">
        <w:fldChar w:fldCharType="end"/>
      </w:r>
      <w:r>
        <w:t xml:space="preserve"> Administrative healthcare databases are sufficiently large. However, while estimates of treatment effectiveness obtained from observational studies are generally comparable to those from </w:t>
      </w:r>
      <w:r w:rsidRPr="00FD2461">
        <w:t>clinical trials</w:t>
      </w:r>
      <w:r>
        <w:t>,</w:t>
      </w:r>
      <w:r w:rsidRPr="00FD2461">
        <w:fldChar w:fldCharType="begin"/>
      </w:r>
      <w:r>
        <w:instrText xml:space="preserve"> ADDIN ZOTERO_ITEM CSL_CITATION {"citationID":"1hqjonirhd","properties":{"formattedCitation":"[22]","plainCitation":"[22]"},"citationItems":[{"id":3091,"uris":["http://zotero.org/users/982837/items/CGSWDW27"],"uri":["http://zotero.org/users/982837/items/CGSWDW27"],"itemData":{"id":3091,"type":"article-journal","title":"Healthcare outcomes assessed with observational study designs compared with those assessed in randomized trials","container-title":"The Cochrane Database of Systematic Reviews","page":"MR000034","volume":"4","source":"NCBI PubMed","abstract":"BACKGROUND: Researchers and organizations often use evidence from randomized controlled trials (RCTs) to determine the efficacy of a treatment or intervention under ideal conditions. Studies of observational designs are often used to measure the effectiveness of an intervention in 'real world' scenarios. Numerous study designs and modifications of existing designs, including both randomized and observational, are used for comparative effectiveness research in an attempt to give an unbiased estimate of whether one treatment is more effective or safer than another for a particular population.A systematic analysis of study design features, risk of bias, parameter interpretation, and effect size for all types of randomized and non-experimental observational studies is needed to identify specific differences in design types and potential biases. This review summarizes the results of methodological reviews that compare the outcomes of observational studies with randomized trials addressing the same question, as well as methodological reviews that compare the outcomes of different types of observational studies.\nOBJECTIVES: To assess the impact of study design (including RCTs versus observational study designs) on the effect measures estimated.To explore methodological variables that might explain any differences identified.To identify gaps in the existing research comparing study designs.\nSEARCH METHODS: We searched seven electronic databases, from January 1990 to December 2013.Along with MeSH terms and relevant keywords, we used the sensitivity-specificity balanced version of a validated strategy to identify reviews in PubMed, augmented with one term (\"review\" in article titles) so that it better targeted narrative reviews. No language restrictions were applied.\nSELECTION CRITERIA: We examined systematic reviews that were designed as methodological reviews to compare quantitative effect size estimates measuring efficacy or effectiveness of interventions tested in trials with those tested in observational studies. Comparisons included RCTs versus observational studies (including retrospective cohorts, prospective cohorts, case-control designs, and cross-sectional designs). Reviews were not eligible if they compared randomized trials with other studies that had used some form of concurrent allocation.\nDATA COLLECTION AND ANALYSIS: In general, outcome measures included relative risks or rate ratios (RR), odds ratios (OR), hazard ratios (HR). Using results from observational studies as the reference group, we examined the published estimates to see whether there was a relative larger or smaller effect in the ratio of odds ratios (ROR).Within each identified review, if an estimate comparing results from observational studies with RCTs was not provided, we pooled the estimates for observational studies and RCTs. Then, we estimated the ratio of ratios (risk ratio or odds ratio) for each identified review using observational studies as the reference category. Across all reviews, we synthesized these ratios to get a pooled ROR comparing results from RCTs with results from observational studies.\nMAIN RESULTS: Our initial search yielded 4406 unique references. Fifteen reviews met our inclusion criteria; 14 of which were included in the quantitative analysis.The included reviews analyzed data from 1583 meta-analyses that covered 228 different medical conditions. The mean number of included studies per paper was 178 (range 19 to 530).Eleven (73%) reviews had low risk of bias for explicit criteria for study selection, nine (60%) were low risk of bias for investigators' agreement for study selection, five (33%) included a complete sample of studies, seven (47%) assessed the risk of bias of their included studies,Seven (47%) reviews controlled for methodological differences between studies,Eight (53%) reviews controlled for heterogeneity among studies, nine (60%) analyzed similar outcome measures, and four (27%) were judged to be at low risk of reporting bias.Our primary quantitative analysis, including 14 reviews, showed that the pooled ROR comparing effects from RCTs with effects from observational studies was 1.08 (95% confidence interval (CI) 0.96 to 1.22). Of 14 reviews included in this analysis, 11 (79%) found no significant difference between observational studies and RCTs. One review suggested observational studies had larger effects of interest, and two reviews suggested observational studies had smaller effects of interest.Similar to the effect across all included reviews, effects from reviews comparing RCTs with cohort studies had a pooled ROR of 1.04 (95% CI 0.89 to 1.21), with substantial heterogeneity (I(2) = 68%). Three reviews compared effects of RCTs and case-control designs (pooled ROR: 1.11 (95% CI 0.91 to 1.35)).No significant difference in point estimates across heterogeneity, pharmacological intervention, or propensity score adjustment subgroups were noted. No reviews had compared RCTs with observational studies that used two of the most common causal inference methods, instrumental variables and marginal structural models.\nAUTHORS' CONCLUSIONS: Our results across all reviews (pooled ROR 1.08) are very similar to results reported by similarly conducted reviews. As such, we have reached similar conclusions; on average, there is little evidence for significant effect estimate differences between observational studies and RCTs, regardless of specific observational study design, heterogeneity, or inclusion of studies of pharmacological interventions. Factors other than study design per se need to be considered when exploring reasons for a lack of agreement between results of RCTs and observational studies. Our results underscore that it is important for review authors to consider not only study design, but the level of heterogeneity in meta-analyses of RCTs or observational studies. A better understanding of how these factors influence study effects might yield estimates reflective of true effectiveness.","DOI":"10.1002/14651858.MR000034.pub2","ISSN":"1469-493X","note":"PMID: 24782322","journalAbbreviation":"Cochrane Database Syst Rev","language":"eng","author":[{"family":"Anglemyer","given":"Andrew"},{"family":"Horvath","given":"Hacsi T."},{"family":"Bero","given":"Lisa"}],"issued":{"date-parts":[["2014"]]}}}],"schema":"https://github.com/citation-style-language/schema/raw/master/csl-citation.json"} </w:instrText>
      </w:r>
      <w:r w:rsidRPr="00FD2461">
        <w:fldChar w:fldCharType="separate"/>
      </w:r>
      <w:r w:rsidRPr="00B40B71">
        <w:rPr>
          <w:rFonts w:ascii="Calibri" w:hAnsi="Calibri" w:cs="Calibri"/>
        </w:rPr>
        <w:t>[22]</w:t>
      </w:r>
      <w:r w:rsidRPr="00FD2461">
        <w:fldChar w:fldCharType="end"/>
      </w:r>
      <w:r>
        <w:t xml:space="preserve"> they have in several cases led to inaccurate conclusions.</w:t>
      </w:r>
      <w:r w:rsidRPr="00FD2461">
        <w:fldChar w:fldCharType="begin"/>
      </w:r>
      <w:r>
        <w:instrText xml:space="preserve"> ADDIN ZOTERO_ITEM CSL_CITATION {"citationID":"s26pugnqq","properties":{"formattedCitation":"{\\rtf [23\\uc0\\u8211{}25]}","plainCitation":"[23–25]"},"citationItems":[{"id":3098,"uris":["http://zotero.org/users/982837/items/6Z6GHVRT"],"uri":["http://zotero.org/users/982837/items/6Z6GHVRT"],"itemData":{"id":3098,"type":"article-journal","title":"Effect of bisphosphonate use on risk of postmenopausal breast cancer: results from the randomized clinical trials of alendronate and zoledronic Acid","container-title":"JAMA internal medicine","page":"1550-1557","volume":"174","issue":"10","source":"NCBI PubMed","abstract":"IMPORTANCE: Studies have shown that bisphosphonates may have antitumor and antimetastatic properties. Recently, observational studies have suggested a possible protective effect of bisphosphonates on breast cancer, but the effect of bisphosphonate use on risk of breast cancer has not been tested in randomized trials.\nOBJECTIVE: To assess the relationship of postmenopausal breast cancer incidence and bisphosphonate use using data from 2 randomized (1:1), double-blind, placebo-controlled trials.\nDESIGN, SETTING, AND PARTICIPANTS: The Fracture Intervention Trial (FIT) randomly assigned 6459 women aged 55 to 81 years to alendronate or placebo for a mean follow-up of 3.8 years. The Health Outcomes and Reduced Incidence With Zoledronic Acid Once Yearly-Pivotal Fracture Trial (HORIZON-PFT) randomly assigned 7765 women aged 65 to 89 years to annual intravenous zoledronic acid or placebo for a mean follow-up of 2.8 years. Data were collected at clinical centers in the United States (FIT and HORIZON-PFT) and in Asia and the Pacific, Europe, North America, and South America (HORIZON-PFT). Women, in either study, with recurrent breast cancer or who reported a history of breast cancer were excluded from analyses. In each trial, a blinded review was conducted of each cancer adverse event report to verify incident invasive breast cancer cases. The primary analysis compared events in the active vs placebo group using a log-rank test.\nINTERVENTION: Alendronate vs placebo (FIT) or zoledronic acid vs placebo (HORIZON-PFT).\nMAIN OUTCOMES AND MEASURES: Hazard ratio for incident breast cancer in the bisphosphonate treatment group compared to the placebo group.\nRESULTS: There was no significant difference in the rate of breast cancer in FIT: 1.5% (n = 46) in the placebo group and 1.8% (n = 57) in the alendronate group (hazard ratio [HR], 1.24 [95% CI, 0.84-1.83]). In HORIZON-PFT, there was also no significant difference: 0.8% (n = 29) in the placebo group and 0.9% (n = 33) in the zoledronic acid group (HR, 1.15 [95% CI, 0.70-1.89]). There was also no significant difference when the data from FIT and HORIZON-PFT were pooled (HR, 1.20 [95% CI, 0.89-1.63]).\nCONCLUSIONS AND RELEVANCE: These 2 randomized clinical trials do not support the findings from observational research. Contrary to the results from observational studies, we found that 3 to 4 years of bisphosphonate treatment did not decrease the risk of invasive postmenopausal breast cancer.\nTRIAL REGISTRATION: clinicaltrials.gov Identifier: NCT00049829 (HORIZON-PFT).","DOI":"10.1001/jamainternmed.2014.3634","ISSN":"2168-6114","note":"PMID: 25111880","shortTitle":"Effect of bisphosphonate use on risk of postmenopausal breast cancer","journalAbbreviation":"JAMA Intern Med","language":"eng","author":[{"family":"Hue","given":"Trisha F."},{"family":"Cummings","given":"Steven R."},{"family":"Cauley","given":"Jane A."},{"family":"Bauer","given":"Douglas C."},{"family":"Ensrud","given":"Kristine E."},{"family":"Barrett-Connor","given":"Elizabeth"},{"family":"Black","given":"Dennis M."}],"issued":{"date-parts":[["2014",10,1]]}},"label":"page"},{"id":3100,"uris":["http://zotero.org/users/982837/items/IC6WHTX3"],"uri":["http://zotero.org/users/982837/items/IC6WHTX3"],"itemData":{"id":3100,"type":"article-journal","title":"Risks and benefits of estrogen plus progestin in healthy postmenopausal women: principal results From the Women's Health Initiative randomized controlled trial","container-title":"JAMA","page":"321-333","volume":"288","issue":"3","source":"NCBI PubMed","abstract":"CONTEXT: Despite decades of accumulated observational evidence, the balance of risks and benefits for hormone use in healthy postmenopausal women remains uncertain.\nOBJECTIVE: To assess the major health benefits and risks of the most commonly used combined hormone preparation in the United States.\nDESIGN: Estrogen plus progestin component of the Women's Health Initiative, a randomized controlled primary prevention trial (planned duration, 8.5 years) in which 16608 postmenopausal women aged 50-79 years with an intact uterus at baseline were recruited by 40 US clinical centers in 1993-1998.\nINTERVENTIONS: Participants received conjugated equine estrogens, 0.625 mg/d, plus medroxyprogesterone acetate, 2.5 mg/d, in 1 tablet (n = 8506) or placebo (n = 8102).\nMAIN OUTCOMES MEASURES: The primary outcome was coronary heart disease (CHD) (nonfatal myocardial infarction and CHD death), with invasive breast cancer as the primary adverse outcome. A global index summarizing the balance of risks and benefits included the 2 primary outcomes plus stroke, pulmonary embolism (PE), endometrial cancer, colorectal cancer, hip fracture, and death due to other causes.\nRESULTS: On May 31, 2002, after a mean of 5.2 years of follow-up, the data and safety monitoring board recommended stopping the trial of estrogen plus progestin vs placebo because the test statistic for invasive breast cancer exceeded the stopping boundary for this adverse effect and the global index statistic supported risks exceeding benefits. This report includes data on the major clinical outcomes through April 30, 2002. Estimated hazard ratios (HRs) (nominal 95% confidence intervals [CIs]) were as follows: CHD, 1.29 (1.02-1.63) with 286 cases; breast cancer, 1.26 (1.00-1.59) with 290 cases; stroke, 1.41 (1.07-1.85) with 212 cases; PE, 2.13 (1.39-3.25) with 101 cases; colorectal cancer, 0.63 (0.43-0.92) with 112 cases; endometrial cancer, 0.83 (0.47-1.47) with 47 cases; hip fracture, 0.66 (0.45-0.98) with 106 cases; and death due to other causes, 0.92 (0.74-1.14) with 331 cases. Corresponding HRs (nominal 95% CIs) for composite outcomes were 1.22 (1.09-1.36) for total cardiovascular disease (arterial and venous disease), 1.03 (0.90-1.17) for total cancer, 0.76 (0.69-0.85) for combined fractures, 0.98 (0.82-1.18) for total mortality, and 1.15 (1.03-1.28) for the global index. Absolute excess risks per 10 000 person-years attributable to estrogen plus progestin were 7 more CHD events, 8 more strokes, 8 more PEs, and 8 more invasive breast cancers, while absolute risk reductions per 10 000 person-years were 6 fewer colorectal cancers and 5 fewer hip fractures. The absolute excess risk of events included in the global index was 19 per 10 000 person-years.\nCONCLUSIONS: Overall health risks exceeded benefits from use of combined estrogen plus progestin for an average 5.2-year follow-up among healthy postmenopausal US women. All-cause mortality was not affected during the trial. The risk-benefit profile found in this trial is not consistent with the requirements for a viable intervention for primary prevention of chronic diseases, and the results indicate that this regimen should not be initiated or continued for primary prevention of CHD.","ISSN":"0098-7484","note":"PMID: 12117397","shortTitle":"Risks and benefits of estrogen plus progestin in healthy postmenopausal women","journalAbbreviation":"JAMA","language":"eng","author":[{"family":"Rossouw","given":"Jacques E."},{"family":"Anderson","given":"Garnet L."},{"family":"Prentice","given":"Ross L."},{"family":"LaCroix","given":"Andrea Z."},{"family":"Kooperberg","given":"Charles"},{"family":"Stefanick","given":"Marcia L."},{"family":"Jackson","given":"Rebecca D."},{"family":"Beresford","given":"Shirley A. A."},{"family":"Howard","given":"Barbara V."},{"family":"Johnson","given":"Karen C."},{"family":"Kotchen","given":"Jane Morley"},{"family":"Ockene","given":"Judith"},{"literal":"Writing Group for the Women's Health Initiative Investigators"}],"issued":{"date-parts":[["2002",7,17]]}},"label":"page"},{"id":3095,"uris":["http://zotero.org/users/982837/items/89ASR7Z3"],"uri":["http://zotero.org/users/982837/items/89ASR7Z3"],"itemData":{"id":3095,"type":"article-journal","title":"Simvastatin for the Prevention of Exacerbations in Moderate-to-Severe COPD","container-title":"New England Journal of Medicine","page":"2201-2210","volume":"370","issue":"23","source":"Taylor and Francis+NEJM","abstract":"Chronic obstructive pulmonary disease (COPD) is the third leading cause of death in the United States.1 It is characterized by acute exacerbations that are associated with increased hospitalizations and costs of care, worsened quality of life, and increased mortality.2–9 Effective therapies for the treatment or prevention of exacerbations are limited. Statins are 3-hydroxy-3-methylglutaryl coenzyme A (HMG-CoA) reductase inhibitors that reduce the risks of acute cardiac events and death.10–13 Although widely used for their lipid-lowering effects, statins are also reported to have antiinflammatory effects.14–19 Multiple retrospective studies have shown that statins are beneficial in COPD. Reported benefits include . . .","DOI":"10.1056/NEJMoa1403086","ISSN":"0028-4793","note":"PMID: 24836125","author":[{"family":"Criner","given":"Gerard J."},{"family":"Connett","given":"John E."},{"family":"Aaron","given":"Shawn D."},{"family":"Albert","given":"Richard K."},{"family":"Bailey","given":"William C."},{"family":"Casaburi","given":"Richard"},{"family":"Cooper","given":"J. Allen D."},{"family":"Curtis","given":"Jeffrey L."},{"family":"Dransfield","given":"Mark T."},{"family":"Han","given":"MeiLan K."},{"family":"Make","given":"Barry"},{"family":"Marchetti","given":"Nathaniel"},{"family":"Martinez","given":"Fernando J."},{"family":"Niewoehner","given":"Dennis E."},{"family":"Scanlon","given":"Paul D."},{"family":"Sciurba","given":"Frank C."},{"family":"Scharf","given":"Steven M."},{"family":"Sin","given":"Don D."},{"family":"Voelker","given":"Helen"},{"family":"Washko","given":"George R."},{"family":"Woodruff","given":"Prescott G."},{"family":"Lazarus","given":"Stephen C."}],"issued":{"date-parts":[["2014",5,18]]}},"label":"page"}],"schema":"https://github.com/citation-style-language/schema/raw/master/csl-citation.json"} </w:instrText>
      </w:r>
      <w:r w:rsidRPr="00FD2461">
        <w:fldChar w:fldCharType="separate"/>
      </w:r>
      <w:r w:rsidRPr="00B40B71">
        <w:rPr>
          <w:rFonts w:ascii="Calibri" w:hAnsi="Calibri" w:cs="Calibri"/>
          <w:szCs w:val="24"/>
        </w:rPr>
        <w:t>[23–25]</w:t>
      </w:r>
      <w:r w:rsidRPr="00FD2461">
        <w:fldChar w:fldCharType="end"/>
      </w:r>
    </w:p>
    <w:p w14:paraId="0581CA28" w14:textId="77777777" w:rsidR="00B8060C" w:rsidRDefault="00B8060C" w:rsidP="00B8060C"/>
    <w:p w14:paraId="5F351654" w14:textId="77777777" w:rsidR="007A0175" w:rsidRDefault="007A0175" w:rsidP="00B8060C"/>
    <w:p w14:paraId="12A67E64" w14:textId="77777777" w:rsidR="00B8060C" w:rsidRDefault="00B8060C" w:rsidP="00B8060C">
      <w:r>
        <w:t>There is therefore a need to find alternative approaches to produce estimates of net overall treatment benefits for patients with multimorbidity.</w:t>
      </w:r>
    </w:p>
    <w:p w14:paraId="184B8F0F" w14:textId="77777777" w:rsidR="00B8060C" w:rsidRDefault="00B8060C" w:rsidP="00B8060C"/>
    <w:p w14:paraId="25BBE5ED" w14:textId="77777777" w:rsidR="00B8060C" w:rsidRDefault="00B8060C" w:rsidP="00B8060C">
      <w:r>
        <w:t xml:space="preserve">In a Wellcome Trust funded project, we intend to develop and validate an approach </w:t>
      </w:r>
      <w:r w:rsidR="00C53942">
        <w:t>using</w:t>
      </w:r>
      <w:r>
        <w:t xml:space="preserve"> Bayesian Evidence Synthesis to estimate treatment effectiveness in multimorbidity. As with standard evidence </w:t>
      </w:r>
      <w:r>
        <w:lastRenderedPageBreak/>
        <w:t>synthesis, we plan to apply estimates of treatment efficacy from clinical trials to observational data representative of the target population. However, in most evidence synthesis it is assumed that estimates of relative treatment efficacy (RTE) from clinical trials can be applied, unmodified, to the target population. It is not known whether this assumption is valid in applying efficacy estimates to patients with multimorbidity.</w:t>
      </w:r>
    </w:p>
    <w:p w14:paraId="347086C5" w14:textId="77777777" w:rsidR="00C53942" w:rsidRDefault="00C53942" w:rsidP="00B8060C"/>
    <w:p w14:paraId="5BEF0CF4" w14:textId="77777777" w:rsidR="00B8060C" w:rsidRDefault="00B8060C" w:rsidP="00B8060C">
      <w:r>
        <w:t>In a limited number of large individual-patient meta-analyses (such as of aspirin for primary and secondary prevention) RTE was similar regardless of cardiovascular risk factors, age and sex.</w:t>
      </w:r>
      <w:r>
        <w:fldChar w:fldCharType="begin"/>
      </w:r>
      <w:r>
        <w:instrText xml:space="preserve"> ADDIN ZOTERO_ITEM CSL_CITATION {"citationID":"hevKpTci","properties":{"formattedCitation":"[27,28]","plainCitation":"[27,28]"},"citationItems":[{"id":3467,"uris":["http://zotero.org/users/982837/items/63JUUPPP"],"uri":["http://zotero.org/users/982837/items/63JUUPPP"],"itemData":{"id":3467,"type":"article-journal","title":"Aspirin in the primary and secondary prevention of vascular disease: collaborative meta-analysis of individual participant data from randomised trials","container-title":"The Lancet","page":"1849-1860","volume":"373","issue":"9678","source":"CrossRef","DOI":"10.1016/S0140-6736(09)60503-1","ISSN":"01406736","shortTitle":"Aspirin in the primary and secondary prevention of vascular disease","language":"en","issued":{"date-parts":[["2009",5]]}}},{"id":3561,"uris":["http://zotero.org/users/982837/items/CVFS4JUH"],"uri":["http://zotero.org/users/982837/items/CVFS4JUH"],"itemData":{"id":3561,"type":"article-journal","title":"Effect of treatment delay, age, and stroke severity on the effects of intravenous thrombolysis with alteplase for acute ischaemic stroke: a meta-analysis of individual patient data from randomised trials","container-title":"Lancet (London, England)","page":"1929-1935","volume":"384","issue":"9958","source":"PubMed","abstract":"BACKGROUND: Alteplase is effective for treatment of acute ischaemic stroke but debate continues about its use after longer times since stroke onset, in older patients, and among patients who have had the least or most severe strokes. We assessed the role of these factors in affecting good stroke outcome in patients given alteplase.\nMETHODS: We did a pre-specified meta-analysis of individual patient data from 6756 patients in nine randomised trials comparing alteplase with placebo or open control. We included all completed randomised phase 3 trials of intravenous alteplase for treatment of acute ischaemic stroke for which data were available. Retrospective checks confirmed that no eligible trials had been omitted. We defined a good stroke outcome as no significant disability at 3-6 months, defined by a modified Rankin Score of 0 or 1. Additional outcomes included symptomatic intracranial haemorrhage (defined by type 2 parenchymal haemorrhage within 7 days and, separately, by the SITS-MOST definition of parenchymal type 2 haemorrhage within 36 h), fatal intracranial haemorrhage within 7 days, and 90-day mortality.\nFINDINGS: Alteplase increased the odds of a good stroke outcome, with earlier treatment associated with bigger proportional benefit. Treatment within 3·0 h resulted in a good outcome for 259 (32·9%) of 787 patients who received alteplase versus 176 (23·1%) of 762 who received control (OR 1·75, 95% CI 1·35-2·27); delay of greater than 3·0 h, up to 4·5 h, resulted in good outcome for 485 (35·3%) of 1375 versus 432 (30·1%) of 1437 (OR 1·26, 95% CI 1·05-1·51); and delay of more than 4·5 h resulted in good outcome for 401 (32·6%) of 1229 versus 357 (30·6%) of 1166 (OR 1·15, 95% CI 0·95-1·40). Proportional treatment benefits were similar irrespective of age or stroke severity. Alteplase significantly increased the odds of symptomatic intracranial haemorrhage (type 2 parenchymal haemorrhage definition 231 [6·8%] of 3391 vs 44 [1·3%] of 3365, OR 5·55, 95% CI 4·01-7·70, p&lt;0·0001; SITS-MOST definition 124 [3·7%] vs 19 [0·6%], OR 6·67, 95% CI 4·11-10·84, p&lt;0·0001) and of fatal intracranial haemorrhage within 7 days (91 [2·7%] vs 13 [0·4%]; OR 7·14, 95% CI 3·98-12·79, p&lt;0·0001). The relative increase in fatal intracranial haemorrhage from alteplase was similar irrespective of treatment delay, age, or stroke severity, but the absolute excess risk attributable to alteplase was bigger among patients who had more severe strokes. There was no excess in other early causes of death and no significant effect on later causes of death. Consequently, mortality at 90 days was 608 (17·9%) in the alteplase group versus 556 (16·5%) in the control group (hazard ratio 1·11, 95% CI 0·99-1·25, p=0·07). Taken together, therefore, despite an average absolute increased risk of early death from intracranial haemorrhage of about 2%, by 3-6 months this risk was offset by an average absolute increase in disability-free survival of about 10% for patients treated within 3·0 h and about 5% for patients treated after 3·0 h, up to 4·5 h.\nINTERPRETATION: Irrespective of age or stroke severity, and despite an increased risk of fatal intracranial haemorrhage during the first few days after treatment, alteplase significantly improves the overall odds of a good stroke outcome when delivered within 4·5 h of stroke onset, with earlier treatment associated with bigger proportional benefits.\nFUNDING: UK Medical Research Council, British Heart Foundation, University of Glasgow, University of Edinburgh.","DOI":"10.1016/S0140-6736(14)60584-5","ISSN":"1474-547X","note":"PMID: 25106063\nPMCID: PMC4441266","shortTitle":"Effect of treatment delay, age, and stroke severity on the effects of intravenous thrombolysis with alteplase for acute ischaemic stroke","journalAbbreviation":"Lancet","language":"eng","author":[{"family":"Emberson","given":"Jonathan"},{"family":"Lees","given":"Kennedy R."},{"family":"Lyden","given":"Patrick"},{"family":"Blackwell","given":"Lisa"},{"family":"Albers","given":"Gregory"},{"family":"Bluhmki","given":"Erich"},{"family":"Brott","given":"Thomas"},{"family":"Cohen","given":"Geoff"},{"family":"Davis","given":"Stephen"},{"family":"Donnan","given":"Geoffrey"},{"family":"Grotta","given":"James"},{"family":"Howard","given":"George"},{"family":"Kaste","given":"Markku"},{"family":"Koga","given":"Masatoshi"},{"family":"Kummer","given":"Ruediger","non-dropping-particle":"von"},{"family":"Lansberg","given":"Maarten"},{"family":"Lindley","given":"Richard I."},{"family":"Murray","given":"Gordon"},{"family":"Olivot","given":"Jean Marc"},{"family":"Parsons","given":"Mark"},{"family":"Tilley","given":"Barbara"},{"family":"Toni","given":"Danilo"},{"family":"Toyoda","given":"Kazunori"},{"family":"Wahlgren","given":"Nils"},{"family":"Wardlaw","given":"Joanna"},{"family":"Whiteley","given":"William"},{"family":"Zoppo","given":"Gregory J.","non-dropping-particle":"del"},{"family":"Baigent","given":"Colin"},{"family":"Sandercock","given":"Peter"},{"family":"Hacke","given":"Werner"},{"literal":"Stroke Thrombolysis Trialists' Collaborative Group"}],"issued":{"date-parts":[["2014",11,29]]}}}],"schema":"https://github.com/citation-style-language/schema/raw/master/csl-citation.json"} </w:instrText>
      </w:r>
      <w:r>
        <w:fldChar w:fldCharType="separate"/>
      </w:r>
      <w:r w:rsidRPr="00B40B71">
        <w:rPr>
          <w:rFonts w:ascii="Calibri" w:hAnsi="Calibri" w:cs="Calibri"/>
        </w:rPr>
        <w:t>[27,28]</w:t>
      </w:r>
      <w:r>
        <w:fldChar w:fldCharType="end"/>
      </w:r>
      <w:r>
        <w:t xml:space="preserve"> However, for most drugs and conditions empirical evidence is lacking as to whether and how RTE differs between patients with and without comorbidity, especially for comorbidities which are not established causes or complications of the target disease</w:t>
      </w:r>
      <w:r w:rsidR="008D0A70">
        <w:t>.</w:t>
      </w:r>
    </w:p>
    <w:p w14:paraId="7CD0E13A" w14:textId="77777777" w:rsidR="007A0175" w:rsidRDefault="007A0175" w:rsidP="00B8060C"/>
    <w:p w14:paraId="745D602F" w14:textId="77777777" w:rsidR="007A0175" w:rsidRDefault="007A0175" w:rsidP="00B8060C">
      <w:r>
        <w:t>Therefore, there is a specific need to determine how commonly RTE differs by age, sex and comorbid diseases for different drug-classes.</w:t>
      </w:r>
    </w:p>
    <w:p w14:paraId="3D3FDD7D" w14:textId="77777777" w:rsidR="00120907" w:rsidRDefault="00120907" w:rsidP="00B8060C"/>
    <w:p w14:paraId="5620EC56" w14:textId="77777777" w:rsidR="004D2F19" w:rsidRDefault="004D2F19" w:rsidP="004D2F19">
      <w:pPr>
        <w:pStyle w:val="Heading1"/>
      </w:pPr>
      <w:r>
        <w:t>Specific Aims of the Project *</w:t>
      </w:r>
    </w:p>
    <w:p w14:paraId="4817769C" w14:textId="77777777" w:rsidR="004D2F19" w:rsidRDefault="004D2F19" w:rsidP="004D2F19">
      <w:r>
        <w:t>Provide a concise description of the specific aims of the project, including the study objectives and the specific hypotheses to be evaluated.</w:t>
      </w:r>
    </w:p>
    <w:p w14:paraId="472E1092" w14:textId="77777777" w:rsidR="004D2F19" w:rsidRDefault="004D2F19" w:rsidP="004D2F19">
      <w:r>
        <w:t>1300 characters</w:t>
      </w:r>
    </w:p>
    <w:p w14:paraId="4D3E78F8" w14:textId="77777777" w:rsidR="00120907" w:rsidRDefault="00120907" w:rsidP="004D2F19">
      <w:pPr>
        <w:pStyle w:val="Heading2"/>
      </w:pPr>
      <w:r>
        <w:t>Aim</w:t>
      </w:r>
    </w:p>
    <w:p w14:paraId="70B3AA51" w14:textId="77777777" w:rsidR="00120907" w:rsidRDefault="00120907" w:rsidP="00120907">
      <w:r>
        <w:t>Therefore, in this proposal we aim to examine and quantify the variation in relative treatment efficacy by comorbidity. We intend to do so by examining such variation within clinical trials, for a range of drug-classes and indications.</w:t>
      </w:r>
    </w:p>
    <w:p w14:paraId="3799D8AB" w14:textId="77777777" w:rsidR="00120907" w:rsidRDefault="00120907" w:rsidP="00120907">
      <w:pPr>
        <w:pStyle w:val="Heading2"/>
      </w:pPr>
      <w:r>
        <w:t>Objectives</w:t>
      </w:r>
    </w:p>
    <w:p w14:paraId="2419D9AF" w14:textId="77777777" w:rsidR="00120907" w:rsidRPr="00181DB8" w:rsidRDefault="00120907" w:rsidP="00120907">
      <w:pPr>
        <w:pStyle w:val="Heading3"/>
      </w:pPr>
      <w:r>
        <w:t>Stage One – Produce trial-level summary estimates</w:t>
      </w:r>
    </w:p>
    <w:p w14:paraId="0EC0E5F2" w14:textId="77777777" w:rsidR="00120907" w:rsidRDefault="00120907" w:rsidP="00120907">
      <w:pPr>
        <w:pStyle w:val="ListParagraph"/>
        <w:numPr>
          <w:ilvl w:val="0"/>
          <w:numId w:val="1"/>
        </w:numPr>
        <w:spacing w:after="160" w:line="259" w:lineRule="auto"/>
      </w:pPr>
      <w:r>
        <w:t>Assign drugs to broad drug-classes based on 5-character ATC codes</w:t>
      </w:r>
    </w:p>
    <w:p w14:paraId="19422073" w14:textId="77777777" w:rsidR="00120907" w:rsidRDefault="00120907" w:rsidP="00120907">
      <w:pPr>
        <w:pStyle w:val="ListParagraph"/>
        <w:numPr>
          <w:ilvl w:val="0"/>
          <w:numId w:val="1"/>
        </w:numPr>
        <w:spacing w:after="160" w:line="259" w:lineRule="auto"/>
      </w:pPr>
      <w:r>
        <w:t>Assign related drug-classes to wider drug-groupings</w:t>
      </w:r>
    </w:p>
    <w:p w14:paraId="18E3A3B6" w14:textId="77777777" w:rsidR="00120907" w:rsidRDefault="00120907" w:rsidP="00120907">
      <w:pPr>
        <w:pStyle w:val="ListParagraph"/>
        <w:numPr>
          <w:ilvl w:val="0"/>
          <w:numId w:val="1"/>
        </w:numPr>
        <w:spacing w:after="160" w:line="259" w:lineRule="auto"/>
      </w:pPr>
      <w:r>
        <w:t>Identify comorbidities within individual clinical trials according to the Clinical Classification Software scheme</w:t>
      </w:r>
      <w:r>
        <w:fldChar w:fldCharType="begin"/>
      </w:r>
      <w:r>
        <w:instrText xml:space="preserve"> ADDIN ZOTERO_ITEM CSL_CITATION {"citationID":"a1m0vnmrubt","properties":{"formattedCitation":"[29]","plainCitation":"[29]"},"citationItems":[{"id":3583,"uris":["http://zotero.org/users/982837/items/MKSTK5BA"],"uri":["http://zotero.org/users/982837/items/MKSTK5BA"],"itemData":{"id":3583,"type":"report","title":"Clinical Classifications for Health Policy Research: Hospital Inpatient Statistics","publisher":"Agency for Health Care Policy and Research, Rockville, MD","genre":"HCUP-3 Research Note","abstract":"Clinical Classifications for Health Policy Research: Hospital Inpatient Statistics, 1995. HCUP-3 Research Note. Agency for Health Care Policy and Research, Rockville, MD. http://www.ahrq.gov/data/his95/clinclas.htm","URL":"https://www.hcup-us.ahrq.gov/reports/natstats/his95/clinclas.htm","author":[{"family":"Elixhauser","given":"A."},{"family":"Steiner","given":"C."},{"family":"Whittington","given":"Craig"},{"family":"McCarthy","given":"E"}],"issued":{"date-parts":[["1995"]]},"accessed":{"date-parts":[["2015",12,31]]}}}],"schema":"https://github.com/citation-style-language/schema/raw/master/csl-citation.json"} </w:instrText>
      </w:r>
      <w:r>
        <w:fldChar w:fldCharType="separate"/>
      </w:r>
      <w:r w:rsidRPr="004D1243">
        <w:rPr>
          <w:rFonts w:ascii="Calibri" w:hAnsi="Calibri" w:cs="Calibri"/>
        </w:rPr>
        <w:t>[29]</w:t>
      </w:r>
      <w:r>
        <w:fldChar w:fldCharType="end"/>
      </w:r>
    </w:p>
    <w:p w14:paraId="700C3EFA" w14:textId="77777777" w:rsidR="00120907" w:rsidRDefault="00120907" w:rsidP="00120907">
      <w:pPr>
        <w:pStyle w:val="ListParagraph"/>
        <w:numPr>
          <w:ilvl w:val="0"/>
          <w:numId w:val="1"/>
        </w:numPr>
        <w:spacing w:after="160" w:line="259" w:lineRule="auto"/>
      </w:pPr>
      <w:r>
        <w:t>For each trial estimate interactions between treatment allocation and age, sex and selected comorbidities</w:t>
      </w:r>
    </w:p>
    <w:p w14:paraId="20D8F010" w14:textId="77777777" w:rsidR="00120907" w:rsidRDefault="00120907" w:rsidP="00120907">
      <w:pPr>
        <w:pStyle w:val="Heading3"/>
      </w:pPr>
      <w:r>
        <w:t>Stage Two – Analyse trial-level aggregated estimates</w:t>
      </w:r>
    </w:p>
    <w:p w14:paraId="3D7E5760" w14:textId="77777777" w:rsidR="00120907" w:rsidRDefault="00120907" w:rsidP="00120907">
      <w:pPr>
        <w:pStyle w:val="ListParagraph"/>
        <w:numPr>
          <w:ilvl w:val="0"/>
          <w:numId w:val="1"/>
        </w:numPr>
        <w:spacing w:after="160" w:line="259" w:lineRule="auto"/>
      </w:pPr>
      <w:r>
        <w:t xml:space="preserve">In Bayesian hierarchical generalized linear models, use the estimates from 4 </w:t>
      </w:r>
      <w:r w:rsidRPr="00120907">
        <w:rPr>
          <w:b/>
        </w:rPr>
        <w:t>alongside estimates from clinical trials obtained from other repositories</w:t>
      </w:r>
      <w:r>
        <w:t xml:space="preserve"> to estimate average drug-class-level and drug-grouping level comorbidity-treatment interaction</w:t>
      </w:r>
    </w:p>
    <w:p w14:paraId="32EAD53E" w14:textId="77777777" w:rsidR="00120907" w:rsidRDefault="00120907" w:rsidP="00120907">
      <w:pPr>
        <w:pStyle w:val="ListParagraph"/>
        <w:numPr>
          <w:ilvl w:val="0"/>
          <w:numId w:val="1"/>
        </w:numPr>
        <w:spacing w:after="160" w:line="259" w:lineRule="auto"/>
      </w:pPr>
      <w:r>
        <w:t>Summarise 5 as a probability distribution for use in subsequent evidence synthesis; either as off-the-shelf informative priors for meta-analyses, or as inputs to probabilistic sensitivity analyses in which treatment effects are modelled</w:t>
      </w:r>
    </w:p>
    <w:p w14:paraId="76037D6B" w14:textId="77777777" w:rsidR="004D2F19" w:rsidRDefault="004D2F19" w:rsidP="004D2F19">
      <w:pPr>
        <w:pStyle w:val="Heading1"/>
      </w:pPr>
      <w:r w:rsidRPr="004D2F19">
        <w:t>Data Source and Inclusion/Exclusion Criteria to be used to define the patient sample for your study *</w:t>
      </w:r>
      <w:r>
        <w:t xml:space="preserve"> 1200 characters</w:t>
      </w:r>
    </w:p>
    <w:p w14:paraId="7EEF6029" w14:textId="77777777" w:rsidR="00EE564A" w:rsidRDefault="00EE564A" w:rsidP="00EE564A">
      <w:r>
        <w:t xml:space="preserve">The purpose of this project is to produce summaries, for and across drug-classes, of the covariate-treatment interactions for different outcomes within drug-groupings formed of clinically-related drug-classes, for subsequent use by ourselves and others either as informative priors, or in probabilistic sensitivity analyses. The covariates of interest being comorbidities, age, sex and socio-economic status. </w:t>
      </w:r>
    </w:p>
    <w:p w14:paraId="4049137C" w14:textId="77777777" w:rsidR="00EE564A" w:rsidRDefault="00EE564A" w:rsidP="00EE564A"/>
    <w:p w14:paraId="4E7D48FF" w14:textId="77777777" w:rsidR="00EE564A" w:rsidRDefault="00EE564A" w:rsidP="00EE564A">
      <w:r>
        <w:t>Consequently, trials were chosen to include drugs used to treat or prevent long term medical (and, as these are a common issue in the elderly, urological) conditions. Both short and long term indications were included (</w:t>
      </w:r>
      <w:proofErr w:type="spellStart"/>
      <w:r>
        <w:t>eg</w:t>
      </w:r>
      <w:proofErr w:type="spellEnd"/>
      <w:r>
        <w:t xml:space="preserve"> short term post MI therapy).  We have excluded trials where the indication was for neoplastic, infectious, affective, psychotic or developmental disorders. Topical eye and primary prevention trials in the general adult population were also excluded.</w:t>
      </w:r>
      <w:r w:rsidR="005F3BC0">
        <w:t xml:space="preserve"> Small trials, and those with highly restrictive inclusion criteria were also excluded.</w:t>
      </w:r>
    </w:p>
    <w:p w14:paraId="37664D62" w14:textId="77777777" w:rsidR="00EE564A" w:rsidRDefault="00EE564A" w:rsidP="00EE564A"/>
    <w:p w14:paraId="6AB36DE8" w14:textId="77777777" w:rsidR="00EE564A" w:rsidRDefault="005F3BC0" w:rsidP="00EE564A">
      <w:r>
        <w:t>This led to us identifying 38 relevant</w:t>
      </w:r>
      <w:r w:rsidR="00EE564A">
        <w:t xml:space="preserve"> </w:t>
      </w:r>
      <w:r>
        <w:t xml:space="preserve">trials in the </w:t>
      </w:r>
      <w:r w:rsidR="00EE564A">
        <w:t xml:space="preserve">YODA </w:t>
      </w:r>
      <w:r>
        <w:t>repository.</w:t>
      </w:r>
      <w:r w:rsidR="00EE564A">
        <w:t xml:space="preserve"> </w:t>
      </w:r>
      <w:r>
        <w:t>Covariate-treatment interaction estimates from which will be analysed alongside estimates from similar</w:t>
      </w:r>
      <w:r w:rsidR="00EE564A">
        <w:t xml:space="preserve"> trials obtained from other </w:t>
      </w:r>
      <w:r>
        <w:t>repositories.</w:t>
      </w:r>
    </w:p>
    <w:p w14:paraId="008C5E29" w14:textId="77777777" w:rsidR="004D2F19" w:rsidRDefault="004D2F19" w:rsidP="00C959E7">
      <w:pPr>
        <w:pStyle w:val="Heading1"/>
      </w:pPr>
      <w:r w:rsidRPr="004D2F19">
        <w:t>Main Outcome Measure and how it will be categorized/defined for your study *</w:t>
      </w:r>
      <w:r>
        <w:t>1200 characters</w:t>
      </w:r>
    </w:p>
    <w:p w14:paraId="24050E8F" w14:textId="77777777" w:rsidR="003E4EA9" w:rsidRDefault="003E4EA9" w:rsidP="00FA5BCE">
      <w:r>
        <w:t>As our</w:t>
      </w:r>
      <w:r w:rsidR="00FA5BCE">
        <w:t xml:space="preserve"> aim, is to ‘survey’ many trials to determine how much variation in treatment effect by comorbidity is plausible within different </w:t>
      </w:r>
      <w:r>
        <w:t>clinically-meaningful groupings</w:t>
      </w:r>
      <w:r w:rsidR="00FA5BCE">
        <w:t>, we intend to obtain measures which are similar across multiple trials.</w:t>
      </w:r>
      <w:r>
        <w:t xml:space="preserve"> </w:t>
      </w:r>
      <w:r w:rsidR="00FA5BCE">
        <w:t xml:space="preserve">Therefore, within each indication we will select endpoints common to trials for that indication. For example, </w:t>
      </w:r>
      <w:r>
        <w:t>the majority of</w:t>
      </w:r>
      <w:r w:rsidR="00FA5BCE">
        <w:t xml:space="preserve"> trials for rheumatoid arthritis </w:t>
      </w:r>
      <w:r>
        <w:t xml:space="preserve">include </w:t>
      </w:r>
      <w:r w:rsidR="00FA5BCE">
        <w:t>the American College of Rheumatology Criteria and Disease Activity Score endpoints</w:t>
      </w:r>
      <w:r>
        <w:t>.</w:t>
      </w:r>
    </w:p>
    <w:p w14:paraId="710C383F" w14:textId="77777777" w:rsidR="003E4EA9" w:rsidRDefault="003E4EA9" w:rsidP="00FA5BCE"/>
    <w:p w14:paraId="7CD6CC58" w14:textId="77777777" w:rsidR="00FA5BCE" w:rsidRDefault="00FA5BCE" w:rsidP="00FA5BCE">
      <w:r>
        <w:t xml:space="preserve">In order to simplify </w:t>
      </w:r>
      <w:r w:rsidR="003E4EA9">
        <w:t>comparisons,</w:t>
      </w:r>
      <w:r>
        <w:t xml:space="preserve"> we will scale continuous outcomes and will also use log-transformation in order to examine heterogeneity by comorbidity on the relative scale.</w:t>
      </w:r>
      <w:r w:rsidR="003E4EA9">
        <w:t xml:space="preserve"> </w:t>
      </w:r>
      <w:r>
        <w:t xml:space="preserve">After </w:t>
      </w:r>
      <w:r w:rsidR="003E4EA9">
        <w:t>examining</w:t>
      </w:r>
      <w:r>
        <w:t xml:space="preserve"> trial documentation and datasets, but prior to performing any comparisons by treatment allocation, we will with our steering group agree on the final outcomes, transformations etc.</w:t>
      </w:r>
    </w:p>
    <w:p w14:paraId="576A5383" w14:textId="77777777" w:rsidR="003E4EA9" w:rsidRDefault="003E4EA9" w:rsidP="00FA5BCE"/>
    <w:p w14:paraId="2512B90F" w14:textId="77777777" w:rsidR="00FA5BCE" w:rsidRPr="00FA5BCE" w:rsidRDefault="003E4EA9" w:rsidP="00FA5BCE">
      <w:r>
        <w:t>While we believe that this approach is suitable for our analysis, w</w:t>
      </w:r>
      <w:r w:rsidR="00FA5BCE">
        <w:t xml:space="preserve">e recognise that </w:t>
      </w:r>
      <w:r>
        <w:t>it</w:t>
      </w:r>
      <w:r w:rsidR="00FA5BCE">
        <w:t xml:space="preserve"> is not likely to be optimal for estimating the main effect for each trial. For that reason, we will not report </w:t>
      </w:r>
      <w:r>
        <w:t xml:space="preserve">the </w:t>
      </w:r>
      <w:r w:rsidR="00FA5BCE">
        <w:t xml:space="preserve">main effects </w:t>
      </w:r>
      <w:r>
        <w:t>(</w:t>
      </w:r>
      <w:proofErr w:type="spellStart"/>
      <w:r>
        <w:t>ie</w:t>
      </w:r>
      <w:proofErr w:type="spellEnd"/>
      <w:r>
        <w:t xml:space="preserve"> marginal across sub-groups) </w:t>
      </w:r>
      <w:r w:rsidR="00FA5BCE">
        <w:t>from individual trials.</w:t>
      </w:r>
    </w:p>
    <w:p w14:paraId="5A524093" w14:textId="77777777" w:rsidR="004D2F19" w:rsidRDefault="004D2F19" w:rsidP="00535D13">
      <w:pPr>
        <w:pStyle w:val="Heading1"/>
      </w:pPr>
      <w:r w:rsidRPr="004D2F19">
        <w:t>Main Predictor/Independent Variable and how it will be categorized/defined for your study *</w:t>
      </w:r>
      <w:r>
        <w:t xml:space="preserve"> 1200 characters</w:t>
      </w:r>
    </w:p>
    <w:p w14:paraId="20843639" w14:textId="77777777" w:rsidR="008A1A11" w:rsidRDefault="00EF532A" w:rsidP="00EF532A">
      <w:r>
        <w:t>We will examine covariate-treatment interactions for each trial. The covariates included will be age, sex</w:t>
      </w:r>
      <w:r w:rsidR="008A1A11">
        <w:t>, socio-economic status</w:t>
      </w:r>
      <w:r>
        <w:t xml:space="preserve"> </w:t>
      </w:r>
      <w:r w:rsidR="008A1A11">
        <w:t>and comorbid disease.</w:t>
      </w:r>
    </w:p>
    <w:p w14:paraId="0B20F4FD" w14:textId="77777777" w:rsidR="008A1A11" w:rsidRDefault="008A1A11" w:rsidP="00EF532A"/>
    <w:p w14:paraId="0A633DF1" w14:textId="77777777" w:rsidR="008A1A11" w:rsidRDefault="008A1A11" w:rsidP="008A1A11">
      <w:r>
        <w:t>Age, sex and socio-economic status</w:t>
      </w:r>
    </w:p>
    <w:p w14:paraId="1C4C0A97" w14:textId="77777777" w:rsidR="008A1A11" w:rsidRDefault="008A1A11" w:rsidP="008A1A11">
      <w:r>
        <w:t>For each drug grouping we will also categorise age into equal width bands. Sex will be defined as per the study documentation. We will define socio-economic status separately using educational attainment and income as proxies, collapsing the reported categories into a three-level variable.</w:t>
      </w:r>
    </w:p>
    <w:p w14:paraId="2C3EF3A3" w14:textId="77777777" w:rsidR="008A1A11" w:rsidRDefault="008A1A11" w:rsidP="008A1A11"/>
    <w:p w14:paraId="06157136" w14:textId="77777777" w:rsidR="008A1A11" w:rsidRDefault="008A1A11" w:rsidP="008A1A11">
      <w:r>
        <w:t>Comorbidities</w:t>
      </w:r>
    </w:p>
    <w:p w14:paraId="7FA4D28B" w14:textId="77777777" w:rsidR="008A1A11" w:rsidRDefault="008A1A11" w:rsidP="008A1A11">
      <w:r>
        <w:t>Comorbidities will be categorised using the Agency for Healthcare Research and Quality clinica</w:t>
      </w:r>
      <w:r w:rsidR="00EE1B2B">
        <w:t>l classifications system (CCS). [</w:t>
      </w:r>
      <w:r>
        <w:t xml:space="preserve">30] </w:t>
      </w:r>
      <w:r w:rsidR="00EE1B2B">
        <w:t>W</w:t>
      </w:r>
      <w:r>
        <w:t xml:space="preserve">e will attempt to define in the trial datasets comorbid conditions from 94 </w:t>
      </w:r>
      <w:r w:rsidR="00EE1B2B">
        <w:t>of the CCS groups</w:t>
      </w:r>
      <w:r>
        <w:t>.</w:t>
      </w:r>
    </w:p>
    <w:p w14:paraId="712E2BF5" w14:textId="77777777" w:rsidR="008A1A11" w:rsidRDefault="008A1A11" w:rsidP="008A1A11"/>
    <w:p w14:paraId="135953D0" w14:textId="77777777" w:rsidR="008A1A11" w:rsidRDefault="00EE1B2B" w:rsidP="008A1A11">
      <w:r>
        <w:t>T</w:t>
      </w:r>
      <w:r w:rsidR="008A1A11">
        <w:t>rial-specific operational definitions of each comorbidity will be defined using a combination of demographic, past medical history, lifestyle (</w:t>
      </w:r>
      <w:proofErr w:type="spellStart"/>
      <w:r w:rsidR="008A1A11">
        <w:t>eg</w:t>
      </w:r>
      <w:proofErr w:type="spellEnd"/>
      <w:r w:rsidR="008A1A11">
        <w:t xml:space="preserve"> smoking) and drug variables as well as information from trial protocols (</w:t>
      </w:r>
      <w:proofErr w:type="spellStart"/>
      <w:r w:rsidR="008A1A11">
        <w:t>ie</w:t>
      </w:r>
      <w:proofErr w:type="spellEnd"/>
      <w:r w:rsidR="008A1A11">
        <w:t xml:space="preserve"> inclusion and exclusion criteria). We anticipate that it will frequently not be possible to arrive at an operational definition for many of the comorbidities.</w:t>
      </w:r>
    </w:p>
    <w:p w14:paraId="64F10523" w14:textId="77777777" w:rsidR="00EE1B2B" w:rsidRDefault="00EE1B2B" w:rsidP="008A1A11"/>
    <w:p w14:paraId="0D5F00DC" w14:textId="77777777" w:rsidR="008A1A11" w:rsidRPr="00EF532A" w:rsidRDefault="00EE1B2B" w:rsidP="008A1A11">
      <w:r>
        <w:lastRenderedPageBreak/>
        <w:t>E</w:t>
      </w:r>
      <w:r w:rsidR="008A1A11">
        <w:t xml:space="preserve">ach operational trial definition will be </w:t>
      </w:r>
      <w:r>
        <w:t>finalised prior</w:t>
      </w:r>
      <w:r w:rsidR="008A1A11">
        <w:t xml:space="preserve"> </w:t>
      </w:r>
      <w:r>
        <w:t xml:space="preserve">to analysing </w:t>
      </w:r>
      <w:r w:rsidR="008A1A11">
        <w:t xml:space="preserve">outcome </w:t>
      </w:r>
      <w:r>
        <w:t>data.</w:t>
      </w:r>
    </w:p>
    <w:p w14:paraId="10B0B60A" w14:textId="77777777" w:rsidR="004D2F19" w:rsidRPr="004D2F19" w:rsidRDefault="004D2F19" w:rsidP="00535D13">
      <w:pPr>
        <w:pStyle w:val="Heading1"/>
      </w:pPr>
      <w:r w:rsidRPr="004D2F19">
        <w:t>Other Variables of Interest that will be used in your analysis and how they will be categorized/defined for your study</w:t>
      </w:r>
      <w:r>
        <w:t xml:space="preserve"> 1200 characters</w:t>
      </w:r>
    </w:p>
    <w:p w14:paraId="6644675C" w14:textId="77777777" w:rsidR="004D2F19" w:rsidRDefault="004D2F19" w:rsidP="003665E8">
      <w:pPr>
        <w:pStyle w:val="Heading1"/>
      </w:pPr>
      <w:r>
        <w:t xml:space="preserve">Statistical Analysis Plan *Describe how you will </w:t>
      </w:r>
      <w:proofErr w:type="spellStart"/>
      <w:r>
        <w:t>analyze</w:t>
      </w:r>
      <w:proofErr w:type="spellEnd"/>
      <w:r>
        <w:t xml:space="preserve"> the requested clinical trial data, including descriptive, bivariate and multivariable analyses, and any other planned advanced analyses (such as propensity score methods, Kaplan-Meier or Cox </w:t>
      </w:r>
      <w:proofErr w:type="spellStart"/>
      <w:r>
        <w:t>modeling</w:t>
      </w:r>
      <w:proofErr w:type="spellEnd"/>
      <w:r>
        <w:t xml:space="preserve"> approaches, non-parametric testing). 4000 characters</w:t>
      </w:r>
    </w:p>
    <w:p w14:paraId="693E2A6F" w14:textId="77777777" w:rsidR="00664422" w:rsidRDefault="00664422" w:rsidP="00EE1B2B">
      <w:r>
        <w:t>Stage one</w:t>
      </w:r>
    </w:p>
    <w:p w14:paraId="10EEC163" w14:textId="77777777" w:rsidR="00EE1B2B" w:rsidRDefault="00EE1B2B" w:rsidP="00EE1B2B">
      <w:r>
        <w:t xml:space="preserve">For each outcome, we will model main effects and interactions with treatment allocation for age, sex, socio-economic status (in 3-levels) and the 6 commonest </w:t>
      </w:r>
      <w:r w:rsidR="00664422">
        <w:t>comorbidities for that</w:t>
      </w:r>
      <w:r>
        <w:t xml:space="preserve"> drug-grouping. Where a particular trial does not have a comorbidity variable defined we will record that variable as missing.</w:t>
      </w:r>
    </w:p>
    <w:p w14:paraId="327DBD5F" w14:textId="77777777" w:rsidR="00EE1B2B" w:rsidRDefault="00EE1B2B" w:rsidP="00EE1B2B"/>
    <w:p w14:paraId="1CD6A727" w14:textId="77777777" w:rsidR="00EE1B2B" w:rsidRDefault="00664422" w:rsidP="00EE1B2B">
      <w:r>
        <w:t>We</w:t>
      </w:r>
      <w:r w:rsidR="00EE1B2B">
        <w:t xml:space="preserve"> are not aware of any study which has examined the effect of different scales on the extent of heterogeneity in treatment-comorbidity interactions between patients. Therefore, for continuous measures we will model outcomes on both the absolute and relative (log-transformed) scale, and for event outcome data we will model outcomes on the log-odds ratio log-rate ratio scales and log-risk ratio as well as log-hazard ratios scales. We will estimate hazard ratios using Cox regression, and for all other models will use Generalized Linear Models with appropriate link functions and error distributions.</w:t>
      </w:r>
    </w:p>
    <w:p w14:paraId="71D73B23" w14:textId="77777777" w:rsidR="00EE1B2B" w:rsidRDefault="00EE1B2B" w:rsidP="00EE1B2B"/>
    <w:p w14:paraId="6904A1DA" w14:textId="77777777" w:rsidR="00EE1B2B" w:rsidRDefault="00F00256" w:rsidP="00EE1B2B">
      <w:r>
        <w:t>A</w:t>
      </w:r>
      <w:r w:rsidR="00EE1B2B">
        <w:t>nalyses will be conducted in R. We will obtain the coefficients and variance covariance matrices from each of these models. For simplicity, missingness will be treated using complete case analysis. We will however record and report, for each operational comorbidity definition, the proportion of participants for whom sufficient data was missing to prevent a participant being defined as having a diagnosis.</w:t>
      </w:r>
    </w:p>
    <w:p w14:paraId="71C21703" w14:textId="77777777" w:rsidR="00006CAD" w:rsidRDefault="00006CAD" w:rsidP="00EE1B2B"/>
    <w:p w14:paraId="3DF9C0BB" w14:textId="77777777" w:rsidR="00EE1B2B" w:rsidRDefault="00EE1B2B" w:rsidP="00EE1B2B">
      <w:r>
        <w:t>Summary of outputs from stage one</w:t>
      </w:r>
    </w:p>
    <w:p w14:paraId="31639C7A" w14:textId="77777777" w:rsidR="00EE1B2B" w:rsidRDefault="00EE1B2B" w:rsidP="00EE1B2B">
      <w:r>
        <w:t>In summary, therefore, the following results, all of which are trial-level aggregates/summaries, will be obtained from the above analyses:-</w:t>
      </w:r>
    </w:p>
    <w:p w14:paraId="5576C64A" w14:textId="77777777" w:rsidR="00EE1B2B" w:rsidRDefault="00EE1B2B" w:rsidP="00EE1B2B">
      <w:r>
        <w:t>1. The proportion of participants with each combination of comorbidities</w:t>
      </w:r>
    </w:p>
    <w:p w14:paraId="48A1FA25" w14:textId="77777777" w:rsidR="00EE1B2B" w:rsidRDefault="00EE1B2B" w:rsidP="00EE1B2B">
      <w:r>
        <w:t>2. The proportion of participants with missing data included in the definition of each comorbidity</w:t>
      </w:r>
    </w:p>
    <w:p w14:paraId="0906418D" w14:textId="77777777" w:rsidR="00EE1B2B" w:rsidRDefault="00EE1B2B" w:rsidP="00EE1B2B">
      <w:r>
        <w:t xml:space="preserve">3. The coefficients and variance-covariance matrix of the </w:t>
      </w:r>
      <w:r w:rsidR="00664422">
        <w:t>regression</w:t>
      </w:r>
      <w:r>
        <w:t xml:space="preserve"> models described above.</w:t>
      </w:r>
    </w:p>
    <w:p w14:paraId="500D651C" w14:textId="77777777" w:rsidR="00EE1B2B" w:rsidRDefault="00EE1B2B" w:rsidP="00EE1B2B"/>
    <w:p w14:paraId="2CECC76D" w14:textId="77777777" w:rsidR="00EE1B2B" w:rsidRDefault="00EE1B2B" w:rsidP="00EE1B2B">
      <w:r>
        <w:t>Stage Two</w:t>
      </w:r>
    </w:p>
    <w:p w14:paraId="12AB7BCA" w14:textId="77777777" w:rsidR="00EE1B2B" w:rsidRDefault="00EE1B2B" w:rsidP="00EE1B2B">
      <w:r>
        <w:t>All subsequent modelling will be conducted on aggregated summary-level data.</w:t>
      </w:r>
    </w:p>
    <w:p w14:paraId="57B8AA08" w14:textId="77777777" w:rsidR="00664422" w:rsidRDefault="00664422" w:rsidP="00EE1B2B"/>
    <w:p w14:paraId="625FD0D7" w14:textId="77777777" w:rsidR="00EE1B2B" w:rsidRDefault="00EE1B2B" w:rsidP="00EE1B2B">
      <w:r>
        <w:t xml:space="preserve">In the second part of a two-step approach we will model the comorbidity-treatment interactions across multiple trials using the parameters described above as the dependent variables. </w:t>
      </w:r>
    </w:p>
    <w:p w14:paraId="10DBC371" w14:textId="77777777" w:rsidR="00EE1B2B" w:rsidRDefault="00EE1B2B" w:rsidP="00EE1B2B"/>
    <w:p w14:paraId="59E578C7" w14:textId="77777777" w:rsidR="006E06D5" w:rsidRDefault="00EE1B2B" w:rsidP="00EE1B2B">
      <w:r>
        <w:t xml:space="preserve">This will be done </w:t>
      </w:r>
      <w:r w:rsidR="00F00256">
        <w:t>using</w:t>
      </w:r>
      <w:r>
        <w:t xml:space="preserve"> Bayesian hierarchical generalized linear models</w:t>
      </w:r>
      <w:r w:rsidR="006E06D5">
        <w:t xml:space="preserve">. </w:t>
      </w:r>
      <w:r w:rsidR="00006CAD">
        <w:t xml:space="preserve">The main effects for treatments and covariates will have independent priors for each trial, while the priors for the </w:t>
      </w:r>
      <w:r w:rsidR="00006CAD">
        <w:lastRenderedPageBreak/>
        <w:t>covariate-treatment interactions will have hyper-priors</w:t>
      </w:r>
      <w:r w:rsidR="00F00256">
        <w:t>,</w:t>
      </w:r>
      <w:r w:rsidR="00006CAD">
        <w:t xml:space="preserve"> to allow sharing of information.</w:t>
      </w:r>
      <w:r w:rsidR="006E06D5">
        <w:t xml:space="preserve"> We have successfully fit such models on simulated data.</w:t>
      </w:r>
    </w:p>
    <w:p w14:paraId="53574302" w14:textId="77777777" w:rsidR="006E06D5" w:rsidRDefault="006E06D5" w:rsidP="00EE1B2B"/>
    <w:p w14:paraId="55B27FF6" w14:textId="77777777" w:rsidR="00EE1B2B" w:rsidRDefault="00F00256" w:rsidP="00EE1B2B">
      <w:r>
        <w:t>F</w:t>
      </w:r>
      <w:r w:rsidR="00EE1B2B">
        <w:t xml:space="preserve">or each comorbidity-treatment interaction we will report the mean effect for each drug-class and drug grouping, along with the between drug-class variance. We will first model each comorbidity in turn, after which we will simultaneously model multiple comorbidities. </w:t>
      </w:r>
      <w:r>
        <w:t xml:space="preserve"> </w:t>
      </w:r>
      <w:r w:rsidR="00EE1B2B">
        <w:t>We will separately examine associations for datasets comprising trials where a trial drug is compared with placebo, an agent from a different drug-class, and an agent from the same drug-class.</w:t>
      </w:r>
    </w:p>
    <w:p w14:paraId="3BE3F136" w14:textId="77777777" w:rsidR="00EE1B2B" w:rsidRDefault="00EE1B2B" w:rsidP="00EE1B2B"/>
    <w:p w14:paraId="32A96D39" w14:textId="77777777" w:rsidR="00EE1B2B" w:rsidRDefault="00EE1B2B" w:rsidP="00EE1B2B">
      <w:r>
        <w:t>An assumption of this modelling approach is that comorbidity-treatment interactions are exchangeable for trials within drug-classes, and for drug-classes within wider drug groupings. This assumption makes use of the structure inherent in the anatomic therapeutic classification system; thereby allowing borrowing of information across drug-classes (</w:t>
      </w:r>
      <w:proofErr w:type="spellStart"/>
      <w:r>
        <w:t>eg</w:t>
      </w:r>
      <w:proofErr w:type="spellEnd"/>
      <w:r>
        <w:t xml:space="preserve"> antithrombotic agents).</w:t>
      </w:r>
    </w:p>
    <w:p w14:paraId="28CFFDEC" w14:textId="77777777" w:rsidR="00EE1B2B" w:rsidRDefault="00EE1B2B" w:rsidP="00EE1B2B"/>
    <w:p w14:paraId="4E4D14E2" w14:textId="77777777" w:rsidR="00EE1B2B" w:rsidRDefault="006E06D5" w:rsidP="00EE1B2B">
      <w:r>
        <w:t>I</w:t>
      </w:r>
      <w:r w:rsidR="00EE1B2B">
        <w:t>f there is no similarity in treatment-comorbidity interactions within our drug-groupings, the predicted comorbidity-treatment interaction for an unknown drug-class</w:t>
      </w:r>
      <w:r w:rsidR="00664422">
        <w:t xml:space="preserve"> </w:t>
      </w:r>
      <w:r w:rsidR="00EE1B2B">
        <w:t>will h</w:t>
      </w:r>
      <w:r>
        <w:t>ave a wide uncertainty interval, indicating that</w:t>
      </w:r>
      <w:r w:rsidR="00EE1B2B">
        <w:t xml:space="preserve"> little can be </w:t>
      </w:r>
      <w:r>
        <w:t>learned</w:t>
      </w:r>
      <w:r w:rsidR="00EE1B2B">
        <w:t xml:space="preserve"> about one drug class comorbidity-treatment interaction based on knowledge about such an interaction for another drug-class within that grouping. </w:t>
      </w:r>
    </w:p>
    <w:p w14:paraId="7E270D3F" w14:textId="77777777" w:rsidR="00EE1B2B" w:rsidRDefault="00EE1B2B" w:rsidP="00EE1B2B"/>
    <w:p w14:paraId="3B342059" w14:textId="77777777" w:rsidR="00EE1B2B" w:rsidRPr="00EE1B2B" w:rsidRDefault="00EE1B2B" w:rsidP="00EE1B2B">
      <w:r>
        <w:t xml:space="preserve">These models </w:t>
      </w:r>
      <w:r w:rsidR="00664422">
        <w:t>will be fit in the JAGS package</w:t>
      </w:r>
      <w:r>
        <w:t>. Alternative model specifications will be explored and compared using the deviance information criterion (DIC) and the Bayesian information criterion (BIC). Model convergence and autocorrelation will be assessed using diagnostic plots as well as summaries such as the Gelman-Rubin s</w:t>
      </w:r>
      <w:r w:rsidR="00664422">
        <w:t>tatistic.</w:t>
      </w:r>
    </w:p>
    <w:p w14:paraId="59C9D6EA" w14:textId="77777777" w:rsidR="004D2F19" w:rsidRDefault="004D2F19" w:rsidP="00535D13">
      <w:pPr>
        <w:pStyle w:val="Heading1"/>
      </w:pPr>
      <w:r>
        <w:t>Project Timeline *</w:t>
      </w:r>
    </w:p>
    <w:p w14:paraId="2F46AE05" w14:textId="77777777" w:rsidR="004D2F19" w:rsidRDefault="004D2F19" w:rsidP="00535D13">
      <w:pPr>
        <w:pStyle w:val="Heading1"/>
      </w:pPr>
      <w:r>
        <w:t>Provide an estimation of key milestone dates for the proposed study, including anticipated project start date, analysis completion date, date manuscript drafted and first submitted for publication, and date results reported back to the YODA Project. Please note: if your data request is approved, the Data Use Agreement allows for access for a 12 month period, with the possibility of an extension.1300 characters</w:t>
      </w:r>
    </w:p>
    <w:p w14:paraId="458EB595" w14:textId="77777777" w:rsidR="004D2F19" w:rsidRDefault="004D2F19" w:rsidP="00535D13">
      <w:pPr>
        <w:pStyle w:val="Heading1"/>
      </w:pPr>
      <w:r>
        <w:t>Dissemination Plan *</w:t>
      </w:r>
    </w:p>
    <w:p w14:paraId="0ED8DEB6" w14:textId="77777777" w:rsidR="004D2F19" w:rsidRDefault="004D2F19" w:rsidP="00535D13">
      <w:pPr>
        <w:pStyle w:val="Heading1"/>
      </w:pPr>
      <w:r>
        <w:t>Provide a description of anticipated products and target audience(s), including expectation for study manuscript(s) and potentially suitable journals for submission of the completed research project.</w:t>
      </w:r>
      <w:r w:rsidRPr="004D2F19">
        <w:t xml:space="preserve"> </w:t>
      </w:r>
      <w:r>
        <w:t>1300 characters</w:t>
      </w:r>
    </w:p>
    <w:p w14:paraId="30E4ADD5" w14:textId="77777777" w:rsidR="004D2F19" w:rsidRDefault="004D2F19" w:rsidP="004D2F19"/>
    <w:p w14:paraId="4FED8351" w14:textId="77777777" w:rsidR="004D2F19" w:rsidRPr="004D2F19" w:rsidRDefault="004D2F19" w:rsidP="004D2F19"/>
    <w:p w14:paraId="65D3AA71" w14:textId="77777777" w:rsidR="00A34B71" w:rsidRDefault="00A34B71" w:rsidP="00A34B71">
      <w:r>
        <w:t xml:space="preserve">The purpose of this project is to produce summaries, for and across drug-classes, of the covariate-treatment interactions for different outcomes within drug-groupings formed of clinically-related drug-classes, for subsequent use by ourselves and others either as informative priors, or in </w:t>
      </w:r>
      <w:r>
        <w:lastRenderedPageBreak/>
        <w:t xml:space="preserve">probabilistic sensitivity analyses. The covariates of interest being comorbidities, age, sex and socio-economic status. </w:t>
      </w:r>
    </w:p>
    <w:p w14:paraId="043EA019" w14:textId="77777777" w:rsidR="00F24897" w:rsidRDefault="00F24897" w:rsidP="00F24897"/>
    <w:p w14:paraId="719099E6" w14:textId="77777777" w:rsidR="00F24897" w:rsidRDefault="00A34B71" w:rsidP="00AE1971">
      <w:r>
        <w:t>W</w:t>
      </w:r>
      <w:r w:rsidR="00F24897">
        <w:t xml:space="preserve">e </w:t>
      </w:r>
      <w:r>
        <w:t>reviewed trials</w:t>
      </w:r>
      <w:r w:rsidR="00F24897">
        <w:t xml:space="preserve"> </w:t>
      </w:r>
      <w:r>
        <w:t>listed under suitable drug-</w:t>
      </w:r>
      <w:r w:rsidR="001B109F">
        <w:t>classes</w:t>
      </w:r>
      <w:r>
        <w:t xml:space="preserve"> (C</w:t>
      </w:r>
      <w:r w:rsidR="00F24897">
        <w:t xml:space="preserve">holinesterase Inhibitors, Anticonvulsants, </w:t>
      </w:r>
      <w:proofErr w:type="spellStart"/>
      <w:r w:rsidR="00F24897">
        <w:t>Antips</w:t>
      </w:r>
      <w:r>
        <w:t>oriatics</w:t>
      </w:r>
      <w:proofErr w:type="spellEnd"/>
      <w:r>
        <w:t>, Antirheumatic agents</w:t>
      </w:r>
      <w:r w:rsidR="00F24897">
        <w:t>, Colony-stimulating factors, and Diabetes Related</w:t>
      </w:r>
      <w:r>
        <w:t>) or dis</w:t>
      </w:r>
      <w:r w:rsidR="00DC7BC7">
        <w:t>ease</w:t>
      </w:r>
      <w:r>
        <w:t>s (</w:t>
      </w:r>
      <w:r w:rsidR="000A08C7">
        <w:t>Arthritis, Psoriatic, Arthritis, Rheumatoid, Atrial Fibrillation, Colitis, Ulcerative, Crohn's Disease, Dementia, Diabetes Mellitus, Type 2, Epilepsy, Migraine Disorders</w:t>
      </w:r>
      <w:r w:rsidR="00AE1971">
        <w:t>, Partial Seizure Disorder, Psoriasis, Sacroiliac Joint Dysfunction, Seizures and Spondylitis, Ankylosing</w:t>
      </w:r>
      <w:r w:rsidR="00DC7BC7">
        <w:t>)</w:t>
      </w:r>
      <w:r w:rsidR="00AE1971">
        <w:t>.</w:t>
      </w:r>
    </w:p>
    <w:p w14:paraId="536CFCF2" w14:textId="77777777" w:rsidR="001B109F" w:rsidRDefault="001B109F" w:rsidP="00F24897"/>
    <w:p w14:paraId="1730BB70" w14:textId="77777777" w:rsidR="00F24897" w:rsidRDefault="00A34B71" w:rsidP="00F24897">
      <w:r>
        <w:t>Using</w:t>
      </w:r>
      <w:r w:rsidR="00AE1971">
        <w:t xml:space="preserve"> </w:t>
      </w:r>
      <w:r w:rsidR="003213E7">
        <w:t>meta</w:t>
      </w:r>
      <w:r w:rsidR="00AE1971">
        <w:t xml:space="preserve">data from clincialtrials.gov </w:t>
      </w:r>
      <w:r>
        <w:t>for the 90 trials identified, we</w:t>
      </w:r>
      <w:r w:rsidR="001B109F">
        <w:t xml:space="preserve"> excluded</w:t>
      </w:r>
      <w:r>
        <w:t xml:space="preserve"> 32 smaller</w:t>
      </w:r>
      <w:r w:rsidR="001B109F">
        <w:t xml:space="preserve"> trials </w:t>
      </w:r>
      <w:r>
        <w:t>(&lt;</w:t>
      </w:r>
      <w:r w:rsidR="001B109F">
        <w:t xml:space="preserve"> 300 participants</w:t>
      </w:r>
      <w:r>
        <w:t>)</w:t>
      </w:r>
      <w:r w:rsidR="001B109F">
        <w:t xml:space="preserve"> </w:t>
      </w:r>
      <w:r>
        <w:t xml:space="preserve">and two </w:t>
      </w:r>
      <w:r w:rsidR="001B109F">
        <w:t xml:space="preserve">phase 2 trials. Of the remaining </w:t>
      </w:r>
      <w:r w:rsidR="00AE1971">
        <w:t>56 trials, 1</w:t>
      </w:r>
      <w:r w:rsidR="001B109F">
        <w:t xml:space="preserve">3 were </w:t>
      </w:r>
      <w:r w:rsidR="00AE1971">
        <w:t xml:space="preserve">excluded </w:t>
      </w:r>
      <w:r>
        <w:t>(</w:t>
      </w:r>
      <w:proofErr w:type="spellStart"/>
      <w:r>
        <w:t>eg</w:t>
      </w:r>
      <w:proofErr w:type="spellEnd"/>
      <w:r>
        <w:t xml:space="preserve"> because </w:t>
      </w:r>
      <w:r w:rsidR="00AE1971">
        <w:t xml:space="preserve">these </w:t>
      </w:r>
      <w:r>
        <w:t xml:space="preserve">were cancer trials or </w:t>
      </w:r>
      <w:r w:rsidR="00AE1971">
        <w:t xml:space="preserve">trials of psychiatric drugs </w:t>
      </w:r>
      <w:r>
        <w:t>(other than</w:t>
      </w:r>
      <w:r w:rsidR="00AE1971">
        <w:t xml:space="preserve"> anti-dementia drugs</w:t>
      </w:r>
      <w:r>
        <w:t>).</w:t>
      </w:r>
    </w:p>
    <w:p w14:paraId="43938444" w14:textId="77777777" w:rsidR="00A34B71" w:rsidRDefault="00A34B71" w:rsidP="00F24897"/>
    <w:p w14:paraId="0D45F09C" w14:textId="77777777" w:rsidR="00AE1971" w:rsidRDefault="00AE1971" w:rsidP="00F24897">
      <w:r>
        <w:t>None of the remaining 43 trials had restrictive age criteria (maximum ages were 65 or older).</w:t>
      </w:r>
      <w:r w:rsidR="003213E7">
        <w:t xml:space="preserve"> 5 were excluded because </w:t>
      </w:r>
      <w:r w:rsidR="00A34B71">
        <w:t xml:space="preserve">of restrictive </w:t>
      </w:r>
      <w:r w:rsidR="003213E7">
        <w:t xml:space="preserve">exclusion criteria </w:t>
      </w:r>
      <w:r w:rsidR="00A34B71">
        <w:t>such that</w:t>
      </w:r>
      <w:r w:rsidR="003213E7">
        <w:t xml:space="preserve"> patients with comorbidities would be very unlikely to be recruited. An additional 3 trials had moderately restrictive criteria, </w:t>
      </w:r>
      <w:r w:rsidR="00A34B71">
        <w:t>and</w:t>
      </w:r>
      <w:r w:rsidR="003213E7">
        <w:t xml:space="preserve"> will be excluded in a sensitivity analysis.</w:t>
      </w:r>
    </w:p>
    <w:p w14:paraId="4F2C4439" w14:textId="77777777" w:rsidR="00AE1971" w:rsidRDefault="00AE1971" w:rsidP="00F24897"/>
    <w:p w14:paraId="70421758" w14:textId="77777777" w:rsidR="00F24897" w:rsidRDefault="00F24897" w:rsidP="00F24897"/>
    <w:p w14:paraId="3286869A" w14:textId="77777777" w:rsidR="00F24897" w:rsidRDefault="00F24897" w:rsidP="00F24897">
      <w:r>
        <w:t>In order to obtain trials likely to include at least some participants with one or more comorbid diseases, we selected phase 3 and phase 4 trials for which people aged over 60 were not explicitly excluded (as recorded on clinicaltrials.gov). We selected trials with at least 300 participants to avoid problems with very small numbers, and parallel group designs to avoid additional complexity.</w:t>
      </w:r>
    </w:p>
    <w:p w14:paraId="6DE690B1" w14:textId="77777777" w:rsidR="00F24897" w:rsidRDefault="00F24897" w:rsidP="00F24897"/>
    <w:p w14:paraId="4149D2D5" w14:textId="77777777" w:rsidR="00F24897" w:rsidRDefault="00F24897" w:rsidP="00F24897">
      <w:r>
        <w:t xml:space="preserve">We will use the intention to treat rather than the per protocol population in order to maintain the instrument. Where a trial has more than 2 arms we will select the most extreme comparison – </w:t>
      </w:r>
      <w:proofErr w:type="spellStart"/>
      <w:r>
        <w:t>eg</w:t>
      </w:r>
      <w:proofErr w:type="spellEnd"/>
      <w:r>
        <w:t xml:space="preserve"> a placebo arm versus the highest dose arm.</w:t>
      </w:r>
    </w:p>
    <w:p w14:paraId="482A0B06" w14:textId="77777777" w:rsidR="00120907" w:rsidRDefault="00120907" w:rsidP="00B8060C"/>
    <w:sectPr w:rsidR="00120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0AC6"/>
    <w:multiLevelType w:val="hybridMultilevel"/>
    <w:tmpl w:val="B810CD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E50FE1"/>
    <w:multiLevelType w:val="hybridMultilevel"/>
    <w:tmpl w:val="B62EAD72"/>
    <w:lvl w:ilvl="0" w:tplc="4F8893D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663BBE"/>
    <w:multiLevelType w:val="hybridMultilevel"/>
    <w:tmpl w:val="83DE7B64"/>
    <w:lvl w:ilvl="0" w:tplc="0EDECE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0274338">
    <w:abstractNumId w:val="0"/>
  </w:num>
  <w:num w:numId="2" w16cid:durableId="1505125356">
    <w:abstractNumId w:val="1"/>
  </w:num>
  <w:num w:numId="3" w16cid:durableId="808743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DocType" w:val="Draft"/>
    <w:docVar w:name="varExt" w:val="docx"/>
    <w:docVar w:name="varFileName" w:val="Miscellaneous fields clinical data request"/>
    <w:docVar w:name="varIncludeDate" w:val="True"/>
    <w:docVar w:name="varSaveDate" w:val="2017-03-13 "/>
    <w:docVar w:name="varVersion" w:val="1"/>
  </w:docVars>
  <w:rsids>
    <w:rsidRoot w:val="00D57464"/>
    <w:rsid w:val="00006CAD"/>
    <w:rsid w:val="00020815"/>
    <w:rsid w:val="000310CD"/>
    <w:rsid w:val="00047895"/>
    <w:rsid w:val="000A08C7"/>
    <w:rsid w:val="000A113A"/>
    <w:rsid w:val="000F1F13"/>
    <w:rsid w:val="00120907"/>
    <w:rsid w:val="001B109F"/>
    <w:rsid w:val="001D4BF2"/>
    <w:rsid w:val="001E1C10"/>
    <w:rsid w:val="002224D7"/>
    <w:rsid w:val="002239CD"/>
    <w:rsid w:val="00257648"/>
    <w:rsid w:val="00267A0E"/>
    <w:rsid w:val="00277CDB"/>
    <w:rsid w:val="002A743B"/>
    <w:rsid w:val="003213E7"/>
    <w:rsid w:val="0036195C"/>
    <w:rsid w:val="00364FB6"/>
    <w:rsid w:val="00377A77"/>
    <w:rsid w:val="00377FAC"/>
    <w:rsid w:val="003A2322"/>
    <w:rsid w:val="003B037B"/>
    <w:rsid w:val="003E4EA9"/>
    <w:rsid w:val="00436FF9"/>
    <w:rsid w:val="00465338"/>
    <w:rsid w:val="004874FA"/>
    <w:rsid w:val="004B48D8"/>
    <w:rsid w:val="004D2F19"/>
    <w:rsid w:val="00501974"/>
    <w:rsid w:val="00535D13"/>
    <w:rsid w:val="00551BD9"/>
    <w:rsid w:val="005544D5"/>
    <w:rsid w:val="00561FCD"/>
    <w:rsid w:val="005F3BC0"/>
    <w:rsid w:val="00645DF1"/>
    <w:rsid w:val="00664422"/>
    <w:rsid w:val="00695659"/>
    <w:rsid w:val="006A24E9"/>
    <w:rsid w:val="006A3B5D"/>
    <w:rsid w:val="006B4A1B"/>
    <w:rsid w:val="006E06D5"/>
    <w:rsid w:val="00756B9F"/>
    <w:rsid w:val="00765253"/>
    <w:rsid w:val="007A0175"/>
    <w:rsid w:val="007F7991"/>
    <w:rsid w:val="00822AEB"/>
    <w:rsid w:val="00830C8C"/>
    <w:rsid w:val="008568BE"/>
    <w:rsid w:val="008A1A11"/>
    <w:rsid w:val="008A5716"/>
    <w:rsid w:val="008C49D0"/>
    <w:rsid w:val="008D0A70"/>
    <w:rsid w:val="008E212B"/>
    <w:rsid w:val="009475AB"/>
    <w:rsid w:val="00957171"/>
    <w:rsid w:val="009B1653"/>
    <w:rsid w:val="009F1E2B"/>
    <w:rsid w:val="00A34B71"/>
    <w:rsid w:val="00A600A2"/>
    <w:rsid w:val="00A770A1"/>
    <w:rsid w:val="00AA37B9"/>
    <w:rsid w:val="00AC1A5B"/>
    <w:rsid w:val="00AE1971"/>
    <w:rsid w:val="00B06845"/>
    <w:rsid w:val="00B43EE8"/>
    <w:rsid w:val="00B720F2"/>
    <w:rsid w:val="00B8060C"/>
    <w:rsid w:val="00B84EDC"/>
    <w:rsid w:val="00BB2B07"/>
    <w:rsid w:val="00BC6245"/>
    <w:rsid w:val="00BF7969"/>
    <w:rsid w:val="00C53942"/>
    <w:rsid w:val="00C9472B"/>
    <w:rsid w:val="00C959E7"/>
    <w:rsid w:val="00CA06FE"/>
    <w:rsid w:val="00D35F2C"/>
    <w:rsid w:val="00D57464"/>
    <w:rsid w:val="00DC7BC7"/>
    <w:rsid w:val="00DE5F0A"/>
    <w:rsid w:val="00E4326B"/>
    <w:rsid w:val="00EC14C8"/>
    <w:rsid w:val="00EE1B2B"/>
    <w:rsid w:val="00EE564A"/>
    <w:rsid w:val="00EF532A"/>
    <w:rsid w:val="00F00256"/>
    <w:rsid w:val="00F24897"/>
    <w:rsid w:val="00F82267"/>
    <w:rsid w:val="00FA5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C3EB"/>
  <w15:chartTrackingRefBased/>
  <w15:docId w15:val="{A1F7493F-EC53-4951-A8B6-3036F19A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F13"/>
    <w:pPr>
      <w:spacing w:after="0" w:line="240" w:lineRule="auto"/>
    </w:pPr>
  </w:style>
  <w:style w:type="paragraph" w:styleId="Heading1">
    <w:name w:val="heading 1"/>
    <w:basedOn w:val="Normal"/>
    <w:next w:val="Normal"/>
    <w:link w:val="Heading1Char"/>
    <w:uiPriority w:val="9"/>
    <w:qFormat/>
    <w:rsid w:val="00BC6245"/>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90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0907"/>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4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4FA"/>
    <w:pPr>
      <w:ind w:left="720"/>
      <w:contextualSpacing/>
    </w:pPr>
  </w:style>
  <w:style w:type="character" w:customStyle="1" w:styleId="Heading2Char">
    <w:name w:val="Heading 2 Char"/>
    <w:basedOn w:val="DefaultParagraphFont"/>
    <w:link w:val="Heading2"/>
    <w:uiPriority w:val="9"/>
    <w:rsid w:val="001209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090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D2F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F19"/>
    <w:rPr>
      <w:rFonts w:asciiTheme="majorHAnsi" w:eastAsiaTheme="majorEastAsia" w:hAnsiTheme="majorHAnsi" w:cstheme="majorBidi"/>
      <w:spacing w:val="-10"/>
      <w:kern w:val="28"/>
      <w:sz w:val="56"/>
      <w:szCs w:val="56"/>
    </w:rPr>
  </w:style>
  <w:style w:type="paragraph" w:styleId="NoSpacing">
    <w:name w:val="No Spacing"/>
    <w:uiPriority w:val="1"/>
    <w:qFormat/>
    <w:rsid w:val="00535D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263">
      <w:bodyDiv w:val="1"/>
      <w:marLeft w:val="0"/>
      <w:marRight w:val="0"/>
      <w:marTop w:val="0"/>
      <w:marBottom w:val="0"/>
      <w:divBdr>
        <w:top w:val="none" w:sz="0" w:space="0" w:color="auto"/>
        <w:left w:val="none" w:sz="0" w:space="0" w:color="auto"/>
        <w:bottom w:val="none" w:sz="0" w:space="0" w:color="auto"/>
        <w:right w:val="none" w:sz="0" w:space="0" w:color="auto"/>
      </w:divBdr>
    </w:div>
    <w:div w:id="332953350">
      <w:bodyDiv w:val="1"/>
      <w:marLeft w:val="0"/>
      <w:marRight w:val="0"/>
      <w:marTop w:val="0"/>
      <w:marBottom w:val="0"/>
      <w:divBdr>
        <w:top w:val="none" w:sz="0" w:space="0" w:color="auto"/>
        <w:left w:val="none" w:sz="0" w:space="0" w:color="auto"/>
        <w:bottom w:val="none" w:sz="0" w:space="0" w:color="auto"/>
        <w:right w:val="none" w:sz="0" w:space="0" w:color="auto"/>
      </w:divBdr>
    </w:div>
    <w:div w:id="476263123">
      <w:bodyDiv w:val="1"/>
      <w:marLeft w:val="0"/>
      <w:marRight w:val="0"/>
      <w:marTop w:val="0"/>
      <w:marBottom w:val="0"/>
      <w:divBdr>
        <w:top w:val="none" w:sz="0" w:space="0" w:color="auto"/>
        <w:left w:val="none" w:sz="0" w:space="0" w:color="auto"/>
        <w:bottom w:val="none" w:sz="0" w:space="0" w:color="auto"/>
        <w:right w:val="none" w:sz="0" w:space="0" w:color="auto"/>
      </w:divBdr>
      <w:divsChild>
        <w:div w:id="74472268">
          <w:marLeft w:val="0"/>
          <w:marRight w:val="0"/>
          <w:marTop w:val="72"/>
          <w:marBottom w:val="120"/>
          <w:divBdr>
            <w:top w:val="none" w:sz="0" w:space="0" w:color="auto"/>
            <w:left w:val="none" w:sz="0" w:space="0" w:color="auto"/>
            <w:bottom w:val="none" w:sz="0" w:space="0" w:color="auto"/>
            <w:right w:val="none" w:sz="0" w:space="0" w:color="auto"/>
          </w:divBdr>
        </w:div>
      </w:divsChild>
    </w:div>
    <w:div w:id="517815967">
      <w:bodyDiv w:val="1"/>
      <w:marLeft w:val="0"/>
      <w:marRight w:val="0"/>
      <w:marTop w:val="0"/>
      <w:marBottom w:val="0"/>
      <w:divBdr>
        <w:top w:val="none" w:sz="0" w:space="0" w:color="auto"/>
        <w:left w:val="none" w:sz="0" w:space="0" w:color="auto"/>
        <w:bottom w:val="none" w:sz="0" w:space="0" w:color="auto"/>
        <w:right w:val="none" w:sz="0" w:space="0" w:color="auto"/>
      </w:divBdr>
      <w:divsChild>
        <w:div w:id="381441911">
          <w:marLeft w:val="0"/>
          <w:marRight w:val="0"/>
          <w:marTop w:val="72"/>
          <w:marBottom w:val="120"/>
          <w:divBdr>
            <w:top w:val="none" w:sz="0" w:space="0" w:color="auto"/>
            <w:left w:val="none" w:sz="0" w:space="0" w:color="auto"/>
            <w:bottom w:val="none" w:sz="0" w:space="0" w:color="auto"/>
            <w:right w:val="none" w:sz="0" w:space="0" w:color="auto"/>
          </w:divBdr>
        </w:div>
      </w:divsChild>
    </w:div>
    <w:div w:id="644285625">
      <w:bodyDiv w:val="1"/>
      <w:marLeft w:val="0"/>
      <w:marRight w:val="0"/>
      <w:marTop w:val="0"/>
      <w:marBottom w:val="0"/>
      <w:divBdr>
        <w:top w:val="none" w:sz="0" w:space="0" w:color="auto"/>
        <w:left w:val="none" w:sz="0" w:space="0" w:color="auto"/>
        <w:bottom w:val="none" w:sz="0" w:space="0" w:color="auto"/>
        <w:right w:val="none" w:sz="0" w:space="0" w:color="auto"/>
      </w:divBdr>
      <w:divsChild>
        <w:div w:id="1092358934">
          <w:marLeft w:val="0"/>
          <w:marRight w:val="0"/>
          <w:marTop w:val="72"/>
          <w:marBottom w:val="120"/>
          <w:divBdr>
            <w:top w:val="none" w:sz="0" w:space="0" w:color="auto"/>
            <w:left w:val="none" w:sz="0" w:space="0" w:color="auto"/>
            <w:bottom w:val="none" w:sz="0" w:space="0" w:color="auto"/>
            <w:right w:val="none" w:sz="0" w:space="0" w:color="auto"/>
          </w:divBdr>
        </w:div>
        <w:div w:id="1473057624">
          <w:marLeft w:val="0"/>
          <w:marRight w:val="0"/>
          <w:marTop w:val="0"/>
          <w:marBottom w:val="0"/>
          <w:divBdr>
            <w:top w:val="none" w:sz="0" w:space="0" w:color="auto"/>
            <w:left w:val="none" w:sz="0" w:space="0" w:color="auto"/>
            <w:bottom w:val="none" w:sz="0" w:space="0" w:color="auto"/>
            <w:right w:val="none" w:sz="0" w:space="0" w:color="auto"/>
          </w:divBdr>
          <w:divsChild>
            <w:div w:id="844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4256">
      <w:bodyDiv w:val="1"/>
      <w:marLeft w:val="0"/>
      <w:marRight w:val="0"/>
      <w:marTop w:val="0"/>
      <w:marBottom w:val="0"/>
      <w:divBdr>
        <w:top w:val="none" w:sz="0" w:space="0" w:color="auto"/>
        <w:left w:val="none" w:sz="0" w:space="0" w:color="auto"/>
        <w:bottom w:val="none" w:sz="0" w:space="0" w:color="auto"/>
        <w:right w:val="none" w:sz="0" w:space="0" w:color="auto"/>
      </w:divBdr>
      <w:divsChild>
        <w:div w:id="230846346">
          <w:marLeft w:val="0"/>
          <w:marRight w:val="0"/>
          <w:marTop w:val="72"/>
          <w:marBottom w:val="120"/>
          <w:divBdr>
            <w:top w:val="none" w:sz="0" w:space="0" w:color="auto"/>
            <w:left w:val="none" w:sz="0" w:space="0" w:color="auto"/>
            <w:bottom w:val="none" w:sz="0" w:space="0" w:color="auto"/>
            <w:right w:val="none" w:sz="0" w:space="0" w:color="auto"/>
          </w:divBdr>
        </w:div>
      </w:divsChild>
    </w:div>
    <w:div w:id="1023559591">
      <w:bodyDiv w:val="1"/>
      <w:marLeft w:val="0"/>
      <w:marRight w:val="0"/>
      <w:marTop w:val="0"/>
      <w:marBottom w:val="0"/>
      <w:divBdr>
        <w:top w:val="none" w:sz="0" w:space="0" w:color="auto"/>
        <w:left w:val="none" w:sz="0" w:space="0" w:color="auto"/>
        <w:bottom w:val="none" w:sz="0" w:space="0" w:color="auto"/>
        <w:right w:val="none" w:sz="0" w:space="0" w:color="auto"/>
      </w:divBdr>
      <w:divsChild>
        <w:div w:id="451872937">
          <w:marLeft w:val="0"/>
          <w:marRight w:val="0"/>
          <w:marTop w:val="72"/>
          <w:marBottom w:val="120"/>
          <w:divBdr>
            <w:top w:val="none" w:sz="0" w:space="0" w:color="auto"/>
            <w:left w:val="none" w:sz="0" w:space="0" w:color="auto"/>
            <w:bottom w:val="none" w:sz="0" w:space="0" w:color="auto"/>
            <w:right w:val="none" w:sz="0" w:space="0" w:color="auto"/>
          </w:divBdr>
        </w:div>
      </w:divsChild>
    </w:div>
    <w:div w:id="1039745942">
      <w:bodyDiv w:val="1"/>
      <w:marLeft w:val="0"/>
      <w:marRight w:val="0"/>
      <w:marTop w:val="0"/>
      <w:marBottom w:val="0"/>
      <w:divBdr>
        <w:top w:val="none" w:sz="0" w:space="0" w:color="auto"/>
        <w:left w:val="none" w:sz="0" w:space="0" w:color="auto"/>
        <w:bottom w:val="none" w:sz="0" w:space="0" w:color="auto"/>
        <w:right w:val="none" w:sz="0" w:space="0" w:color="auto"/>
      </w:divBdr>
    </w:div>
    <w:div w:id="1237983367">
      <w:bodyDiv w:val="1"/>
      <w:marLeft w:val="0"/>
      <w:marRight w:val="0"/>
      <w:marTop w:val="0"/>
      <w:marBottom w:val="0"/>
      <w:divBdr>
        <w:top w:val="none" w:sz="0" w:space="0" w:color="auto"/>
        <w:left w:val="none" w:sz="0" w:space="0" w:color="auto"/>
        <w:bottom w:val="none" w:sz="0" w:space="0" w:color="auto"/>
        <w:right w:val="none" w:sz="0" w:space="0" w:color="auto"/>
      </w:divBdr>
      <w:divsChild>
        <w:div w:id="1288241239">
          <w:marLeft w:val="0"/>
          <w:marRight w:val="0"/>
          <w:marTop w:val="0"/>
          <w:marBottom w:val="0"/>
          <w:divBdr>
            <w:top w:val="none" w:sz="0" w:space="0" w:color="auto"/>
            <w:left w:val="none" w:sz="0" w:space="0" w:color="auto"/>
            <w:bottom w:val="none" w:sz="0" w:space="0" w:color="auto"/>
            <w:right w:val="none" w:sz="0" w:space="0" w:color="auto"/>
          </w:divBdr>
          <w:divsChild>
            <w:div w:id="944653275">
              <w:marLeft w:val="0"/>
              <w:marRight w:val="0"/>
              <w:marTop w:val="0"/>
              <w:marBottom w:val="0"/>
              <w:divBdr>
                <w:top w:val="none" w:sz="0" w:space="0" w:color="auto"/>
                <w:left w:val="none" w:sz="0" w:space="0" w:color="auto"/>
                <w:bottom w:val="none" w:sz="0" w:space="0" w:color="auto"/>
                <w:right w:val="none" w:sz="0" w:space="0" w:color="auto"/>
              </w:divBdr>
            </w:div>
          </w:divsChild>
        </w:div>
        <w:div w:id="898711828">
          <w:marLeft w:val="0"/>
          <w:marRight w:val="0"/>
          <w:marTop w:val="0"/>
          <w:marBottom w:val="0"/>
          <w:divBdr>
            <w:top w:val="none" w:sz="0" w:space="0" w:color="auto"/>
            <w:left w:val="none" w:sz="0" w:space="0" w:color="auto"/>
            <w:bottom w:val="none" w:sz="0" w:space="0" w:color="auto"/>
            <w:right w:val="none" w:sz="0" w:space="0" w:color="auto"/>
          </w:divBdr>
          <w:divsChild>
            <w:div w:id="1038896031">
              <w:marLeft w:val="0"/>
              <w:marRight w:val="0"/>
              <w:marTop w:val="0"/>
              <w:marBottom w:val="0"/>
              <w:divBdr>
                <w:top w:val="none" w:sz="0" w:space="0" w:color="auto"/>
                <w:left w:val="none" w:sz="0" w:space="0" w:color="auto"/>
                <w:bottom w:val="none" w:sz="0" w:space="0" w:color="auto"/>
                <w:right w:val="none" w:sz="0" w:space="0" w:color="auto"/>
              </w:divBdr>
              <w:divsChild>
                <w:div w:id="493297721">
                  <w:marLeft w:val="0"/>
                  <w:marRight w:val="0"/>
                  <w:marTop w:val="0"/>
                  <w:marBottom w:val="0"/>
                  <w:divBdr>
                    <w:top w:val="none" w:sz="0" w:space="0" w:color="auto"/>
                    <w:left w:val="none" w:sz="0" w:space="0" w:color="auto"/>
                    <w:bottom w:val="none" w:sz="0" w:space="0" w:color="auto"/>
                    <w:right w:val="none" w:sz="0" w:space="0" w:color="auto"/>
                  </w:divBdr>
                  <w:divsChild>
                    <w:div w:id="5172379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60412448">
      <w:bodyDiv w:val="1"/>
      <w:marLeft w:val="0"/>
      <w:marRight w:val="0"/>
      <w:marTop w:val="100"/>
      <w:marBottom w:val="100"/>
      <w:divBdr>
        <w:top w:val="none" w:sz="0" w:space="0" w:color="auto"/>
        <w:left w:val="none" w:sz="0" w:space="0" w:color="auto"/>
        <w:bottom w:val="none" w:sz="0" w:space="0" w:color="auto"/>
        <w:right w:val="none" w:sz="0" w:space="0" w:color="auto"/>
      </w:divBdr>
    </w:div>
    <w:div w:id="1493989911">
      <w:bodyDiv w:val="1"/>
      <w:marLeft w:val="0"/>
      <w:marRight w:val="0"/>
      <w:marTop w:val="0"/>
      <w:marBottom w:val="0"/>
      <w:divBdr>
        <w:top w:val="none" w:sz="0" w:space="0" w:color="auto"/>
        <w:left w:val="none" w:sz="0" w:space="0" w:color="auto"/>
        <w:bottom w:val="none" w:sz="0" w:space="0" w:color="auto"/>
        <w:right w:val="none" w:sz="0" w:space="0" w:color="auto"/>
      </w:divBdr>
      <w:divsChild>
        <w:div w:id="425419034">
          <w:marLeft w:val="0"/>
          <w:marRight w:val="0"/>
          <w:marTop w:val="72"/>
          <w:marBottom w:val="120"/>
          <w:divBdr>
            <w:top w:val="none" w:sz="0" w:space="0" w:color="auto"/>
            <w:left w:val="none" w:sz="0" w:space="0" w:color="auto"/>
            <w:bottom w:val="none" w:sz="0" w:space="0" w:color="auto"/>
            <w:right w:val="none" w:sz="0" w:space="0" w:color="auto"/>
          </w:divBdr>
        </w:div>
      </w:divsChild>
    </w:div>
    <w:div w:id="1822236122">
      <w:bodyDiv w:val="1"/>
      <w:marLeft w:val="0"/>
      <w:marRight w:val="0"/>
      <w:marTop w:val="0"/>
      <w:marBottom w:val="0"/>
      <w:divBdr>
        <w:top w:val="none" w:sz="0" w:space="0" w:color="auto"/>
        <w:left w:val="none" w:sz="0" w:space="0" w:color="auto"/>
        <w:bottom w:val="none" w:sz="0" w:space="0" w:color="auto"/>
        <w:right w:val="none" w:sz="0" w:space="0" w:color="auto"/>
      </w:divBdr>
      <w:divsChild>
        <w:div w:id="990450258">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14106</Words>
  <Characters>80406</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McAllister</dc:creator>
  <cp:keywords/>
  <dc:description/>
  <cp:lastModifiedBy>David McAllister</cp:lastModifiedBy>
  <cp:revision>2</cp:revision>
  <dcterms:created xsi:type="dcterms:W3CDTF">2022-10-14T09:37:00Z</dcterms:created>
  <dcterms:modified xsi:type="dcterms:W3CDTF">2022-10-14T09:37:00Z</dcterms:modified>
</cp:coreProperties>
</file>