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66" w:rsidRPr="00226C21" w:rsidRDefault="00E45EAF">
      <w:pPr>
        <w:rPr>
          <w:b/>
          <w:sz w:val="28"/>
          <w:szCs w:val="28"/>
        </w:rPr>
      </w:pPr>
      <w:r w:rsidRPr="00226C21">
        <w:rPr>
          <w:b/>
          <w:sz w:val="28"/>
          <w:szCs w:val="28"/>
        </w:rPr>
        <w:t>Assignment 1A</w:t>
      </w:r>
    </w:p>
    <w:p w:rsidR="00E45EAF" w:rsidRDefault="00E45EAF">
      <w:pPr>
        <w:rPr>
          <w:b/>
        </w:rPr>
      </w:pPr>
      <w:r w:rsidRPr="00226C21">
        <w:rPr>
          <w:b/>
        </w:rPr>
        <w:t xml:space="preserve">Stat 302 </w:t>
      </w:r>
      <w:proofErr w:type="gramStart"/>
      <w:r w:rsidRPr="00226C21">
        <w:rPr>
          <w:b/>
        </w:rPr>
        <w:t>Spring</w:t>
      </w:r>
      <w:proofErr w:type="gramEnd"/>
      <w:r w:rsidRPr="00226C21">
        <w:rPr>
          <w:b/>
        </w:rPr>
        <w:t xml:space="preserve"> 2020</w:t>
      </w:r>
    </w:p>
    <w:p w:rsidR="00734461" w:rsidRPr="00226C21" w:rsidRDefault="00734461">
      <w:pPr>
        <w:rPr>
          <w:b/>
        </w:rPr>
      </w:pPr>
      <w:r>
        <w:rPr>
          <w:b/>
        </w:rPr>
        <w:t xml:space="preserve">Due </w:t>
      </w:r>
    </w:p>
    <w:p w:rsidR="00E45EAF" w:rsidRDefault="00E45EAF"/>
    <w:p w:rsidR="00E45EAF" w:rsidRPr="00226C21" w:rsidRDefault="00E45EAF">
      <w:pPr>
        <w:rPr>
          <w:color w:val="FF0000"/>
        </w:rPr>
      </w:pPr>
      <w:r w:rsidRPr="00226C21">
        <w:rPr>
          <w:color w:val="FF0000"/>
        </w:rPr>
        <w:t>Assignment 1</w:t>
      </w:r>
      <w:r w:rsidR="00226C21" w:rsidRPr="00226C21">
        <w:rPr>
          <w:color w:val="FF0000"/>
        </w:rPr>
        <w:t>A</w:t>
      </w:r>
      <w:r w:rsidRPr="00226C21">
        <w:rPr>
          <w:color w:val="FF0000"/>
        </w:rPr>
        <w:t xml:space="preserve"> is to </w:t>
      </w:r>
      <w:proofErr w:type="gramStart"/>
      <w:r w:rsidRPr="00226C21">
        <w:rPr>
          <w:color w:val="FF0000"/>
        </w:rPr>
        <w:t>be completed</w:t>
      </w:r>
      <w:proofErr w:type="gramEnd"/>
      <w:r w:rsidRPr="00226C21">
        <w:rPr>
          <w:color w:val="FF0000"/>
        </w:rPr>
        <w:t xml:space="preserve"> individually. The purpose of this assignment is to give you practice working with quantitative and categorical variables. </w:t>
      </w:r>
      <w:r w:rsidR="00734461">
        <w:rPr>
          <w:color w:val="FF0000"/>
        </w:rPr>
        <w:t>You</w:t>
      </w:r>
      <w:r w:rsidRPr="00226C21">
        <w:rPr>
          <w:color w:val="FF0000"/>
        </w:rPr>
        <w:t xml:space="preserve"> will need to use R for some simple tasks.</w:t>
      </w:r>
    </w:p>
    <w:p w:rsidR="00E45EAF" w:rsidRDefault="00E45EAF"/>
    <w:p w:rsidR="00E45EAF" w:rsidRPr="00E45EAF" w:rsidRDefault="00E45EAF">
      <w:pPr>
        <w:rPr>
          <w:b/>
          <w:sz w:val="28"/>
          <w:szCs w:val="28"/>
        </w:rPr>
      </w:pPr>
      <w:proofErr w:type="spellStart"/>
      <w:r w:rsidRPr="00E45EAF">
        <w:rPr>
          <w:b/>
          <w:sz w:val="28"/>
          <w:szCs w:val="28"/>
        </w:rPr>
        <w:t>Bikeshare</w:t>
      </w:r>
      <w:proofErr w:type="spellEnd"/>
    </w:p>
    <w:p w:rsidR="00E45EAF" w:rsidRDefault="00E45EAF">
      <w:r>
        <w:t xml:space="preserve">Capital </w:t>
      </w:r>
      <w:proofErr w:type="spellStart"/>
      <w:r>
        <w:t>Bikeshare</w:t>
      </w:r>
      <w:proofErr w:type="spellEnd"/>
      <w:r>
        <w:t xml:space="preserve"> is a bike rental </w:t>
      </w:r>
      <w:r w:rsidR="006C28C7">
        <w:t>company in Washington D.C. The C</w:t>
      </w:r>
      <w:r>
        <w:t>ompany has provided data for number of bikes rented every day over 2011-2012.</w:t>
      </w:r>
      <w:r w:rsidR="006C28C7">
        <w:t xml:space="preserve"> Variables related to time and weather </w:t>
      </w:r>
      <w:proofErr w:type="gramStart"/>
      <w:r w:rsidR="006C28C7">
        <w:t>have also</w:t>
      </w:r>
      <w:proofErr w:type="gramEnd"/>
      <w:r w:rsidR="006C28C7">
        <w:t xml:space="preserve"> been included in the data set. The Company wishes to identify important factors to use for predicting the number of bikes rented on a given day. The variables included in the data </w:t>
      </w:r>
      <w:proofErr w:type="gramStart"/>
      <w:r w:rsidR="006C28C7">
        <w:t>are defined</w:t>
      </w:r>
      <w:proofErr w:type="gramEnd"/>
      <w:r w:rsidR="006C28C7">
        <w:t xml:space="preserve"> </w:t>
      </w:r>
      <w:r w:rsidR="00734461">
        <w:t>below</w:t>
      </w:r>
      <w:r w:rsidR="006C28C7">
        <w:t>. An ID number for day and the date are also included in the data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536"/>
      </w:tblGrid>
      <w:tr w:rsidR="000313B6" w:rsidTr="00646FE7">
        <w:tc>
          <w:tcPr>
            <w:tcW w:w="1129" w:type="dxa"/>
          </w:tcPr>
          <w:p w:rsidR="000313B6" w:rsidRDefault="000313B6">
            <w:r>
              <w:t>Season</w:t>
            </w:r>
          </w:p>
        </w:tc>
        <w:tc>
          <w:tcPr>
            <w:tcW w:w="4536" w:type="dxa"/>
          </w:tcPr>
          <w:p w:rsidR="000313B6" w:rsidRDefault="000313B6">
            <w:pPr>
              <w:rPr>
                <w:rFonts w:eastAsiaTheme="minorEastAsia" w:hAnsi="Calibri"/>
                <w:color w:val="000000" w:themeColor="text1"/>
                <w:kern w:val="24"/>
                <w:lang w:val="en-US"/>
              </w:rPr>
            </w:pPr>
            <w:r w:rsidRPr="006C28C7"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>1=win</w:t>
            </w:r>
            <w:r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 xml:space="preserve">ter, </w:t>
            </w:r>
          </w:p>
          <w:p w:rsidR="000313B6" w:rsidRDefault="000313B6">
            <w:pPr>
              <w:rPr>
                <w:rFonts w:eastAsiaTheme="minorEastAsia" w:hAnsi="Calibri"/>
                <w:color w:val="000000" w:themeColor="text1"/>
                <w:kern w:val="24"/>
                <w:lang w:val="en-US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 xml:space="preserve">2=spring, </w:t>
            </w:r>
          </w:p>
          <w:p w:rsidR="000313B6" w:rsidRDefault="000313B6">
            <w:pPr>
              <w:rPr>
                <w:rFonts w:eastAsiaTheme="minorEastAsia" w:hAnsi="Calibri"/>
                <w:color w:val="000000" w:themeColor="text1"/>
                <w:kern w:val="24"/>
                <w:lang w:val="en-US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 xml:space="preserve">3=summer, </w:t>
            </w:r>
          </w:p>
          <w:p w:rsidR="000313B6" w:rsidRDefault="000313B6">
            <w:r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>4=fall</w:t>
            </w:r>
          </w:p>
        </w:tc>
      </w:tr>
      <w:tr w:rsidR="000313B6" w:rsidTr="00646FE7">
        <w:tc>
          <w:tcPr>
            <w:tcW w:w="1129" w:type="dxa"/>
          </w:tcPr>
          <w:p w:rsidR="000313B6" w:rsidRDefault="000313B6">
            <w:proofErr w:type="spellStart"/>
            <w:r>
              <w:t>yr</w:t>
            </w:r>
            <w:proofErr w:type="spellEnd"/>
          </w:p>
        </w:tc>
        <w:tc>
          <w:tcPr>
            <w:tcW w:w="4536" w:type="dxa"/>
          </w:tcPr>
          <w:p w:rsidR="000313B6" w:rsidRDefault="000313B6">
            <w:pPr>
              <w:rPr>
                <w:rFonts w:eastAsiaTheme="minorEastAsia" w:hAnsi="Calibri"/>
                <w:color w:val="000000" w:themeColor="text1"/>
                <w:kern w:val="24"/>
                <w:lang w:val="en-US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 xml:space="preserve">0=2011, </w:t>
            </w:r>
          </w:p>
          <w:p w:rsidR="000313B6" w:rsidRDefault="000313B6">
            <w:r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>1=2012</w:t>
            </w:r>
          </w:p>
        </w:tc>
      </w:tr>
      <w:tr w:rsidR="000313B6" w:rsidTr="00646FE7">
        <w:tc>
          <w:tcPr>
            <w:tcW w:w="1129" w:type="dxa"/>
          </w:tcPr>
          <w:p w:rsidR="000313B6" w:rsidRDefault="000313B6">
            <w:r>
              <w:t>weather</w:t>
            </w:r>
          </w:p>
        </w:tc>
        <w:tc>
          <w:tcPr>
            <w:tcW w:w="4536" w:type="dxa"/>
          </w:tcPr>
          <w:p w:rsidR="000313B6" w:rsidRDefault="000313B6" w:rsidP="000313B6">
            <w:pPr>
              <w:spacing w:line="216" w:lineRule="auto"/>
              <w:ind w:left="-108" w:firstLine="108"/>
              <w:rPr>
                <w:rFonts w:eastAsiaTheme="minorEastAsia" w:hAnsi="Calibri"/>
                <w:color w:val="000000" w:themeColor="text1"/>
                <w:kern w:val="24"/>
                <w:lang w:val="en-US"/>
              </w:rPr>
            </w:pPr>
            <w:r w:rsidRPr="006C28C7"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>1=clear/part</w:t>
            </w:r>
            <w:r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 xml:space="preserve">ly cloudy, </w:t>
            </w:r>
          </w:p>
          <w:p w:rsidR="000313B6" w:rsidRDefault="000313B6" w:rsidP="000313B6">
            <w:pPr>
              <w:spacing w:line="216" w:lineRule="auto"/>
              <w:ind w:left="-108" w:firstLine="108"/>
              <w:rPr>
                <w:rFonts w:eastAsiaTheme="minorEastAsia" w:hAnsi="Calibri"/>
                <w:color w:val="000000" w:themeColor="text1"/>
                <w:kern w:val="24"/>
                <w:lang w:val="en-US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 xml:space="preserve">2=mist/cloudy/partly </w:t>
            </w:r>
            <w:r w:rsidRPr="006C28C7"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 xml:space="preserve">cloudy, </w:t>
            </w:r>
          </w:p>
          <w:p w:rsidR="000313B6" w:rsidRDefault="000313B6" w:rsidP="000313B6">
            <w:pPr>
              <w:spacing w:line="216" w:lineRule="auto"/>
              <w:ind w:left="-108" w:firstLine="108"/>
              <w:rPr>
                <w:rFonts w:eastAsiaTheme="minorEastAsia" w:hAnsi="Calibri"/>
                <w:color w:val="000000" w:themeColor="text1"/>
                <w:kern w:val="24"/>
                <w:lang w:val="en-US"/>
              </w:rPr>
            </w:pPr>
            <w:r w:rsidRPr="006C28C7"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>3=light rai</w:t>
            </w:r>
            <w:r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 xml:space="preserve">n/snow, </w:t>
            </w:r>
            <w:r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 xml:space="preserve"> </w:t>
            </w:r>
          </w:p>
          <w:p w:rsidR="000313B6" w:rsidRPr="000313B6" w:rsidRDefault="000313B6" w:rsidP="000313B6">
            <w:pPr>
              <w:spacing w:line="216" w:lineRule="auto"/>
              <w:ind w:left="-108" w:firstLine="108"/>
              <w:rPr>
                <w:rFonts w:eastAsiaTheme="minorEastAsia" w:hAnsi="Calibri"/>
                <w:color w:val="000000" w:themeColor="text1"/>
                <w:kern w:val="24"/>
                <w:lang w:val="en-US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>4=heavy rain/snow/storm</w:t>
            </w:r>
          </w:p>
        </w:tc>
      </w:tr>
      <w:tr w:rsidR="000313B6" w:rsidTr="00646FE7">
        <w:tc>
          <w:tcPr>
            <w:tcW w:w="1129" w:type="dxa"/>
          </w:tcPr>
          <w:p w:rsidR="000313B6" w:rsidRDefault="000313B6" w:rsidP="000313B6">
            <w:r>
              <w:t>temp</w:t>
            </w:r>
          </w:p>
        </w:tc>
        <w:tc>
          <w:tcPr>
            <w:tcW w:w="4536" w:type="dxa"/>
          </w:tcPr>
          <w:p w:rsidR="000313B6" w:rsidRDefault="000313B6" w:rsidP="000313B6">
            <w:r w:rsidRPr="006C28C7">
              <w:rPr>
                <w:rFonts w:eastAsiaTheme="minorEastAsia" w:hAnsi="Calibri"/>
                <w:kern w:val="24"/>
                <w:lang w:val="en-US"/>
              </w:rPr>
              <w:t>normalized air temperature, ranging 0-1 where 0 is coldest and 1 is hottest</w:t>
            </w:r>
          </w:p>
        </w:tc>
      </w:tr>
      <w:tr w:rsidR="000313B6" w:rsidTr="00646FE7">
        <w:tc>
          <w:tcPr>
            <w:tcW w:w="1129" w:type="dxa"/>
          </w:tcPr>
          <w:p w:rsidR="000313B6" w:rsidRDefault="000313B6" w:rsidP="000313B6">
            <w:proofErr w:type="spellStart"/>
            <w:r>
              <w:t>cnt</w:t>
            </w:r>
            <w:proofErr w:type="spellEnd"/>
          </w:p>
        </w:tc>
        <w:tc>
          <w:tcPr>
            <w:tcW w:w="4536" w:type="dxa"/>
          </w:tcPr>
          <w:p w:rsidR="000313B6" w:rsidRDefault="000313B6" w:rsidP="000313B6">
            <w:r w:rsidRPr="006C28C7">
              <w:rPr>
                <w:rFonts w:eastAsiaTheme="minorEastAsia" w:hAnsi="Calibri"/>
                <w:bCs/>
                <w:kern w:val="24"/>
                <w:lang w:val="en-US"/>
              </w:rPr>
              <w:t>number of bike rent</w:t>
            </w:r>
            <w:r>
              <w:rPr>
                <w:rFonts w:eastAsiaTheme="minorEastAsia" w:hAnsi="Calibri"/>
                <w:bCs/>
                <w:kern w:val="24"/>
                <w:lang w:val="en-US"/>
              </w:rPr>
              <w:t>als</w:t>
            </w:r>
          </w:p>
        </w:tc>
      </w:tr>
    </w:tbl>
    <w:p w:rsidR="006C28C7" w:rsidRDefault="006C28C7"/>
    <w:p w:rsidR="003767E1" w:rsidRDefault="003767E1" w:rsidP="003F3E67">
      <w:pPr>
        <w:rPr>
          <w:b/>
          <w:sz w:val="28"/>
          <w:szCs w:val="28"/>
        </w:rPr>
      </w:pPr>
    </w:p>
    <w:p w:rsidR="003767E1" w:rsidRDefault="007727CA" w:rsidP="003F3E67">
      <w:pPr>
        <w:rPr>
          <w:sz w:val="28"/>
          <w:szCs w:val="28"/>
        </w:rPr>
      </w:pPr>
      <w:r w:rsidRPr="003767E1">
        <w:rPr>
          <w:b/>
          <w:sz w:val="28"/>
          <w:szCs w:val="28"/>
        </w:rPr>
        <w:t>Do the following for each variable.</w:t>
      </w:r>
      <w:r w:rsidRPr="003767E1">
        <w:rPr>
          <w:sz w:val="28"/>
          <w:szCs w:val="28"/>
        </w:rPr>
        <w:t xml:space="preserve"> </w:t>
      </w:r>
    </w:p>
    <w:p w:rsidR="003F3E67" w:rsidRPr="003767E1" w:rsidRDefault="00152DA5" w:rsidP="003F3E67">
      <w:pPr>
        <w:rPr>
          <w:sz w:val="28"/>
          <w:szCs w:val="28"/>
        </w:rPr>
      </w:pPr>
      <w:r w:rsidRPr="003767E1">
        <w:rPr>
          <w:sz w:val="28"/>
          <w:szCs w:val="28"/>
        </w:rPr>
        <w:t xml:space="preserve">There will be an upload spot in </w:t>
      </w:r>
      <w:proofErr w:type="spellStart"/>
      <w:r w:rsidRPr="003767E1">
        <w:rPr>
          <w:sz w:val="28"/>
          <w:szCs w:val="28"/>
        </w:rPr>
        <w:t>Crowdmark</w:t>
      </w:r>
      <w:proofErr w:type="spellEnd"/>
      <w:r w:rsidRPr="003767E1">
        <w:rPr>
          <w:sz w:val="28"/>
          <w:szCs w:val="28"/>
        </w:rPr>
        <w:t xml:space="preserve"> for each variable. </w:t>
      </w:r>
    </w:p>
    <w:p w:rsidR="003F3E67" w:rsidRDefault="003F3E67" w:rsidP="003F3E67"/>
    <w:p w:rsidR="003F3E67" w:rsidRDefault="003F3E67" w:rsidP="003F3E6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34461">
        <w:rPr>
          <w:sz w:val="22"/>
          <w:szCs w:val="22"/>
        </w:rPr>
        <w:t>Identify the variable type (quantitative (continuous or discrete), categorical (nominal, binary, or ordinal). Explain your reasoning.</w:t>
      </w:r>
    </w:p>
    <w:p w:rsidR="000313B6" w:rsidRPr="000313B6" w:rsidRDefault="000313B6" w:rsidP="000313B6">
      <w:pPr>
        <w:ind w:left="360"/>
      </w:pPr>
    </w:p>
    <w:p w:rsidR="003F3E67" w:rsidRDefault="003F3E67" w:rsidP="003F3E6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34461">
        <w:rPr>
          <w:sz w:val="22"/>
          <w:szCs w:val="22"/>
        </w:rPr>
        <w:t>Using R, create an appropriate graphic showing the distribution of the data for the respective variable.</w:t>
      </w:r>
      <w:r w:rsidR="00734461">
        <w:rPr>
          <w:sz w:val="22"/>
          <w:szCs w:val="22"/>
        </w:rPr>
        <w:t xml:space="preserve"> Remember labels and titles.</w:t>
      </w:r>
    </w:p>
    <w:p w:rsidR="000313B6" w:rsidRPr="000313B6" w:rsidRDefault="000313B6" w:rsidP="000313B6">
      <w:pPr>
        <w:ind w:left="360"/>
      </w:pPr>
      <w:bookmarkStart w:id="0" w:name="_GoBack"/>
      <w:bookmarkEnd w:id="0"/>
    </w:p>
    <w:p w:rsidR="003F3E67" w:rsidRPr="00734461" w:rsidRDefault="003F3E67" w:rsidP="003F3E6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34461">
        <w:rPr>
          <w:sz w:val="22"/>
          <w:szCs w:val="22"/>
        </w:rPr>
        <w:t>Discuss the distribution for each variable</w:t>
      </w:r>
      <w:r w:rsidR="00226C21" w:rsidRPr="00734461">
        <w:rPr>
          <w:sz w:val="22"/>
          <w:szCs w:val="22"/>
        </w:rPr>
        <w:t xml:space="preserve"> based on the graphs in #2</w:t>
      </w:r>
      <w:r w:rsidRPr="00734461">
        <w:rPr>
          <w:sz w:val="22"/>
          <w:szCs w:val="22"/>
        </w:rPr>
        <w:t xml:space="preserve">. </w:t>
      </w:r>
    </w:p>
    <w:p w:rsidR="003F3E67" w:rsidRPr="00734461" w:rsidRDefault="003F3E67" w:rsidP="003F3E6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734461">
        <w:rPr>
          <w:b/>
          <w:sz w:val="22"/>
          <w:szCs w:val="22"/>
        </w:rPr>
        <w:t>For categorical</w:t>
      </w:r>
      <w:r w:rsidRPr="00734461">
        <w:rPr>
          <w:sz w:val="22"/>
          <w:szCs w:val="22"/>
        </w:rPr>
        <w:t xml:space="preserve">, compare counts or proportions between categories. Do they look as you’d expect, given the definitions of the variables? </w:t>
      </w:r>
    </w:p>
    <w:p w:rsidR="003F3E67" w:rsidRDefault="003F3E67" w:rsidP="003F3E6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734461">
        <w:rPr>
          <w:b/>
          <w:sz w:val="22"/>
          <w:szCs w:val="22"/>
        </w:rPr>
        <w:t>For quantitative</w:t>
      </w:r>
      <w:r w:rsidRPr="00734461">
        <w:rPr>
          <w:sz w:val="22"/>
          <w:szCs w:val="22"/>
        </w:rPr>
        <w:t>, discuss the approximate center, range, shape, and outliers (if any).</w:t>
      </w:r>
    </w:p>
    <w:p w:rsidR="000313B6" w:rsidRPr="000313B6" w:rsidRDefault="000313B6" w:rsidP="000313B6">
      <w:pPr>
        <w:ind w:left="1080"/>
      </w:pPr>
    </w:p>
    <w:p w:rsidR="00226C21" w:rsidRDefault="00226C21" w:rsidP="00226C2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34461">
        <w:rPr>
          <w:sz w:val="22"/>
          <w:szCs w:val="22"/>
        </w:rPr>
        <w:t>Compute appropriate summary statistics for each variable.</w:t>
      </w:r>
    </w:p>
    <w:p w:rsidR="003767E1" w:rsidRPr="00734461" w:rsidRDefault="003767E1" w:rsidP="003767E1">
      <w:pPr>
        <w:pStyle w:val="ListParagraph"/>
        <w:rPr>
          <w:sz w:val="22"/>
          <w:szCs w:val="22"/>
        </w:rPr>
      </w:pPr>
    </w:p>
    <w:p w:rsidR="00734461" w:rsidRDefault="00734461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see</w:t>
      </w:r>
      <w:proofErr w:type="gramEnd"/>
      <w:r>
        <w:rPr>
          <w:b/>
        </w:rPr>
        <w:t xml:space="preserve"> the next page for tips on managing your work in Jupyter.)</w:t>
      </w:r>
      <w:r>
        <w:rPr>
          <w:b/>
        </w:rPr>
        <w:br w:type="page"/>
      </w:r>
    </w:p>
    <w:p w:rsidR="00152DA5" w:rsidRPr="00734461" w:rsidRDefault="003F3E67" w:rsidP="00152DA5">
      <w:pPr>
        <w:rPr>
          <w:b/>
        </w:rPr>
      </w:pPr>
      <w:r w:rsidRPr="00734461">
        <w:rPr>
          <w:b/>
        </w:rPr>
        <w:lastRenderedPageBreak/>
        <w:t>Managing your work in Jupyter Notebooks:</w:t>
      </w:r>
    </w:p>
    <w:p w:rsidR="00152DA5" w:rsidRPr="00734461" w:rsidRDefault="00152DA5" w:rsidP="00152DA5">
      <w:r w:rsidRPr="00734461">
        <w:t xml:space="preserve">Give your “written” responses and interpretations in Markdown cells next to the respective output. </w:t>
      </w:r>
      <w:r w:rsidR="00734461" w:rsidRPr="00734461">
        <w:t>U</w:t>
      </w:r>
      <w:r w:rsidRPr="00734461">
        <w:t>se multiple Markdown cells to separate text</w:t>
      </w:r>
      <w:r w:rsidR="00734461" w:rsidRPr="00734461">
        <w:t xml:space="preserve"> for different parts of a question</w:t>
      </w:r>
      <w:r w:rsidRPr="00734461">
        <w:t>. (There are other tips on Canvas for the Stat Workshop at a link in R&gt;R in Jupyter.)</w:t>
      </w:r>
    </w:p>
    <w:p w:rsidR="00152DA5" w:rsidRPr="00734461" w:rsidRDefault="00152DA5" w:rsidP="00152DA5"/>
    <w:p w:rsidR="006C28C7" w:rsidRPr="00734461" w:rsidRDefault="00734461">
      <w:r w:rsidRPr="00734461">
        <w:t xml:space="preserve">You will need to upload results to several spots in </w:t>
      </w:r>
      <w:proofErr w:type="spellStart"/>
      <w:r w:rsidRPr="00734461">
        <w:t>Crowdmark</w:t>
      </w:r>
      <w:proofErr w:type="spellEnd"/>
      <w:r w:rsidRPr="00734461">
        <w:t xml:space="preserve">. You </w:t>
      </w:r>
      <w:r w:rsidR="00F35F8F">
        <w:t>can use a separate Jupyter Notebook</w:t>
      </w:r>
      <w:r w:rsidRPr="00734461">
        <w:t xml:space="preserve"> for each upload spot. Alternatively, you can use the code “\</w:t>
      </w:r>
      <w:proofErr w:type="spellStart"/>
      <w:r w:rsidR="00152DA5" w:rsidRPr="00734461">
        <w:t>pagebreak</w:t>
      </w:r>
      <w:proofErr w:type="spellEnd"/>
      <w:r w:rsidR="00152DA5" w:rsidRPr="00734461">
        <w:t xml:space="preserve">” in a markdown cell </w:t>
      </w:r>
      <w:r w:rsidRPr="00734461">
        <w:t>where you want a page break</w:t>
      </w:r>
      <w:r w:rsidR="00152DA5" w:rsidRPr="00734461">
        <w:t xml:space="preserve">. This will make it possible for you to upload </w:t>
      </w:r>
      <w:r w:rsidR="00F35F8F">
        <w:t>a single</w:t>
      </w:r>
      <w:r w:rsidR="00152DA5" w:rsidRPr="00734461">
        <w:t xml:space="preserve"> PDF to the first upload spot in </w:t>
      </w:r>
      <w:proofErr w:type="spellStart"/>
      <w:r w:rsidR="00152DA5" w:rsidRPr="00734461">
        <w:t>Crowdmark</w:t>
      </w:r>
      <w:proofErr w:type="spellEnd"/>
      <w:r w:rsidRPr="00734461">
        <w:t xml:space="preserve"> and then drag</w:t>
      </w:r>
      <w:r w:rsidR="00152DA5" w:rsidRPr="00734461">
        <w:t xml:space="preserve"> pages to the appropriate spots</w:t>
      </w:r>
      <w:r w:rsidRPr="00734461">
        <w:t xml:space="preserve"> within </w:t>
      </w:r>
      <w:proofErr w:type="spellStart"/>
      <w:r w:rsidRPr="00734461">
        <w:t>Crowdmark</w:t>
      </w:r>
      <w:proofErr w:type="spellEnd"/>
      <w:r w:rsidRPr="00734461">
        <w:t>.</w:t>
      </w:r>
      <w:r w:rsidR="00152DA5" w:rsidRPr="00734461">
        <w:t xml:space="preserve"> Make sure the pages are in the correct order before submitting.  </w:t>
      </w:r>
      <w:r w:rsidRPr="00734461">
        <w:t>(I personally prefer to work with shorter programs</w:t>
      </w:r>
      <w:r w:rsidR="00683774">
        <w:t>, when possible. L</w:t>
      </w:r>
      <w:r w:rsidRPr="00734461">
        <w:t>ess scrolling, and less potential for weird things to happen because of running code out of order.)</w:t>
      </w:r>
    </w:p>
    <w:sectPr w:rsidR="006C28C7" w:rsidRPr="00734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04923"/>
    <w:multiLevelType w:val="hybridMultilevel"/>
    <w:tmpl w:val="3318B09E"/>
    <w:lvl w:ilvl="0" w:tplc="4044C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E2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A7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63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E66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06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C1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40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6AF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B758CF"/>
    <w:multiLevelType w:val="hybridMultilevel"/>
    <w:tmpl w:val="F4748D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6339A"/>
    <w:multiLevelType w:val="hybridMultilevel"/>
    <w:tmpl w:val="80B892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AF"/>
    <w:rsid w:val="000313B6"/>
    <w:rsid w:val="00152DA5"/>
    <w:rsid w:val="00205B33"/>
    <w:rsid w:val="00226C21"/>
    <w:rsid w:val="003767E1"/>
    <w:rsid w:val="003F3E67"/>
    <w:rsid w:val="006171C3"/>
    <w:rsid w:val="00646FE7"/>
    <w:rsid w:val="00683774"/>
    <w:rsid w:val="006C28C7"/>
    <w:rsid w:val="00734461"/>
    <w:rsid w:val="007727CA"/>
    <w:rsid w:val="00AC3066"/>
    <w:rsid w:val="00D21C46"/>
    <w:rsid w:val="00D70058"/>
    <w:rsid w:val="00E45EAF"/>
    <w:rsid w:val="00F3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4E62"/>
  <w15:chartTrackingRefBased/>
  <w15:docId w15:val="{D1769F5C-55F7-4753-B8E0-CD7884B7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8C7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0313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5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9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2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7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Loughin</dc:creator>
  <cp:keywords/>
  <dc:description/>
  <cp:lastModifiedBy>Marie Loughin</cp:lastModifiedBy>
  <cp:revision>6</cp:revision>
  <dcterms:created xsi:type="dcterms:W3CDTF">2020-05-22T18:22:00Z</dcterms:created>
  <dcterms:modified xsi:type="dcterms:W3CDTF">2020-05-23T20:34:00Z</dcterms:modified>
</cp:coreProperties>
</file>