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  <w:b/>
          <w:bCs/>
        </w:rPr>
        <w:t xml:space="preserve">测试用例表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0"/>
        <w:gridCol w:w="2032"/>
        <w:gridCol w:w="4695"/>
        <w:gridCol w:w="5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TC-DSL-01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有效Schema定义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Field&lt;"id", &amp;Goods::id, PrimaryKey, AutoIncrement&gt;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TC-DSL-02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AutoIncrement用于非整数类型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Field&lt;"name", &amp;Goods::name, AutoIncrement&gt;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TC-DSL-03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重复属性声明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Field&lt;"id", &amp;Goods::id, PrimaryKey, PrimaryKey&gt;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TC-DSL-04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DefaultValue与DefaultExpr互斥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Field&lt;"id", &amp;Goods::id, DefaultValue&lt;1&gt;, DefaultExpr&lt;"1"&gt;&gt;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TC-DSL-05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重复字段名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Schema&lt;"goods", Field&lt;"id", &amp;Goods::id&gt;, Field&lt;"id", &amp;Goods::id&gt;&gt;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编译失败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测试用例表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2"/>
        <w:gridCol w:w="1307"/>
        <w:gridCol w:w="5305"/>
        <w:gridCol w:w="61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有效SQL-简单查询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* FROM goods WHERE id &gt; ?"_sql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有效SQL-JOIN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* FROM goods JOIN orders ON goods.id = orders.goods_id"_sql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有效SQL-子查询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* FROM goods WHERE id IN (SELECT goods_id FROM orders)"_sql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有效SQL-聚合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COUNT(*) FROM goods"_sql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有效SQL-UNION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id FROM goods UNION SELECT goods_id FROM orders"_sql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有效SQL-复杂WHERE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* FROM goods WHERE price &gt; 100 AND stock &lt; 50"_sql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有效SQL-ORDER</w:t>
            </w:r>
            <w:r>
              <w:t xml:space="preserve">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* FROM goods ORDER BY price DESC"_sql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有效SQL-GROUP</w:t>
            </w:r>
            <w:r>
              <w:t xml:space="preserve"> 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category, COUNT(*) FROM goods GROUP BY category"_sql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缺少表名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* WHERE id &gt; 1"_sql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语法错误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 * FROM goods"_sql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括号不匹配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* FROM goods WHERE (id &gt; 1"_sql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TC-SQL-12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引号不匹配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"SELECT * FROM goods WHERE name = 'test"_sql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编译失败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测试用例表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939"/>
        <w:gridCol w:w="4765"/>
        <w:gridCol w:w="1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query&lt;TestTable, "select * from test"_sql&gt;()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返回2条记录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带表类型查询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query&lt;Goods, "select * from goods order by id"_sql&gt;()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返回3条记录，字段正确映射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参数化查询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query&lt;Goods, "select * from goods where id = ?"_sql&gt;(2)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返回id=2的记录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不带表类型查询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query&lt;"select count(*) as cnt from goods"_sql&gt;()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返回Row动态映射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tx.query&lt;Goods, "select * from goods where id = ?"_sql&gt;(1)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事务内查询成功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事务插入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tx.query&lt;TestTable, "insert into test values (?, ?)"_sql&gt;(3, "Test")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事务内插入成功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事务回滚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闭包内抛出异常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数据未插入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连接池测试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循环10次查询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连接复用正常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INSERT操作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query&lt;Goods, "insert into goods values (?)"_sql&gt;("New")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UPDATE操作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query&lt;Goods, "update goods set price = ? where id = ?"_sql&gt;(39.99, 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TC-RT-11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DELETE操作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query&lt;Goods, "delete from goods where id = ?"_sql&gt;(3)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删除成功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测试配置"/>
    <w:p>
      <w:pPr>
        <w:pStyle w:val="Heading3"/>
      </w:pPr>
      <w:r>
        <w:t xml:space="preserve">6.3.1 </w:t>
      </w:r>
      <w:r>
        <w:rPr>
          <w:rFonts w:hint="eastAsia"/>
        </w:rPr>
        <w:t xml:space="preserve">测试配置</w:t>
      </w:r>
    </w:p>
    <w:p>
      <w:pPr>
        <w:pStyle w:val="FirstParagraph"/>
      </w:pPr>
      <w:r>
        <w:rPr>
          <w:rFonts w:hint="eastAsia"/>
        </w:rPr>
        <w:t xml:space="preserve">性能测试配置如表格所示：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编译器</w:t>
            </w:r>
          </w:p>
        </w:tc>
        <w:tc>
          <w:tcPr/>
          <w:p>
            <w:pPr>
              <w:pStyle w:val="Compact"/>
            </w:pPr>
            <w:r>
              <w:t xml:space="preserve">Apple Clang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优化级别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测试迭代次数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动态调整（确保单轮耗时&gt;1ms）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每轮重复次数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10次（取平均值）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CPU核心数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8核</w:t>
            </w:r>
          </w:p>
        </w:tc>
      </w:tr>
    </w:tbl>
    <w:bookmarkEnd w:id="20"/>
    <w:bookmarkStart w:id="21" w:name="insert插入测试"/>
    <w:p>
      <w:pPr>
        <w:pStyle w:val="Heading3"/>
      </w:pPr>
      <w:r>
        <w:t xml:space="preserve">6.3.2 </w:t>
      </w:r>
      <w:r>
        <w:rPr>
          <w:rFonts w:hint="eastAsia"/>
        </w:rPr>
        <w:t xml:space="preserve">INSERT插入测试</w:t>
      </w:r>
    </w:p>
    <w:p>
      <w:pPr>
        <w:pStyle w:val="FirstParagraph"/>
      </w:pPr>
      <w:r>
        <w:rPr>
          <w:rFonts w:hint="eastAsia"/>
        </w:rPr>
        <w:t xml:space="preserve">INSERT插入测试对比不同数据量下SQLite3原生API和ESS-ORM的批量插入性能。测试数据使用内存数据库，每次插入一条记录并重复N次。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951"/>
        <w:gridCol w:w="1721"/>
        <w:gridCol w:w="1492"/>
        <w:gridCol w:w="1262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SQLite3总耗时(ns)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SQLite3均摊(ns)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ORM总耗时(ns)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ORM均摊(ns)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ORM开销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14,191</w:t>
            </w:r>
          </w:p>
        </w:tc>
        <w:tc>
          <w:tcPr/>
          <w:p>
            <w:pPr>
              <w:pStyle w:val="Compact"/>
            </w:pPr>
            <w:r>
              <w:t xml:space="preserve">1,419</w:t>
            </w:r>
          </w:p>
        </w:tc>
        <w:tc>
          <w:tcPr/>
          <w:p>
            <w:pPr>
              <w:pStyle w:val="Compact"/>
            </w:pPr>
            <w:r>
              <w:t xml:space="preserve">21,157</w:t>
            </w:r>
          </w:p>
        </w:tc>
        <w:tc>
          <w:tcPr/>
          <w:p>
            <w:pPr>
              <w:pStyle w:val="Compact"/>
            </w:pPr>
            <w:r>
              <w:t xml:space="preserve">2,116</w:t>
            </w:r>
          </w:p>
        </w:tc>
        <w:tc>
          <w:tcPr/>
          <w:p>
            <w:pPr>
              <w:pStyle w:val="Compact"/>
            </w:pPr>
            <w:r>
              <w:t xml:space="preserve">49.1%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99,440</w:t>
            </w:r>
          </w:p>
        </w:tc>
        <w:tc>
          <w:tcPr/>
          <w:p>
            <w:pPr>
              <w:pStyle w:val="Compact"/>
            </w:pPr>
            <w:r>
              <w:t xml:space="preserve">994</w:t>
            </w:r>
          </w:p>
        </w:tc>
        <w:tc>
          <w:tcPr/>
          <w:p>
            <w:pPr>
              <w:pStyle w:val="Compact"/>
            </w:pPr>
            <w:r>
              <w:t xml:space="preserve">147,379</w:t>
            </w:r>
          </w:p>
        </w:tc>
        <w:tc>
          <w:tcPr/>
          <w:p>
            <w:pPr>
              <w:pStyle w:val="Compact"/>
            </w:pPr>
            <w:r>
              <w:t xml:space="preserve">1,474</w:t>
            </w:r>
          </w:p>
        </w:tc>
        <w:tc>
          <w:tcPr/>
          <w:p>
            <w:pPr>
              <w:pStyle w:val="Compact"/>
            </w:pPr>
            <w:r>
              <w:t xml:space="preserve">48.2%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982,599</w:t>
            </w:r>
          </w:p>
        </w:tc>
        <w:tc>
          <w:tcPr/>
          <w:p>
            <w:pPr>
              <w:pStyle w:val="Compact"/>
            </w:pPr>
            <w:r>
              <w:t xml:space="preserve">983</w:t>
            </w:r>
          </w:p>
        </w:tc>
        <w:tc>
          <w:tcPr/>
          <w:p>
            <w:pPr>
              <w:pStyle w:val="Compact"/>
            </w:pPr>
            <w:r>
              <w:t xml:space="preserve">1,446,884</w:t>
            </w:r>
          </w:p>
        </w:tc>
        <w:tc>
          <w:tcPr/>
          <w:p>
            <w:pPr>
              <w:pStyle w:val="Compact"/>
            </w:pPr>
            <w:r>
              <w:t xml:space="preserve">1,447</w:t>
            </w:r>
          </w:p>
        </w:tc>
        <w:tc>
          <w:tcPr/>
          <w:p>
            <w:pPr>
              <w:pStyle w:val="Compact"/>
            </w:pPr>
            <w:r>
              <w:t xml:space="preserve">47.3%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9,773,306</w:t>
            </w:r>
          </w:p>
        </w:tc>
        <w:tc>
          <w:tcPr/>
          <w:p>
            <w:pPr>
              <w:pStyle w:val="Compact"/>
            </w:pPr>
            <w:r>
              <w:t xml:space="preserve">977</w:t>
            </w:r>
          </w:p>
        </w:tc>
        <w:tc>
          <w:tcPr/>
          <w:p>
            <w:pPr>
              <w:pStyle w:val="Compact"/>
            </w:pPr>
            <w:r>
              <w:t xml:space="preserve">14,619,673</w:t>
            </w:r>
          </w:p>
        </w:tc>
        <w:tc>
          <w:tcPr/>
          <w:p>
            <w:pPr>
              <w:pStyle w:val="Compact"/>
            </w:pPr>
            <w:r>
              <w:t xml:space="preserve">1,462</w:t>
            </w:r>
          </w:p>
        </w:tc>
        <w:tc>
          <w:tcPr/>
          <w:p>
            <w:pPr>
              <w:pStyle w:val="Compact"/>
            </w:pPr>
            <w:r>
              <w:t xml:space="preserve">49.6%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结果表明：INSERT操作的ORM开销稳定在47-50%之间，不随数据量显著变化。SQLite3原生插入的均摊成本从1,419ns（10条）降至977ns（10,000条），表现出明显的批量摊销效应。ORM的均摊成本同样从2,116ns降至1,462ns，开销比例保持恒定，说明ORM的额外开销主要是每行的固定成本（约480ns/行），包括参数绑定、类型擦除和语句缓存查找。</w:t>
      </w:r>
    </w:p>
    <w:bookmarkEnd w:id="21"/>
    <w:bookmarkStart w:id="22" w:name="select查询测试"/>
    <w:p>
      <w:pPr>
        <w:pStyle w:val="Heading3"/>
      </w:pPr>
      <w:r>
        <w:t xml:space="preserve">6.3.3 </w:t>
      </w:r>
      <w:r>
        <w:rPr>
          <w:rFonts w:hint="eastAsia"/>
        </w:rPr>
        <w:t xml:space="preserve">SELECT查询测试</w:t>
      </w:r>
    </w:p>
    <w:p>
      <w:pPr>
        <w:pStyle w:val="FirstParagraph"/>
      </w:pPr>
      <w:r>
        <w:rPr>
          <w:rFonts w:hint="eastAsia"/>
        </w:rPr>
        <w:t xml:space="preserve">SELECT查询测试对比不同数据量下全表扫描查询的性能。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951"/>
        <w:gridCol w:w="1721"/>
        <w:gridCol w:w="1492"/>
        <w:gridCol w:w="1262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SQLite3总耗时(ns)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SQLite3均摊(ns)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ORM总耗时(ns)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ORM均摊(ns)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ORM开销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5,974</w:t>
            </w:r>
          </w:p>
        </w:tc>
        <w:tc>
          <w:tcPr/>
          <w:p>
            <w:pPr>
              <w:pStyle w:val="Compact"/>
            </w:pPr>
            <w:r>
              <w:t xml:space="preserve">597</w:t>
            </w:r>
          </w:p>
        </w:tc>
        <w:tc>
          <w:tcPr/>
          <w:p>
            <w:pPr>
              <w:pStyle w:val="Compact"/>
            </w:pPr>
            <w:r>
              <w:t xml:space="preserve">7,147</w:t>
            </w:r>
          </w:p>
        </w:tc>
        <w:tc>
          <w:tcPr/>
          <w:p>
            <w:pPr>
              <w:pStyle w:val="Compact"/>
            </w:pPr>
            <w:r>
              <w:t xml:space="preserve">715</w:t>
            </w:r>
          </w:p>
        </w:tc>
        <w:tc>
          <w:tcPr/>
          <w:p>
            <w:pPr>
              <w:pStyle w:val="Compact"/>
            </w:pPr>
            <w:r>
              <w:t xml:space="preserve">19.7%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39,550</w:t>
            </w:r>
          </w:p>
        </w:tc>
        <w:tc>
          <w:tcPr/>
          <w:p>
            <w:pPr>
              <w:pStyle w:val="Compact"/>
            </w:pPr>
            <w:r>
              <w:t xml:space="preserve">396</w:t>
            </w:r>
          </w:p>
        </w:tc>
        <w:tc>
          <w:tcPr/>
          <w:p>
            <w:pPr>
              <w:pStyle w:val="Compact"/>
            </w:pPr>
            <w:r>
              <w:t xml:space="preserve">45,535</w:t>
            </w:r>
          </w:p>
        </w:tc>
        <w:tc>
          <w:tcPr/>
          <w:p>
            <w:pPr>
              <w:pStyle w:val="Compact"/>
            </w:pPr>
            <w:r>
              <w:t xml:space="preserve">455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343,219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431,559</w:t>
            </w:r>
          </w:p>
        </w:tc>
        <w:tc>
          <w:tcPr/>
          <w:p>
            <w:pPr>
              <w:pStyle w:val="Compact"/>
            </w:pPr>
            <w:r>
              <w:t xml:space="preserve">432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3,890,586</w:t>
            </w:r>
          </w:p>
        </w:tc>
        <w:tc>
          <w:tcPr/>
          <w:p>
            <w:pPr>
              <w:pStyle w:val="Compact"/>
            </w:pPr>
            <w:r>
              <w:t xml:space="preserve">389</w:t>
            </w:r>
          </w:p>
        </w:tc>
        <w:tc>
          <w:tcPr/>
          <w:p>
            <w:pPr>
              <w:pStyle w:val="Compact"/>
            </w:pPr>
            <w:r>
              <w:t xml:space="preserve">4,287,865</w:t>
            </w:r>
          </w:p>
        </w:tc>
        <w:tc>
          <w:tcPr/>
          <w:p>
            <w:pPr>
              <w:pStyle w:val="Compact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结果表明：SELECT查询是ORM的优势操作，开销范围仅10-26%。查询操作的核心瓶颈在SQLite3的数据读取而非ORM层，因此ORM的额外映射逻辑（将sqlite3_step结果逐列赋值到结构体成员）开销占比相对较小。值得注意的是，10,000条数据量时ORM开销降至10.2%，说明ORM的每行映射成本随着查询结果集增大而进一步摊薄。</w:t>
      </w:r>
    </w:p>
    <w:bookmarkEnd w:id="22"/>
    <w:bookmarkStart w:id="23" w:name="update更新测试"/>
    <w:p>
      <w:pPr>
        <w:pStyle w:val="Heading3"/>
      </w:pPr>
      <w:r>
        <w:t xml:space="preserve">6.3.4 </w:t>
      </w:r>
      <w:r>
        <w:rPr>
          <w:rFonts w:hint="eastAsia"/>
        </w:rPr>
        <w:t xml:space="preserve">UPDATE更新测试</w:t>
      </w:r>
    </w:p>
    <w:p>
      <w:pPr>
        <w:pStyle w:val="FirstParagraph"/>
      </w:pPr>
      <w:r>
        <w:rPr>
          <w:rFonts w:hint="eastAsia"/>
        </w:rPr>
        <w:t xml:space="preserve">UPDATE更新测试对比不同数据量下条件更新操作的性能。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951"/>
        <w:gridCol w:w="1721"/>
        <w:gridCol w:w="1492"/>
        <w:gridCol w:w="1262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SQLite3总耗时(ns)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SQLite3均摊(ns)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ORM总耗时(ns)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ORM均摊(ns)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ORM开销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8,114</w:t>
            </w:r>
          </w:p>
        </w:tc>
        <w:tc>
          <w:tcPr/>
          <w:p>
            <w:pPr>
              <w:pStyle w:val="Compact"/>
            </w:pPr>
            <w:r>
              <w:t xml:space="preserve">811</w:t>
            </w:r>
          </w:p>
        </w:tc>
        <w:tc>
          <w:tcPr/>
          <w:p>
            <w:pPr>
              <w:pStyle w:val="Compact"/>
            </w:pPr>
            <w:r>
              <w:t xml:space="preserve">14,271</w:t>
            </w:r>
          </w:p>
        </w:tc>
        <w:tc>
          <w:tcPr/>
          <w:p>
            <w:pPr>
              <w:pStyle w:val="Compact"/>
            </w:pPr>
            <w:r>
              <w:t xml:space="preserve">1,427</w:t>
            </w:r>
          </w:p>
        </w:tc>
        <w:tc>
          <w:tcPr/>
          <w:p>
            <w:pPr>
              <w:pStyle w:val="Compact"/>
            </w:pPr>
            <w:r>
              <w:t xml:space="preserve">75.9%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62,997</w:t>
            </w:r>
          </w:p>
        </w:tc>
        <w:tc>
          <w:tcPr/>
          <w:p>
            <w:pPr>
              <w:pStyle w:val="Compact"/>
            </w:pPr>
            <w:r>
              <w:t xml:space="preserve">630</w:t>
            </w:r>
          </w:p>
        </w:tc>
        <w:tc>
          <w:tcPr/>
          <w:p>
            <w:pPr>
              <w:pStyle w:val="Compact"/>
            </w:pPr>
            <w:r>
              <w:t xml:space="preserve">109,543</w:t>
            </w:r>
          </w:p>
        </w:tc>
        <w:tc>
          <w:tcPr/>
          <w:p>
            <w:pPr>
              <w:pStyle w:val="Compact"/>
            </w:pPr>
            <w:r>
              <w:t xml:space="preserve">1,095</w:t>
            </w:r>
          </w:p>
        </w:tc>
        <w:tc>
          <w:tcPr/>
          <w:p>
            <w:pPr>
              <w:pStyle w:val="Compact"/>
            </w:pPr>
            <w:r>
              <w:t xml:space="preserve">73.9%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742,232</w:t>
            </w:r>
          </w:p>
        </w:tc>
        <w:tc>
          <w:tcPr/>
          <w:p>
            <w:pPr>
              <w:pStyle w:val="Compact"/>
            </w:pPr>
            <w:r>
              <w:t xml:space="preserve">742</w:t>
            </w:r>
          </w:p>
        </w:tc>
        <w:tc>
          <w:tcPr/>
          <w:p>
            <w:pPr>
              <w:pStyle w:val="Compact"/>
            </w:pPr>
            <w:r>
              <w:t xml:space="preserve">1,094,958</w:t>
            </w:r>
          </w:p>
        </w:tc>
        <w:tc>
          <w:tcPr/>
          <w:p>
            <w:pPr>
              <w:pStyle w:val="Compact"/>
            </w:pPr>
            <w:r>
              <w:t xml:space="preserve">1,095</w:t>
            </w:r>
          </w:p>
        </w:tc>
        <w:tc>
          <w:tcPr/>
          <w:p>
            <w:pPr>
              <w:pStyle w:val="Compact"/>
            </w:pPr>
            <w:r>
              <w:t xml:space="preserve">47.5%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结果表明：UPDATE操作在小批量时（10、100条）开销最高，达74-76%，是四种操作中开销最大的。这是因为UPDATE涉及条件匹配和字段值的参数绑定，ORM层需要进行类型擦除和SQL语句组装。当数据量增加到1,000条时，开销降至47.5%，接近INSERT的水平，说明单次连接建立和事务提交的固定开销被摊薄。</w:t>
      </w:r>
    </w:p>
    <w:bookmarkEnd w:id="23"/>
    <w:bookmarkStart w:id="24" w:name="delete删除测试"/>
    <w:p>
      <w:pPr>
        <w:pStyle w:val="Heading3"/>
      </w:pPr>
      <w:r>
        <w:t xml:space="preserve">6.3.5 </w:t>
      </w:r>
      <w:r>
        <w:rPr>
          <w:rFonts w:hint="eastAsia"/>
        </w:rPr>
        <w:t xml:space="preserve">DELETE删除测试</w:t>
      </w:r>
    </w:p>
    <w:p>
      <w:pPr>
        <w:pStyle w:val="FirstParagraph"/>
      </w:pPr>
      <w:r>
        <w:rPr>
          <w:rFonts w:hint="eastAsia"/>
        </w:rPr>
        <w:t xml:space="preserve">DELETE删除测试对比不同数据量下条件删除操作的性能。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951"/>
        <w:gridCol w:w="1721"/>
        <w:gridCol w:w="1492"/>
        <w:gridCol w:w="1262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SQLite3总耗时(ns)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SQLite3均摊(ns)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ORM总耗时(ns)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ORM均摊(ns)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ORM开销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3,999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5,356</w:t>
            </w:r>
          </w:p>
        </w:tc>
        <w:tc>
          <w:tcPr/>
          <w:p>
            <w:pPr>
              <w:pStyle w:val="Compact"/>
            </w:pPr>
            <w:r>
              <w:t xml:space="preserve">536</w:t>
            </w:r>
          </w:p>
        </w:tc>
        <w:tc>
          <w:tcPr/>
          <w:p>
            <w:pPr>
              <w:pStyle w:val="Compact"/>
            </w:pPr>
            <w:r>
              <w:t xml:space="preserve">33.9%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5,569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6,953</w:t>
            </w:r>
          </w:p>
        </w:tc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24.9%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18,291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19,859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测试结果表明：DELETE操作是ORM开销最小的操作之一。随着数据量增大，开销从33.9%降至8.6%。分析发现，DELETE语句结构简单（不需要返回结果集），ORM层的额外工作仅限于参数绑定和语句执行，结果映射环节被完全跳过。此外，ORM的语句缓存机制避免了重复的SQL解析和编译，在大批量时进一步缩小了与原生API的差距。</w:t>
      </w:r>
    </w:p>
    <w:bookmarkEnd w:id="24"/>
    <w:bookmarkStart w:id="25" w:name="性能测试总结"/>
    <w:p>
      <w:pPr>
        <w:pStyle w:val="Heading3"/>
      </w:pPr>
      <w:r>
        <w:t xml:space="preserve">6.3.6 </w:t>
      </w:r>
      <w:r>
        <w:rPr>
          <w:rFonts w:hint="eastAsia"/>
        </w:rPr>
        <w:t xml:space="preserve">性能测试总结</w:t>
      </w:r>
    </w:p>
    <w:p>
      <w:pPr>
        <w:pStyle w:val="FirstParagraph"/>
      </w:pPr>
      <w:r>
        <w:rPr>
          <w:rFonts w:hint="eastAsia"/>
        </w:rPr>
        <w:t xml:space="preserve">综合四种操作的测试结果，性能表现总结如下：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ORM开销范围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均摊成本趋势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47-50%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随数据量增大保持稳定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10-26%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随数据量增大而降低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48-76%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随数据量增大而降低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9-34%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随数据量增大显著降低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总体而言，ESS-ORM在内存数据库场景下引入10-76%的性能开销，具体取决于操作类型和数据量。关键发现包括：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SELECT是ORM的优势操作</w:t>
      </w:r>
      <w:r>
        <w:rPr>
          <w:rFonts w:hint="eastAsia"/>
        </w:rPr>
        <w:t xml:space="preserve">，开销最低（10-26%），因为查询瓶颈在SQLite3数据读取而非ORM映射层。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批量操作降低均摊成本</w:t>
      </w:r>
      <w:r>
        <w:rPr>
          <w:rFonts w:hint="eastAsia"/>
        </w:rPr>
        <w:t xml:space="preserve">，四种操作的均摊时间均随数据量增大而减小，体现了固定开销的摊薄效应。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DELETE开销最小</w:t>
      </w:r>
      <w:r>
        <w:rPr>
          <w:rFonts w:hint="eastAsia"/>
        </w:rPr>
        <w:t xml:space="preserve">，得益于无需结果映射和语句缓存机制。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UPDATE开销最大</w:t>
      </w:r>
      <w:r>
        <w:rPr>
          <w:rFonts w:hint="eastAsia"/>
        </w:rPr>
        <w:t xml:space="preserve">，尤其在小批量时达到74-76%，因为条件匹配的参数绑定开销占比较高。</w:t>
      </w:r>
    </w:p>
    <w:p>
      <w:pPr>
        <w:pStyle w:val="FirstParagraph"/>
      </w:pPr>
      <w:r>
        <w:rPr>
          <w:rFonts w:hint="eastAsia"/>
        </w:rPr>
        <w:t xml:space="preserve">对于性能关键代码路径，建议使用原生SQLite3</w:t>
      </w:r>
      <w:r>
        <w:t xml:space="preserve"> </w:t>
      </w:r>
      <w:r>
        <w:rPr>
          <w:rFonts w:hint="eastAsia"/>
        </w:rPr>
        <w:t xml:space="preserve">API；对于一般应用场景，ESS-ORM在10-50%的开销范围内提供了类型安全、编译期校验和连接池管理等显著开发效率优势。</w:t>
      </w:r>
    </w:p>
    <w:bookmarkEnd w:id="25"/>
    <w:bookmarkStart w:id="26" w:name="与其他c-orm的对比"/>
    <w:p>
      <w:pPr>
        <w:pStyle w:val="Heading3"/>
      </w:pPr>
      <w:r>
        <w:t xml:space="preserve">6.3.7 </w:t>
      </w:r>
      <w:r>
        <w:rPr>
          <w:rFonts w:hint="eastAsia"/>
        </w:rPr>
        <w:t xml:space="preserve">与其他C++</w:t>
      </w:r>
      <w:r>
        <w:t xml:space="preserve"> </w:t>
      </w:r>
      <w:r>
        <w:rPr>
          <w:rFonts w:hint="eastAsia"/>
        </w:rPr>
        <w:t xml:space="preserve">ORM的对比</w:t>
      </w:r>
    </w:p>
    <w:p>
      <w:pPr>
        <w:pStyle w:val="FirstParagraph"/>
      </w:pPr>
      <w:r>
        <w:rPr>
          <w:rFonts w:hint="eastAsia"/>
        </w:rPr>
        <w:t xml:space="preserve">ESS-ORM定位于编译期SQL</w:t>
      </w:r>
      <w:r>
        <w:t xml:space="preserve"> DSL + </w:t>
      </w:r>
      <w:r>
        <w:rPr>
          <w:rFonts w:hint="eastAsia"/>
        </w:rPr>
        <w:t xml:space="preserve">连接管理</w:t>
      </w:r>
      <w:r>
        <w:t xml:space="preserve"> + </w:t>
      </w:r>
      <w:r>
        <w:rPr>
          <w:rFonts w:hint="eastAsia"/>
        </w:rPr>
        <w:t xml:space="preserve">自动结果映射的数据访问层。以下从功能和开销两个维度对比C++生态中几种主流ORM方案。</w:t>
      </w:r>
    </w:p>
    <w:p>
      <w:pPr>
        <w:pStyle w:val="BodyText"/>
      </w:pPr>
      <w:r>
        <w:rPr>
          <w:rFonts w:hint="eastAsia"/>
          <w:b/>
          <w:bCs/>
        </w:rPr>
        <w:t xml:space="preserve">架构模式对比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697"/>
        <w:gridCol w:w="1697"/>
        <w:gridCol w:w="1414"/>
        <w:gridCol w:w="160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t xml:space="preserve">ESS-ORM</w:t>
            </w:r>
          </w:p>
        </w:tc>
        <w:tc>
          <w:tcPr/>
          <w:p>
            <w:pPr>
              <w:pStyle w:val="Compact"/>
            </w:pPr>
            <w:r>
              <w:t xml:space="preserve">ODB</w:t>
            </w:r>
          </w:p>
        </w:tc>
        <w:tc>
          <w:tcPr/>
          <w:p>
            <w:pPr>
              <w:pStyle w:val="Compact"/>
            </w:pPr>
            <w:r>
              <w:t xml:space="preserve">SOCI</w:t>
            </w:r>
          </w:p>
        </w:tc>
        <w:tc>
          <w:tcPr/>
          <w:p>
            <w:pPr>
              <w:pStyle w:val="Compact"/>
            </w:pPr>
            <w:r>
              <w:t xml:space="preserve">sqlpp11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编译期SQL校验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(词法+语法+语义)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(DSL)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编译期Schema定义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(模板元编程)</w:t>
            </w:r>
          </w:p>
        </w:tc>
        <w:tc>
          <w:tcPr/>
          <w:p>
            <w:pPr>
              <w:pStyle w:val="Compact"/>
            </w:pPr>
            <w:r>
              <w:t xml:space="preserve">✗ </w:t>
            </w:r>
            <w:r>
              <w:rPr>
                <w:rFonts w:hint="eastAsia"/>
              </w:rPr>
              <w:t xml:space="preserve">(XML代码生成)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(模板元编程)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手写SQL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(编译期校验)</w:t>
            </w:r>
          </w:p>
        </w:tc>
        <w:tc>
          <w:tcPr/>
          <w:p>
            <w:pPr>
              <w:pStyle w:val="Compact"/>
            </w:pPr>
            <w:r>
              <w:t xml:space="preserve">✗ </w:t>
            </w:r>
            <w:r>
              <w:rPr>
                <w:rFonts w:hint="eastAsia"/>
              </w:rPr>
              <w:t xml:space="preserve">(代码生成)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(运行时SQL)</w:t>
            </w:r>
          </w:p>
        </w:tc>
        <w:tc>
          <w:tcPr/>
          <w:p>
            <w:pPr>
              <w:pStyle w:val="Compact"/>
            </w:pPr>
            <w:r>
              <w:t xml:space="preserve">✗ </w:t>
            </w:r>
            <w:r>
              <w:rPr>
                <w:rFonts w:hint="eastAsia"/>
              </w:rPr>
              <w:t xml:space="preserve">(DSL封装)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连接池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(第三方)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语句缓存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事务上下文传播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(嵌套+读写模式)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结果映射安全性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编译期类型推导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编译期代码生成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运行时动态绑定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编译期类型推导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宏/外部工具依赖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ODB编译器(必须)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SQL灵活性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最高（完整SQL）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中（代码生成限制）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高（运行时SQL）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低（DSL封装限制）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性能开销对比</w:t>
      </w:r>
    </w:p>
    <w:p>
      <w:pPr>
        <w:pStyle w:val="BodyText"/>
      </w:pPr>
      <w:r>
        <w:rPr>
          <w:rFonts w:hint="eastAsia"/>
        </w:rPr>
        <w:t xml:space="preserve">以下数据均为各方案在SQLite3后端、Apple</w:t>
      </w:r>
      <w:r>
        <w:t xml:space="preserve"> </w:t>
      </w:r>
      <w:r>
        <w:rPr>
          <w:rFonts w:hint="eastAsia"/>
        </w:rPr>
        <w:t xml:space="preserve">Silicon平台、相同数据量（1,000条）下实测的ORM开销百分比：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t xml:space="preserve">ESS-ORM</w:t>
            </w:r>
          </w:p>
        </w:tc>
        <w:tc>
          <w:tcPr/>
          <w:p>
            <w:pPr>
              <w:pStyle w:val="Compact"/>
            </w:pPr>
            <w:r>
              <w:t xml:space="preserve">ODB</w:t>
            </w:r>
          </w:p>
        </w:tc>
        <w:tc>
          <w:tcPr/>
          <w:p>
            <w:pPr>
              <w:pStyle w:val="Compact"/>
            </w:pPr>
            <w:r>
              <w:t xml:space="preserve">SOCI</w:t>
            </w:r>
          </w:p>
        </w:tc>
        <w:tc>
          <w:tcPr/>
          <w:p>
            <w:pPr>
              <w:pStyle w:val="Compact"/>
            </w:pPr>
            <w:r>
              <w:t xml:space="preserve">sqlpp11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</w:t>
            </w:r>
          </w:p>
        </w:tc>
        <w:tc>
          <w:tcPr/>
          <w:p>
            <w:pPr>
              <w:pStyle w:val="Compact"/>
            </w:pPr>
            <w:r>
              <w:t xml:space="preserve">47.3%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25.7%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47.5%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8.6%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待实测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从架构对比可见：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ODB</w:t>
      </w:r>
      <w:r>
        <w:t xml:space="preserve"> </w:t>
      </w:r>
      <w:r>
        <w:rPr>
          <w:rFonts w:hint="eastAsia"/>
        </w:rPr>
        <w:t xml:space="preserve">依赖外部代码生成器，ORM开销理论上最低（生成的是原生代码），但构建流程复杂，SQL灵活度受限于生成器支持。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</w:t>
      </w:r>
      <w:r>
        <w:t xml:space="preserve"> </w:t>
      </w:r>
      <w:r>
        <w:rPr>
          <w:rFonts w:hint="eastAsia"/>
        </w:rPr>
        <w:t xml:space="preserve">采用运行时多态，SQL最为灵活（任意字符串），但开销最高（虚函数分发</w:t>
      </w:r>
      <w:r>
        <w:t xml:space="preserve"> + </w:t>
      </w:r>
      <w:r>
        <w:rPr>
          <w:rFonts w:hint="eastAsia"/>
        </w:rPr>
        <w:t xml:space="preserve">运行时类型推导），且无编译期安全保障。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sqlpp11</w:t>
      </w:r>
      <w:r>
        <w:t xml:space="preserve"> </w:t>
      </w:r>
      <w:r>
        <w:rPr>
          <w:rFonts w:hint="eastAsia"/>
        </w:rPr>
        <w:t xml:space="preserve">是ESS-ORM最相似的竞品，同样采用编译期元编程，但以C++表达式模拟SQL（如</w:t>
      </w:r>
      <w:r>
        <w:t xml:space="preserve"> </w:t>
      </w:r>
      <w:r>
        <w:rPr>
          <w:rStyle w:val="VerbatimChar"/>
        </w:rPr>
        <w:t xml:space="preserve">select(all_of(goods)).from(goods)</w:t>
      </w:r>
      <w:r>
        <w:rPr>
          <w:rFonts w:hint="eastAsia"/>
        </w:rPr>
        <w:t xml:space="preserve">），而非直接书写SQL字符串，在大数据量复杂查询时受限于DSL表达能力。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ESS-ORM</w:t>
      </w:r>
      <w:r>
        <w:t xml:space="preserve"> </w:t>
      </w:r>
      <w:r>
        <w:rPr>
          <w:rFonts w:hint="eastAsia"/>
        </w:rPr>
        <w:t xml:space="preserve">在提供完整SQL表达能力（编译期校验的原始SQL</w:t>
      </w:r>
      <w:r>
        <w:t xml:space="preserve"> + </w:t>
      </w:r>
      <w:r>
        <w:rPr>
          <w:rFonts w:hint="eastAsia"/>
        </w:rPr>
        <w:t xml:space="preserve">参数化查询）的同时，额外集成了连接池、语句缓存和事务上下文传播等运行时基础设施，是编译期安全性与运行时便利性的结合。</w:t>
      </w:r>
    </w:p>
    <w:p>
      <w:pPr>
        <w:pStyle w:val="FirstParagraph"/>
      </w:pPr>
      <w:r>
        <w:rPr>
          <w:rFonts w:hint="eastAsia"/>
        </w:rPr>
        <w:t xml:space="preserve">其他方案的定量性能数据暂缺，计划作为未来工作在同一测试环境下补全。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2026-04-24T14:22:17Z</dcterms:created>
  <dcterms:modified xsi:type="dcterms:W3CDTF">2026-04-24T14:22:17Z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