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4E5F"/>
          <w:sz w:val="52"/>
          <w:szCs w:val="52"/>
        </w:rPr>
        <w:t xml:space="preserve">PROCESS MEMOIR</w:t>
      </w:r>
    </w:p>
    <w:p>
      <w:pPr>
        <w:spacing w:after="100" w:before="120"/>
        <w:jc w:val="center"/>
      </w:pPr>
      <w:r>
        <w:rPr>
          <w:rFonts w:ascii="Calibri" w:cs="Calibri" w:eastAsia="Calibri" w:hAnsi="Calibri"/>
          <w:b/>
          <w:bCs/>
          <w:color w:val="1F4E5F"/>
          <w:sz w:val="34"/>
          <w:szCs w:val="34"/>
        </w:rPr>
        <w:t xml:space="preserve">OPERATIONAL MODERNIZATION</w:t>
      </w:r>
    </w:p>
    <w:p>
      <w:pPr>
        <w:pBdr>
          <w:top w:val="single" w:color="B5651D" w:sz="8" w:space="8"/>
        </w:pBdr>
        <w:spacing w:after="60" w:before="300"/>
        <w:jc w:val="center"/>
      </w:pPr>
      <w:r>
        <w:rPr>
          <w:sz w:val="4"/>
          <w:szCs w:val="4"/>
        </w:rPr>
        <w:t xml:space="preserve">        </w:t>
      </w:r>
    </w:p>
    <w:p>
      <w:pPr>
        <w:spacing w:after="40" w:before="300"/>
        <w:jc w:val="center"/>
      </w:pPr>
      <w:r>
        <w:rPr>
          <w:rFonts w:ascii="Calibri" w:cs="Calibri" w:eastAsia="Calibri" w:hAnsi="Calibri"/>
          <w:i/>
          <w:iCs/>
          <w:color w:val="595959"/>
          <w:sz w:val="26"/>
          <w:szCs w:val="26"/>
        </w:rPr>
        <w:t xml:space="preserve">Family Market Stall — Artisanal &amp; Bulk Goods</w:t>
      </w:r>
    </w:p>
    <w:p>
      <w:pPr>
        <w:spacing w:before="40"/>
        <w:jc w:val="center"/>
      </w:pPr>
      <w:r>
        <w:rPr>
          <w:rFonts w:ascii="Calibri" w:cs="Calibri" w:eastAsia="Calibri" w:hAnsi="Calibri"/>
          <w:i/>
          <w:iCs/>
          <w:color w:val="595959"/>
          <w:sz w:val="20"/>
          <w:szCs w:val="20"/>
        </w:rPr>
        <w:t xml:space="preserve">From a traditional stall to an organized, traceable, growth-ready business</w:t>
      </w:r>
    </w:p>
    <w:p>
      <w:pPr>
        <w:spacing w:before="700"/>
        <w:jc w:val="center"/>
      </w:pPr>
      <w:r>
        <w:rPr>
          <w:rFonts w:ascii="Calibri" w:cs="Calibri" w:eastAsia="Calibri" w:hAnsi="Calibri"/>
          <w:color w:val="595959"/>
          <w:sz w:val="20"/>
          <w:szCs w:val="20"/>
        </w:rPr>
        <w:t xml:space="preserve">Seasons 2025 – 2026</w:t>
      </w:r>
    </w:p>
    <w:p>
      <w:pPr>
        <w:spacing w:after="60" w:before="700"/>
        <w:jc w:val="center"/>
      </w:pPr>
      <w:r>
        <w:rPr>
          <w:rFonts w:ascii="Calibri" w:cs="Calibri" w:eastAsia="Calibri" w:hAnsi="Calibri"/>
          <w:b/>
          <w:bCs/>
          <w:color w:val="B5651D"/>
          <w:sz w:val="18"/>
          <w:szCs w:val="18"/>
        </w:rPr>
        <w:t xml:space="preserve">Portfolio note</w:t>
      </w:r>
    </w:p>
    <w:p>
      <w:pPr>
        <w:spacing w:after="20"/>
        <w:jc w:val="center"/>
      </w:pPr>
      <w:r>
        <w:rPr>
          <w:rFonts w:ascii="Calibri" w:cs="Calibri" w:eastAsia="Calibri" w:hAnsi="Calibri"/>
          <w:i/>
          <w:iCs/>
          <w:color w:val="595959"/>
          <w:sz w:val="16"/>
          <w:szCs w:val="16"/>
        </w:rPr>
        <w:t xml:space="preserve">This is a portfolio piece. The original project was produced in Spanish; this is a full English adaptation and translation.</w:t>
      </w:r>
    </w:p>
    <w:p>
      <w:pPr>
        <w:jc w:val="center"/>
      </w:pPr>
      <w:r>
        <w:rPr>
          <w:rFonts w:ascii="Calibri" w:cs="Calibri" w:eastAsia="Calibri" w:hAnsi="Calibri"/>
          <w:i/>
          <w:iCs/>
          <w:color w:val="595959"/>
          <w:sz w:val="16"/>
          <w:szCs w:val="16"/>
        </w:rPr>
        <w:t xml:space="preserve">All supplier names, contacts and locations are fictitious, and all amounts are approximate.</w:t>
      </w:r>
    </w:p>
    <w:p>
      <w:r>
        <w:br w:type="page"/>
      </w:r>
    </w:p>
    <w:p>
      <w:pPr>
        <w:spacing w:after="200"/>
      </w:pPr>
      <w:r>
        <w:rPr>
          <w:rFonts w:ascii="Calibri" w:cs="Calibri" w:eastAsia="Calibri" w:hAnsi="Calibri"/>
          <w:b/>
          <w:bCs/>
          <w:color w:val="1F4E5F"/>
          <w:sz w:val="30"/>
          <w:szCs w:val="30"/>
        </w:rPr>
        <w:t xml:space="preserve">Contents</w:t>
      </w:r>
    </w:p>
    <w:p>
      <w:pPr>
        <w:tabs>
          <w:tab w:val="right" w:pos="9500" w:leader="dot"/>
        </w:tabs>
        <w:spacing w:after="140"/>
      </w:pPr>
      <w:r>
        <w:rPr>
          <w:rFonts w:ascii="Calibri" w:cs="Calibri" w:eastAsia="Calibri" w:hAnsi="Calibri"/>
          <w:color w:val="222222"/>
          <w:sz w:val="22"/>
          <w:szCs w:val="22"/>
        </w:rPr>
        <w:t xml:space="preserve">1. Introduction</w:t>
      </w:r>
      <w:r>
        <w:rPr>
          <w:rFonts w:ascii="Calibri" w:cs="Calibri" w:eastAsia="Calibri" w:hAnsi="Calibri"/>
          <w:color w:val="595959"/>
          <w:sz w:val="22"/>
          <w:szCs w:val="22"/>
        </w:rPr>
        <w:t xml:space="preserve">	3</w:t>
      </w:r>
    </w:p>
    <w:p>
      <w:pPr>
        <w:tabs>
          <w:tab w:val="right" w:pos="9500" w:leader="dot"/>
        </w:tabs>
        <w:spacing w:after="140"/>
      </w:pPr>
      <w:r>
        <w:rPr>
          <w:rFonts w:ascii="Calibri" w:cs="Calibri" w:eastAsia="Calibri" w:hAnsi="Calibri"/>
          <w:color w:val="222222"/>
          <w:sz w:val="22"/>
          <w:szCs w:val="22"/>
        </w:rPr>
        <w:t xml:space="preserve">2. Diagnosis: Site Analysis and Needs</w:t>
      </w:r>
      <w:r>
        <w:rPr>
          <w:rFonts w:ascii="Calibri" w:cs="Calibri" w:eastAsia="Calibri" w:hAnsi="Calibri"/>
          <w:color w:val="595959"/>
          <w:sz w:val="22"/>
          <w:szCs w:val="22"/>
        </w:rPr>
        <w:t xml:space="preserve">	3</w:t>
      </w:r>
    </w:p>
    <w:p>
      <w:pPr>
        <w:tabs>
          <w:tab w:val="right" w:pos="9500" w:leader="dot"/>
        </w:tabs>
        <w:spacing w:after="140"/>
      </w:pPr>
      <w:r>
        <w:rPr>
          <w:rFonts w:ascii="Calibri" w:cs="Calibri" w:eastAsia="Calibri" w:hAnsi="Calibri"/>
          <w:color w:val="222222"/>
          <w:sz w:val="22"/>
          <w:szCs w:val="22"/>
        </w:rPr>
        <w:t xml:space="preserve">3. Preserving Perishables: The Chest Freezer</w:t>
      </w:r>
      <w:r>
        <w:rPr>
          <w:rFonts w:ascii="Calibri" w:cs="Calibri" w:eastAsia="Calibri" w:hAnsi="Calibri"/>
          <w:color w:val="595959"/>
          <w:sz w:val="22"/>
          <w:szCs w:val="22"/>
        </w:rPr>
        <w:t xml:space="preserve">	3</w:t>
      </w:r>
    </w:p>
    <w:p>
      <w:pPr>
        <w:tabs>
          <w:tab w:val="right" w:pos="9500" w:leader="dot"/>
        </w:tabs>
        <w:spacing w:after="140"/>
      </w:pPr>
      <w:r>
        <w:rPr>
          <w:rFonts w:ascii="Calibri" w:cs="Calibri" w:eastAsia="Calibri" w:hAnsi="Calibri"/>
          <w:color w:val="222222"/>
          <w:sz w:val="22"/>
          <w:szCs w:val="22"/>
        </w:rPr>
        <w:t xml:space="preserve">4. Transport Logistics: Crates and Containers</w:t>
      </w:r>
      <w:r>
        <w:rPr>
          <w:rFonts w:ascii="Calibri" w:cs="Calibri" w:eastAsia="Calibri" w:hAnsi="Calibri"/>
          <w:color w:val="595959"/>
          <w:sz w:val="22"/>
          <w:szCs w:val="22"/>
        </w:rPr>
        <w:t xml:space="preserve">	4</w:t>
      </w:r>
    </w:p>
    <w:p>
      <w:pPr>
        <w:tabs>
          <w:tab w:val="right" w:pos="9500" w:leader="dot"/>
        </w:tabs>
        <w:spacing w:after="140"/>
      </w:pPr>
      <w:r>
        <w:rPr>
          <w:rFonts w:ascii="Calibri" w:cs="Calibri" w:eastAsia="Calibri" w:hAnsi="Calibri"/>
          <w:color w:val="222222"/>
          <w:sz w:val="22"/>
          <w:szCs w:val="22"/>
        </w:rPr>
        <w:t xml:space="preserve">5. Modernizing Payments: Card &amp; Mobile Terminal</w:t>
      </w:r>
      <w:r>
        <w:rPr>
          <w:rFonts w:ascii="Calibri" w:cs="Calibri" w:eastAsia="Calibri" w:hAnsi="Calibri"/>
          <w:color w:val="595959"/>
          <w:sz w:val="22"/>
          <w:szCs w:val="22"/>
        </w:rPr>
        <w:t xml:space="preserve">	4</w:t>
      </w:r>
    </w:p>
    <w:p>
      <w:pPr>
        <w:tabs>
          <w:tab w:val="right" w:pos="9500" w:leader="dot"/>
        </w:tabs>
        <w:spacing w:after="140"/>
      </w:pPr>
      <w:r>
        <w:rPr>
          <w:rFonts w:ascii="Calibri" w:cs="Calibri" w:eastAsia="Calibri" w:hAnsi="Calibri"/>
          <w:color w:val="222222"/>
          <w:sz w:val="22"/>
          <w:szCs w:val="22"/>
        </w:rPr>
        <w:t xml:space="preserve">6. Supplies for Restocking and Bookkeeping</w:t>
      </w:r>
      <w:r>
        <w:rPr>
          <w:rFonts w:ascii="Calibri" w:cs="Calibri" w:eastAsia="Calibri" w:hAnsi="Calibri"/>
          <w:color w:val="595959"/>
          <w:sz w:val="22"/>
          <w:szCs w:val="22"/>
        </w:rPr>
        <w:t xml:space="preserve">	5</w:t>
      </w:r>
    </w:p>
    <w:p>
      <w:pPr>
        <w:tabs>
          <w:tab w:val="right" w:pos="9500" w:leader="dot"/>
        </w:tabs>
        <w:spacing w:after="140"/>
      </w:pPr>
      <w:r>
        <w:rPr>
          <w:rFonts w:ascii="Calibri" w:cs="Calibri" w:eastAsia="Calibri" w:hAnsi="Calibri"/>
          <w:color w:val="222222"/>
          <w:sz w:val="22"/>
          <w:szCs w:val="22"/>
        </w:rPr>
        <w:t xml:space="preserve">7. Supplier Organization: Contacts and Custom Lists</w:t>
      </w:r>
      <w:r>
        <w:rPr>
          <w:rFonts w:ascii="Calibri" w:cs="Calibri" w:eastAsia="Calibri" w:hAnsi="Calibri"/>
          <w:color w:val="595959"/>
          <w:sz w:val="22"/>
          <w:szCs w:val="22"/>
        </w:rPr>
        <w:t xml:space="preserve">	5</w:t>
      </w:r>
    </w:p>
    <w:p>
      <w:pPr>
        <w:tabs>
          <w:tab w:val="right" w:pos="9500" w:leader="dot"/>
        </w:tabs>
        <w:spacing w:after="140"/>
      </w:pPr>
      <w:r>
        <w:rPr>
          <w:rFonts w:ascii="Calibri" w:cs="Calibri" w:eastAsia="Calibri" w:hAnsi="Calibri"/>
          <w:color w:val="222222"/>
          <w:sz w:val="22"/>
          <w:szCs w:val="22"/>
        </w:rPr>
        <w:t xml:space="preserve">8. Investment Summary</w:t>
      </w:r>
      <w:r>
        <w:rPr>
          <w:rFonts w:ascii="Calibri" w:cs="Calibri" w:eastAsia="Calibri" w:hAnsi="Calibri"/>
          <w:color w:val="595959"/>
          <w:sz w:val="22"/>
          <w:szCs w:val="22"/>
        </w:rPr>
        <w:t xml:space="preserve">	5</w:t>
      </w:r>
    </w:p>
    <w:p>
      <w:pPr>
        <w:tabs>
          <w:tab w:val="right" w:pos="9500" w:leader="dot"/>
        </w:tabs>
        <w:spacing w:after="140"/>
      </w:pPr>
      <w:r>
        <w:rPr>
          <w:rFonts w:ascii="Calibri" w:cs="Calibri" w:eastAsia="Calibri" w:hAnsi="Calibri"/>
          <w:color w:val="222222"/>
          <w:sz w:val="22"/>
          <w:szCs w:val="22"/>
        </w:rPr>
        <w:t xml:space="preserve">9. Results and Next Steps</w:t>
      </w:r>
      <w:r>
        <w:rPr>
          <w:rFonts w:ascii="Calibri" w:cs="Calibri" w:eastAsia="Calibri" w:hAnsi="Calibri"/>
          <w:color w:val="595959"/>
          <w:sz w:val="22"/>
          <w:szCs w:val="22"/>
        </w:rPr>
        <w:t xml:space="preserve">	6</w:t>
      </w:r>
    </w:p>
    <w:p>
      <w:r>
        <w:br w:type="page"/>
      </w:r>
    </w:p>
    <w:p>
      <w:pPr>
        <w:sectPr>
          <w:pgSz w:w="11906" w:h="16838" w:orient="portrait"/>
          <w:pgMar w:top="1000" w:right="1200" w:bottom="1000" w:left="1200" w:header="708" w:footer="708" w:gutter="0"/>
          <w:pgNumType/>
          <w:docGrid w:linePitch="360"/>
        </w:sectPr>
      </w:pPr>
    </w:p>
    <w:p>
      <w:pPr>
        <w:pStyle w:val="Heading1"/>
        <w:pBdr>
          <w:bottom w:val="single" w:color="1F4E5F" w:sz="6" w:space="4"/>
        </w:pBdr>
        <w:spacing w:after="200" w:before="400"/>
      </w:pPr>
      <w:r>
        <w:rPr>
          <w:rFonts w:ascii="Calibri" w:cs="Calibri" w:eastAsia="Calibri" w:hAnsi="Calibri"/>
          <w:b/>
          <w:bCs/>
          <w:color w:val="1F4E5F"/>
          <w:sz w:val="30"/>
          <w:szCs w:val="30"/>
        </w:rPr>
        <w:t xml:space="preserve">1. Introduction</w:t>
      </w:r>
    </w:p>
    <w:p>
      <w:pPr>
        <w:spacing w:after="180" w:line="300"/>
        <w:jc w:val="both"/>
      </w:pPr>
      <w:r>
        <w:rPr>
          <w:rFonts w:ascii="Calibri" w:cs="Calibri" w:eastAsia="Calibri" w:hAnsi="Calibri"/>
          <w:color w:val="222222"/>
          <w:sz w:val="22"/>
          <w:szCs w:val="22"/>
        </w:rPr>
        <w:t xml:space="preserve">Like many street-fair ("feria") stalls in the area, this business grew out of a family tradition: a stall of artisanal and bulk goods where the conversation with the customer is as much a part of the sale as the exact weight of each bag. Over the years the catalog grew — olives in several calibres, mote (hominy), pickles, chili prepared in various forms, seasonings, honey, peanuts and nuts, candy, raisins, prunes and dried fruit — and with it, the day-to-day complexity of running it: what to buy, from whom, how much to order, how to keep it, and how to get paid.</w:t>
      </w:r>
    </w:p>
    <w:p>
      <w:pPr>
        <w:spacing w:after="180" w:line="300"/>
        <w:jc w:val="both"/>
      </w:pPr>
      <w:r>
        <w:rPr>
          <w:rFonts w:ascii="Calibri" w:cs="Calibri" w:eastAsia="Calibri" w:hAnsi="Calibri"/>
          <w:color w:val="222222"/>
          <w:sz w:val="22"/>
          <w:szCs w:val="22"/>
        </w:rPr>
        <w:t xml:space="preserve">This document reconstructs the operational modernization carried out to meet that complexity: from the initial diagnosis of the selling site, through the equipment, supplies and supplier organization that let the business keep its familiar closeness while running with far fewer surprises.</w:t>
      </w:r>
    </w:p>
    <w:p>
      <w:pPr>
        <w:pStyle w:val="Heading1"/>
        <w:pBdr>
          <w:bottom w:val="single" w:color="1F4E5F" w:sz="6" w:space="4"/>
        </w:pBdr>
        <w:spacing w:after="200" w:before="400"/>
      </w:pPr>
      <w:r>
        <w:rPr>
          <w:rFonts w:ascii="Calibri" w:cs="Calibri" w:eastAsia="Calibri" w:hAnsi="Calibri"/>
          <w:b/>
          <w:bCs/>
          <w:color w:val="1F4E5F"/>
          <w:sz w:val="30"/>
          <w:szCs w:val="30"/>
        </w:rPr>
        <w:t xml:space="preserve">2. Diagnosis: Site Analysis and Needs</w:t>
      </w:r>
    </w:p>
    <w:p>
      <w:pPr>
        <w:spacing w:after="180" w:line="300"/>
        <w:jc w:val="both"/>
      </w:pPr>
      <w:r>
        <w:rPr>
          <w:rFonts w:ascii="Calibri" w:cs="Calibri" w:eastAsia="Calibri" w:hAnsi="Calibri"/>
          <w:color w:val="222222"/>
          <w:sz w:val="22"/>
          <w:szCs w:val="22"/>
        </w:rPr>
        <w:t xml:space="preserve">The starting point was to observe, over several fair days, where time, money or product was being lost. The diagnosis surfaced four recurring problems:</w:t>
      </w:r>
    </w:p>
    <w:p>
      <w:pPr>
        <w:pStyle w:val="ListParagraph"/>
        <w:numPr>
          <w:ilvl w:val="0"/>
          <w:numId w:val="2"/>
        </w:numPr>
        <w:spacing w:after="100" w:line="290"/>
      </w:pPr>
      <w:r>
        <w:rPr>
          <w:rFonts w:ascii="Calibri" w:cs="Calibri" w:eastAsia="Calibri" w:hAnsi="Calibri"/>
          <w:b/>
          <w:bCs/>
          <w:color w:val="222222"/>
          <w:sz w:val="22"/>
          <w:szCs w:val="22"/>
        </w:rPr>
        <w:t xml:space="preserve">Products spoiling before they sold. </w:t>
      </w:r>
      <w:r>
        <w:rPr>
          <w:rFonts w:ascii="Calibri" w:cs="Calibri" w:eastAsia="Calibri" w:hAnsi="Calibri"/>
          <w:color w:val="222222"/>
          <w:sz w:val="22"/>
          <w:szCs w:val="22"/>
        </w:rPr>
        <w:t xml:space="preserve">Brined olives and, above all, cooked mote —prepared in quantity at the start of the day— did not hold up well on hot spring-summer days. With no way to preserve them, the leftovers of a hot day ended up thrown away.</w:t>
      </w:r>
    </w:p>
    <w:p>
      <w:pPr>
        <w:pStyle w:val="ListParagraph"/>
        <w:numPr>
          <w:ilvl w:val="0"/>
          <w:numId w:val="2"/>
        </w:numPr>
        <w:spacing w:after="100" w:line="290"/>
      </w:pPr>
      <w:r>
        <w:rPr>
          <w:rFonts w:ascii="Calibri" w:cs="Calibri" w:eastAsia="Calibri" w:hAnsi="Calibri"/>
          <w:b/>
          <w:bCs/>
          <w:color w:val="222222"/>
          <w:sz w:val="22"/>
          <w:szCs w:val="22"/>
        </w:rPr>
        <w:t xml:space="preserve">Inefficient transport of goods. </w:t>
      </w:r>
      <w:r>
        <w:rPr>
          <w:rFonts w:ascii="Calibri" w:cs="Calibri" w:eastAsia="Calibri" w:hAnsi="Calibri"/>
          <w:color w:val="222222"/>
          <w:sz w:val="22"/>
          <w:szCs w:val="22"/>
        </w:rPr>
        <w:t xml:space="preserve">Products traveled in mismatched crates and containers, reused according to whatever was on hand, which made it hard to gauge how much was actually being carried and sometimes damaged delicate items like bottled honey or chili in bottles.</w:t>
      </w:r>
    </w:p>
    <w:p>
      <w:pPr>
        <w:pStyle w:val="ListParagraph"/>
        <w:numPr>
          <w:ilvl w:val="0"/>
          <w:numId w:val="2"/>
        </w:numPr>
        <w:spacing w:after="100" w:line="290"/>
      </w:pPr>
      <w:r>
        <w:rPr>
          <w:rFonts w:ascii="Calibri" w:cs="Calibri" w:eastAsia="Calibri" w:hAnsi="Calibri"/>
          <w:b/>
          <w:bCs/>
          <w:color w:val="222222"/>
          <w:sz w:val="22"/>
          <w:szCs w:val="22"/>
        </w:rPr>
        <w:t xml:space="preserve">Lost sales for lack of card payment. </w:t>
      </w:r>
      <w:r>
        <w:rPr>
          <w:rFonts w:ascii="Calibri" w:cs="Calibri" w:eastAsia="Calibri" w:hAnsi="Calibri"/>
          <w:color w:val="222222"/>
          <w:sz w:val="22"/>
          <w:szCs w:val="22"/>
        </w:rPr>
        <w:t xml:space="preserve">A share of customers —especially younger ones or those who no longer carry cash— simply walked away when they saw only cash was accepted.</w:t>
      </w:r>
    </w:p>
    <w:p>
      <w:pPr>
        <w:pStyle w:val="ListParagraph"/>
        <w:numPr>
          <w:ilvl w:val="0"/>
          <w:numId w:val="2"/>
        </w:numPr>
        <w:spacing w:after="100" w:line="290"/>
      </w:pPr>
      <w:r>
        <w:rPr>
          <w:rFonts w:ascii="Calibri" w:cs="Calibri" w:eastAsia="Calibri" w:hAnsi="Calibri"/>
          <w:b/>
          <w:bCs/>
          <w:color w:val="222222"/>
          <w:sz w:val="22"/>
          <w:szCs w:val="22"/>
        </w:rPr>
        <w:t xml:space="preserve">Informal record of supplier purchases. </w:t>
      </w:r>
      <w:r>
        <w:rPr>
          <w:rFonts w:ascii="Calibri" w:cs="Calibri" w:eastAsia="Calibri" w:hAnsi="Calibri"/>
          <w:color w:val="222222"/>
          <w:sz w:val="22"/>
          <w:szCs w:val="22"/>
        </w:rPr>
        <w:t xml:space="preserve">With no organized receipts, it was hard to reconstruct at month-end how much had been spent on supply —information that is also the basis for any tax filing.</w:t>
      </w:r>
    </w:p>
    <w:p>
      <w:pPr>
        <w:spacing w:after="180" w:line="300"/>
        <w:jc w:val="both"/>
      </w:pPr>
      <w:r>
        <w:rPr>
          <w:rFonts w:ascii="Calibri" w:cs="Calibri" w:eastAsia="Calibri" w:hAnsi="Calibri"/>
          <w:color w:val="222222"/>
          <w:sz w:val="22"/>
          <w:szCs w:val="22"/>
        </w:rPr>
        <w:t xml:space="preserve">From this diagnosis, four work fronts were defined —preservation, transport logistics, payment methods, and administrative/bookkeeping order— described in the following sections.</w:t>
      </w:r>
    </w:p>
    <w:p>
      <w:pPr>
        <w:pStyle w:val="Heading1"/>
        <w:pBdr>
          <w:bottom w:val="single" w:color="1F4E5F" w:sz="6" w:space="4"/>
        </w:pBdr>
        <w:spacing w:after="200" w:before="400"/>
      </w:pPr>
      <w:r>
        <w:rPr>
          <w:rFonts w:ascii="Calibri" w:cs="Calibri" w:eastAsia="Calibri" w:hAnsi="Calibri"/>
          <w:b/>
          <w:bCs/>
          <w:color w:val="1F4E5F"/>
          <w:sz w:val="30"/>
          <w:szCs w:val="30"/>
        </w:rPr>
        <w:t xml:space="preserve">3. Preserving Perishables: The Chest Freezer</w:t>
      </w:r>
    </w:p>
    <w:p>
      <w:pPr>
        <w:spacing w:after="180" w:line="300"/>
        <w:jc w:val="both"/>
      </w:pPr>
      <w:r>
        <w:rPr>
          <w:rFonts w:ascii="Calibri" w:cs="Calibri" w:eastAsia="Calibri" w:hAnsi="Calibri"/>
          <w:color w:val="222222"/>
          <w:sz w:val="22"/>
          <w:szCs w:val="22"/>
        </w:rPr>
        <w:t xml:space="preserve">The first investment was a horizontal, top-lid chest freezer (200-250 litres). The format was not a casual choice: in a top-lid freezer the cold air —denser— stays contained inside every time it is opened, unlike front-door upright models where the cold air spills out. For a business that opens and closes the unit several times per fair day, that difference translates directly into lower power use and a more stable temperature.</w:t>
      </w:r>
    </w:p>
    <w:p>
      <w:pPr>
        <w:spacing w:after="180" w:line="300"/>
        <w:jc w:val="both"/>
      </w:pPr>
      <w:r>
        <w:rPr>
          <w:rFonts w:ascii="Calibri" w:cs="Calibri" w:eastAsia="Calibri" w:hAnsi="Calibri"/>
          <w:color w:val="222222"/>
          <w:sz w:val="22"/>
          <w:szCs w:val="22"/>
        </w:rPr>
        <w:t xml:space="preserve">The freezer serves two concrete purposes:</w:t>
      </w:r>
    </w:p>
    <w:p>
      <w:pPr>
        <w:pStyle w:val="ListParagraph"/>
        <w:numPr>
          <w:ilvl w:val="0"/>
          <w:numId w:val="3"/>
        </w:numPr>
        <w:spacing w:after="100" w:line="290"/>
      </w:pPr>
      <w:r>
        <w:rPr>
          <w:rFonts w:ascii="Calibri" w:cs="Calibri" w:eastAsia="Calibri" w:hAnsi="Calibri"/>
          <w:color w:val="222222"/>
          <w:sz w:val="22"/>
          <w:szCs w:val="22"/>
        </w:rPr>
        <w:t xml:space="preserve">Preserve sensitive products like olives, which in brine are more stable at a controlled cold temperature, extending their shelf life from one fair to the next.</w:t>
      </w:r>
    </w:p>
    <w:p>
      <w:pPr>
        <w:pStyle w:val="ListParagraph"/>
        <w:numPr>
          <w:ilvl w:val="0"/>
          <w:numId w:val="3"/>
        </w:numPr>
        <w:spacing w:after="100" w:line="290"/>
      </w:pPr>
      <w:r>
        <w:rPr>
          <w:rFonts w:ascii="Calibri" w:cs="Calibri" w:eastAsia="Calibri" w:hAnsi="Calibri"/>
          <w:color w:val="222222"/>
          <w:sz w:val="22"/>
          <w:szCs w:val="22"/>
        </w:rPr>
        <w:t xml:space="preserve">Freeze surplus cooked mote, especially in spring-summer, when demand is highest but also least predictable. Instead of preparing "just enough" (risking running short) or throwing away the leftovers, the day's surplus is now frozen and brought back to the next fair, cutting waste without sacrificing availability.</w:t>
      </w:r>
    </w:p>
    <w:p>
      <w:pPr>
        <w:spacing w:after="180" w:line="300"/>
        <w:jc w:val="both"/>
      </w:pPr>
      <w:r>
        <w:rPr>
          <w:rFonts w:ascii="Calibri" w:cs="Calibri" w:eastAsia="Calibri" w:hAnsi="Calibri"/>
          <w:color w:val="222222"/>
          <w:sz w:val="22"/>
          <w:szCs w:val="22"/>
        </w:rPr>
        <w:t xml:space="preserve">This decision connects directly to the peak-season logic that now lives in the Season_Demand sheet of the management system: mote and olives concentrate their demand peak in spring-summer, which is exactly when this preservation capacity is most needed. In the two-year analysis, grains (cooked mote) and olives are the categories with the highest waste rate, and that waste spikes in summer — precisely the pattern the freezer targets.</w:t>
      </w:r>
    </w:p>
    <w:p>
      <w:pPr>
        <w:pStyle w:val="Heading1"/>
        <w:pBdr>
          <w:bottom w:val="single" w:color="1F4E5F" w:sz="6" w:space="4"/>
        </w:pBdr>
        <w:spacing w:after="200" w:before="400"/>
      </w:pPr>
      <w:r>
        <w:rPr>
          <w:rFonts w:ascii="Calibri" w:cs="Calibri" w:eastAsia="Calibri" w:hAnsi="Calibri"/>
          <w:b/>
          <w:bCs/>
          <w:color w:val="1F4E5F"/>
          <w:sz w:val="30"/>
          <w:szCs w:val="30"/>
        </w:rPr>
        <w:t xml:space="preserve">4. Transport Logistics: Crates and Containers</w:t>
      </w:r>
    </w:p>
    <w:p>
      <w:pPr>
        <w:spacing w:after="180" w:line="300"/>
        <w:jc w:val="both"/>
      </w:pPr>
      <w:r>
        <w:rPr>
          <w:rFonts w:ascii="Calibri" w:cs="Calibri" w:eastAsia="Calibri" w:hAnsi="Calibri"/>
          <w:color w:val="222222"/>
          <w:sz w:val="22"/>
          <w:szCs w:val="22"/>
        </w:rPr>
        <w:t xml:space="preserve">The second improvement was to replace the improvised transport containers with a set of stackable crates of uniform size, assigned by product category: one line for olives and pickles, another for bagged goods like seasonings and chili, and another for bottles of honey and sauces.</w:t>
      </w:r>
    </w:p>
    <w:p>
      <w:pPr>
        <w:spacing w:after="180" w:line="300"/>
        <w:jc w:val="both"/>
      </w:pPr>
      <w:r>
        <w:rPr>
          <w:rFonts w:ascii="Calibri" w:cs="Calibri" w:eastAsia="Calibri" w:hAnsi="Calibri"/>
          <w:color w:val="222222"/>
          <w:sz w:val="22"/>
          <w:szCs w:val="22"/>
        </w:rPr>
        <w:t xml:space="preserve">This change, though it seems minor, has three practical benefits:</w:t>
      </w:r>
    </w:p>
    <w:p>
      <w:pPr>
        <w:pStyle w:val="ListParagraph"/>
        <w:numPr>
          <w:ilvl w:val="0"/>
          <w:numId w:val="2"/>
        </w:numPr>
        <w:spacing w:after="100" w:line="290"/>
      </w:pPr>
      <w:r>
        <w:rPr>
          <w:rFonts w:ascii="Calibri" w:cs="Calibri" w:eastAsia="Calibri" w:hAnsi="Calibri"/>
          <w:b/>
          <w:bCs/>
          <w:color w:val="222222"/>
          <w:sz w:val="22"/>
          <w:szCs w:val="22"/>
        </w:rPr>
        <w:t xml:space="preserve">Faster loading and unloading: </w:t>
      </w:r>
      <w:r>
        <w:rPr>
          <w:rFonts w:ascii="Calibri" w:cs="Calibri" w:eastAsia="Calibri" w:hAnsi="Calibri"/>
          <w:color w:val="222222"/>
          <w:sz w:val="22"/>
          <w:szCs w:val="22"/>
        </w:rPr>
        <w:t xml:space="preserve">each crate has a fixed place in the vehicle and at the stall, cutting setup and teardown time.</w:t>
      </w:r>
    </w:p>
    <w:p>
      <w:pPr>
        <w:pStyle w:val="ListParagraph"/>
        <w:numPr>
          <w:ilvl w:val="0"/>
          <w:numId w:val="2"/>
        </w:numPr>
        <w:spacing w:after="100" w:line="290"/>
      </w:pPr>
      <w:r>
        <w:rPr>
          <w:rFonts w:ascii="Calibri" w:cs="Calibri" w:eastAsia="Calibri" w:hAnsi="Calibri"/>
          <w:b/>
          <w:bCs/>
          <w:color w:val="222222"/>
          <w:sz w:val="22"/>
          <w:szCs w:val="22"/>
        </w:rPr>
        <w:t xml:space="preserve">Fewer stockouts from miscalculation: </w:t>
      </w:r>
      <w:r>
        <w:rPr>
          <w:rFonts w:ascii="Calibri" w:cs="Calibri" w:eastAsia="Calibri" w:hAnsi="Calibri"/>
          <w:color w:val="222222"/>
          <w:sz w:val="22"/>
          <w:szCs w:val="22"/>
        </w:rPr>
        <w:t xml:space="preserve">by carrying quantities matched to what the catalog flags as needed stock —rather than "whatever fit in the crate that day"— both surplus and shortfall drop.</w:t>
      </w:r>
    </w:p>
    <w:p>
      <w:pPr>
        <w:pStyle w:val="ListParagraph"/>
        <w:numPr>
          <w:ilvl w:val="0"/>
          <w:numId w:val="2"/>
        </w:numPr>
        <w:spacing w:after="100" w:line="290"/>
      </w:pPr>
      <w:r>
        <w:rPr>
          <w:rFonts w:ascii="Calibri" w:cs="Calibri" w:eastAsia="Calibri" w:hAnsi="Calibri"/>
          <w:b/>
          <w:bCs/>
          <w:color w:val="222222"/>
          <w:sz w:val="22"/>
          <w:szCs w:val="22"/>
        </w:rPr>
        <w:t xml:space="preserve">Less product damage: </w:t>
      </w:r>
      <w:r>
        <w:rPr>
          <w:rFonts w:ascii="Calibri" w:cs="Calibri" w:eastAsia="Calibri" w:hAnsi="Calibri"/>
          <w:color w:val="222222"/>
          <w:sz w:val="22"/>
          <w:szCs w:val="22"/>
        </w:rPr>
        <w:t xml:space="preserve">fragile items —honey bottles, bottled chili— travel protected and separated from heavier bulk goods like olives or nuts.</w:t>
      </w:r>
    </w:p>
    <w:p>
      <w:pPr>
        <w:spacing w:after="180" w:line="300"/>
        <w:jc w:val="both"/>
      </w:pPr>
      <w:r>
        <w:rPr>
          <w:rFonts w:ascii="Calibri" w:cs="Calibri" w:eastAsia="Calibri" w:hAnsi="Calibri"/>
          <w:color w:val="222222"/>
          <w:sz w:val="22"/>
          <w:szCs w:val="22"/>
        </w:rPr>
        <w:t xml:space="preserve">The quantities loaded into each crate now lean on the Current Stock column of the catalog (Products sheet): if an essential product shows "Low", the maximum available quantity of that category is prioritized for the next fair.</w:t>
      </w:r>
    </w:p>
    <w:p>
      <w:pPr>
        <w:pStyle w:val="Heading1"/>
        <w:pBdr>
          <w:bottom w:val="single" w:color="1F4E5F" w:sz="6" w:space="4"/>
        </w:pBdr>
        <w:spacing w:after="200" w:before="400"/>
      </w:pPr>
      <w:r>
        <w:rPr>
          <w:rFonts w:ascii="Calibri" w:cs="Calibri" w:eastAsia="Calibri" w:hAnsi="Calibri"/>
          <w:b/>
          <w:bCs/>
          <w:color w:val="1F4E5F"/>
          <w:sz w:val="30"/>
          <w:szCs w:val="30"/>
        </w:rPr>
        <w:t xml:space="preserve">5. Modernizing Payments: Card &amp; Mobile Terminal</w:t>
      </w:r>
    </w:p>
    <w:p>
      <w:pPr>
        <w:spacing w:after="180" w:line="300"/>
        <w:jc w:val="both"/>
      </w:pPr>
      <w:r>
        <w:rPr>
          <w:rFonts w:ascii="Calibri" w:cs="Calibri" w:eastAsia="Calibri" w:hAnsi="Calibri"/>
          <w:color w:val="222222"/>
          <w:sz w:val="22"/>
          <w:szCs w:val="22"/>
        </w:rPr>
        <w:t xml:space="preserve">To stop losing sales for lack of cash, a card payment terminal was added (debit, credit and mobile/QR). The decision was made together with the family's accountant, who helped compare the options available in the Chilean market under two different models:</w:t>
      </w:r>
    </w:p>
    <w:p>
      <w:pPr>
        <w:pStyle w:val="ListParagraph"/>
        <w:numPr>
          <w:ilvl w:val="0"/>
          <w:numId w:val="2"/>
        </w:numPr>
        <w:spacing w:after="100" w:line="290"/>
      </w:pPr>
      <w:r>
        <w:rPr>
          <w:rFonts w:ascii="Calibri" w:cs="Calibri" w:eastAsia="Calibri" w:hAnsi="Calibri"/>
          <w:b/>
          <w:bCs/>
          <w:color w:val="222222"/>
          <w:sz w:val="22"/>
          <w:szCs w:val="22"/>
        </w:rPr>
        <w:t xml:space="preserve">Monthly-rental model </w:t>
      </w:r>
      <w:r>
        <w:rPr>
          <w:rFonts w:ascii="Calibri" w:cs="Calibri" w:eastAsia="Calibri" w:hAnsi="Calibri"/>
          <w:color w:val="222222"/>
          <w:sz w:val="22"/>
          <w:szCs w:val="22"/>
        </w:rPr>
        <w:t xml:space="preserve">(traditional acquirers): lower per-transaction fee, but a fixed monthly cost that is charged whether or not there are sales that month.</w:t>
      </w:r>
    </w:p>
    <w:p>
      <w:pPr>
        <w:pStyle w:val="ListParagraph"/>
        <w:numPr>
          <w:ilvl w:val="0"/>
          <w:numId w:val="2"/>
        </w:numPr>
        <w:spacing w:after="100" w:line="290"/>
      </w:pPr>
      <w:r>
        <w:rPr>
          <w:rFonts w:ascii="Calibri" w:cs="Calibri" w:eastAsia="Calibri" w:hAnsi="Calibri"/>
          <w:b/>
          <w:bCs/>
          <w:color w:val="222222"/>
          <w:sz w:val="22"/>
          <w:szCs w:val="22"/>
        </w:rPr>
        <w:t xml:space="preserve">No-rent, fee-per-sale model </w:t>
      </w:r>
      <w:r>
        <w:rPr>
          <w:rFonts w:ascii="Calibri" w:cs="Calibri" w:eastAsia="Calibri" w:hAnsi="Calibri"/>
          <w:color w:val="222222"/>
          <w:sz w:val="22"/>
          <w:szCs w:val="22"/>
        </w:rPr>
        <w:t xml:space="preserve">(the modern fintech terminals): the device is bought once —a bounded up-front investment— and from then on only a percentage per actual sale is charged, with no fixed cost.</w:t>
      </w:r>
    </w:p>
    <w:p>
      <w:pPr>
        <w:spacing w:after="180" w:line="300"/>
        <w:jc w:val="both"/>
      </w:pPr>
      <w:r>
        <w:rPr>
          <w:rFonts w:ascii="Calibri" w:cs="Calibri" w:eastAsia="Calibri" w:hAnsi="Calibri"/>
          <w:color w:val="222222"/>
          <w:sz w:val="22"/>
          <w:szCs w:val="22"/>
        </w:rPr>
        <w:t xml:space="preserve">Given the seasonal nature of the business —with high-sales stretches at certain times and quieter ones at others— the no-rent model was chosen: if sales dip one week, the cost dips with them, instead of a fixed rent that does not forgive a slow season.</w:t>
      </w:r>
    </w:p>
    <w:p>
      <w:pPr>
        <w:spacing w:after="180" w:line="300"/>
        <w:jc w:val="both"/>
      </w:pPr>
      <w:r>
        <w:rPr>
          <w:rFonts w:ascii="Calibri" w:cs="Calibri" w:eastAsia="Calibri" w:hAnsi="Calibri"/>
          <w:color w:val="222222"/>
          <w:sz w:val="22"/>
          <w:szCs w:val="22"/>
        </w:rPr>
        <w:t xml:space="preserve">An equally important added benefit is that these terminals issue an electronic receipt in an integrated way. That means each card sale is automatically recorded and backed before the tax authority, which greatly simplifies the work the accountant previously had to reconstruct by hand from estimates.</w:t>
      </w:r>
    </w:p>
    <w:p>
      <w:pPr>
        <w:pStyle w:val="Heading1"/>
        <w:pBdr>
          <w:bottom w:val="single" w:color="1F4E5F" w:sz="6" w:space="4"/>
        </w:pBdr>
        <w:spacing w:after="200" w:before="400"/>
      </w:pPr>
      <w:r>
        <w:rPr>
          <w:rFonts w:ascii="Calibri" w:cs="Calibri" w:eastAsia="Calibri" w:hAnsi="Calibri"/>
          <w:b/>
          <w:bCs/>
          <w:color w:val="1F4E5F"/>
          <w:sz w:val="30"/>
          <w:szCs w:val="30"/>
        </w:rPr>
        <w:t xml:space="preserve">6. Supplies for Restocking and Bookkeeping</w:t>
      </w:r>
    </w:p>
    <w:p>
      <w:pPr>
        <w:spacing w:after="180" w:line="300"/>
        <w:jc w:val="both"/>
      </w:pPr>
      <w:r>
        <w:rPr>
          <w:rFonts w:ascii="Calibri" w:cs="Calibri" w:eastAsia="Calibri" w:hAnsi="Calibri"/>
          <w:color w:val="222222"/>
          <w:sz w:val="22"/>
          <w:szCs w:val="22"/>
        </w:rPr>
        <w:t xml:space="preserve">In parallel, supplies were added that are meant less for the customer and more for whoever runs the business behind the scenes:</w:t>
      </w:r>
    </w:p>
    <w:p>
      <w:pPr>
        <w:pStyle w:val="ListParagraph"/>
        <w:numPr>
          <w:ilvl w:val="0"/>
          <w:numId w:val="2"/>
        </w:numPr>
        <w:spacing w:after="100" w:line="290"/>
      </w:pPr>
      <w:r>
        <w:rPr>
          <w:rFonts w:ascii="Calibri" w:cs="Calibri" w:eastAsia="Calibri" w:hAnsi="Calibri"/>
          <w:b/>
          <w:bCs/>
          <w:color w:val="222222"/>
          <w:sz w:val="22"/>
          <w:szCs w:val="22"/>
        </w:rPr>
        <w:t xml:space="preserve">Calibrated digital scale, </w:t>
      </w:r>
      <w:r>
        <w:rPr>
          <w:rFonts w:ascii="Calibri" w:cs="Calibri" w:eastAsia="Calibri" w:hAnsi="Calibri"/>
          <w:color w:val="222222"/>
          <w:sz w:val="22"/>
          <w:szCs w:val="22"/>
        </w:rPr>
        <w:t xml:space="preserve">so the weight charged at the stall is always consistent with the per-kilo price set in the catalog —avoiding losses from giving away extra weight, and complaints from under-weighing.</w:t>
      </w:r>
    </w:p>
    <w:p>
      <w:pPr>
        <w:pStyle w:val="ListParagraph"/>
        <w:numPr>
          <w:ilvl w:val="0"/>
          <w:numId w:val="2"/>
        </w:numPr>
        <w:spacing w:after="100" w:line="290"/>
      </w:pPr>
      <w:r>
        <w:rPr>
          <w:rFonts w:ascii="Calibri" w:cs="Calibri" w:eastAsia="Calibri" w:hAnsi="Calibri"/>
          <w:b/>
          <w:bCs/>
          <w:color w:val="222222"/>
          <w:sz w:val="22"/>
          <w:szCs w:val="22"/>
        </w:rPr>
        <w:t xml:space="preserve">Printed price labels per product, </w:t>
      </w:r>
      <w:r>
        <w:rPr>
          <w:rFonts w:ascii="Calibri" w:cs="Calibri" w:eastAsia="Calibri" w:hAnsi="Calibri"/>
          <w:color w:val="222222"/>
          <w:sz w:val="22"/>
          <w:szCs w:val="22"/>
        </w:rPr>
        <w:t xml:space="preserve">replacing hand-written signs and helping the rounded price (ending in whole or half units) set in the catalog show up the same way at the stall.</w:t>
      </w:r>
    </w:p>
    <w:p>
      <w:pPr>
        <w:pStyle w:val="ListParagraph"/>
        <w:numPr>
          <w:ilvl w:val="0"/>
          <w:numId w:val="2"/>
        </w:numPr>
        <w:spacing w:after="100" w:line="290"/>
      </w:pPr>
      <w:r>
        <w:rPr>
          <w:rFonts w:ascii="Calibri" w:cs="Calibri" w:eastAsia="Calibri" w:hAnsi="Calibri"/>
          <w:b/>
          <w:bCs/>
          <w:color w:val="222222"/>
          <w:sz w:val="22"/>
          <w:szCs w:val="22"/>
        </w:rPr>
        <w:t xml:space="preserve">A filed backup of supplier receipts and invoices, </w:t>
      </w:r>
      <w:r>
        <w:rPr>
          <w:rFonts w:ascii="Calibri" w:cs="Calibri" w:eastAsia="Calibri" w:hAnsi="Calibri"/>
          <w:color w:val="222222"/>
          <w:sz w:val="22"/>
          <w:szCs w:val="22"/>
        </w:rPr>
        <w:t xml:space="preserve">organized by month, which the family's accountant now uses as the basis for tax filing.</w:t>
      </w:r>
    </w:p>
    <w:p>
      <w:pPr>
        <w:pStyle w:val="ListParagraph"/>
        <w:numPr>
          <w:ilvl w:val="0"/>
          <w:numId w:val="2"/>
        </w:numPr>
        <w:spacing w:after="100" w:line="290"/>
      </w:pPr>
      <w:r>
        <w:rPr>
          <w:rFonts w:ascii="Calibri" w:cs="Calibri" w:eastAsia="Calibri" w:hAnsi="Calibri"/>
          <w:b/>
          <w:bCs/>
          <w:color w:val="222222"/>
          <w:sz w:val="22"/>
          <w:szCs w:val="22"/>
        </w:rPr>
        <w:t xml:space="preserve">A record of purchases to suppliers, </w:t>
      </w:r>
      <w:r>
        <w:rPr>
          <w:rFonts w:ascii="Calibri" w:cs="Calibri" w:eastAsia="Calibri" w:hAnsi="Calibri"/>
          <w:color w:val="222222"/>
          <w:sz w:val="22"/>
          <w:szCs w:val="22"/>
        </w:rPr>
        <w:t xml:space="preserve">which together with the electronic receipts from the payment terminal gives the accountant both sides of the business —what comes in and what goes out— without depending on anyone's memory.</w:t>
      </w:r>
    </w:p>
    <w:p>
      <w:pPr>
        <w:spacing w:after="180" w:line="300"/>
        <w:jc w:val="both"/>
      </w:pPr>
      <w:r>
        <w:rPr>
          <w:rFonts w:ascii="Calibri" w:cs="Calibri" w:eastAsia="Calibri" w:hAnsi="Calibri"/>
          <w:color w:val="222222"/>
          <w:sz w:val="22"/>
          <w:szCs w:val="22"/>
        </w:rPr>
        <w:t xml:space="preserve">These supplies, though less visible than the freezer or the card terminal, are what make it possible to file taxes calmly instead of reconstructing everything at the last minute.</w:t>
      </w:r>
    </w:p>
    <w:p>
      <w:pPr>
        <w:pStyle w:val="Heading1"/>
        <w:pBdr>
          <w:bottom w:val="single" w:color="1F4E5F" w:sz="6" w:space="4"/>
        </w:pBdr>
        <w:spacing w:after="200" w:before="400"/>
      </w:pPr>
      <w:r>
        <w:rPr>
          <w:rFonts w:ascii="Calibri" w:cs="Calibri" w:eastAsia="Calibri" w:hAnsi="Calibri"/>
          <w:b/>
          <w:bCs/>
          <w:color w:val="1F4E5F"/>
          <w:sz w:val="30"/>
          <w:szCs w:val="30"/>
        </w:rPr>
        <w:t xml:space="preserve">7. Supplier Organization: Contacts and Custom Lists</w:t>
      </w:r>
    </w:p>
    <w:p>
      <w:pPr>
        <w:spacing w:after="180" w:line="300"/>
        <w:jc w:val="both"/>
      </w:pPr>
      <w:r>
        <w:rPr>
          <w:rFonts w:ascii="Calibri" w:cs="Calibri" w:eastAsia="Calibri" w:hAnsi="Calibri"/>
          <w:color w:val="222222"/>
          <w:sz w:val="22"/>
          <w:szCs w:val="22"/>
        </w:rPr>
        <w:t xml:space="preserve">The final front was to organize the relationship with suppliers, both the long-standing ones and the new ones added as the catalog grew. Before, contacts lived scattered across a notebook, memory and the phone's address book; today they are consolidated in one place, with address, phone, whether they deliver or must be picked up from, and the price and product each one supplies —the basis of the Suppliers and Supply Links sheets of the management system.</w:t>
      </w:r>
    </w:p>
    <w:p>
      <w:pPr>
        <w:spacing w:after="180" w:line="300"/>
        <w:jc w:val="both"/>
      </w:pPr>
      <w:r>
        <w:rPr>
          <w:rFonts w:ascii="Calibri" w:cs="Calibri" w:eastAsia="Calibri" w:hAnsi="Calibri"/>
          <w:color w:val="222222"/>
          <w:sz w:val="22"/>
          <w:szCs w:val="22"/>
        </w:rPr>
        <w:t xml:space="preserve">On that basis, custom order lists were built per supplier: what to ask each one when it is time to restock, so a call and an order take a couple of minutes instead of reviewing the whole catalog from scratch. This is especially valuable for products flagged as essential, where there is no room to improvise.</w:t>
      </w:r>
    </w:p>
    <w:p>
      <w:pPr>
        <w:spacing w:after="180" w:line="300"/>
        <w:jc w:val="both"/>
      </w:pPr>
      <w:r>
        <w:rPr>
          <w:rFonts w:ascii="Calibri" w:cs="Calibri" w:eastAsia="Calibri" w:hAnsi="Calibri"/>
          <w:color w:val="222222"/>
          <w:sz w:val="22"/>
          <w:szCs w:val="22"/>
        </w:rPr>
        <w:t xml:space="preserve">This organization also brought to light something that was not obvious before: several categories —dried fruit, raisins and others— depend on the same supplier. As a direct response, every product in the system now carries a documented backup supplier, so a one-off problem with a primary supplier does not leave several essential products out of stock at once. That backup, on average, costs a little more — the price of resilience.</w:t>
      </w:r>
    </w:p>
    <w:p>
      <w:pPr>
        <w:pStyle w:val="Heading1"/>
        <w:pBdr>
          <w:bottom w:val="single" w:color="1F4E5F" w:sz="6" w:space="4"/>
        </w:pBdr>
        <w:spacing w:after="200" w:before="400"/>
      </w:pPr>
      <w:r>
        <w:rPr>
          <w:rFonts w:ascii="Calibri" w:cs="Calibri" w:eastAsia="Calibri" w:hAnsi="Calibri"/>
          <w:b/>
          <w:bCs/>
          <w:color w:val="1F4E5F"/>
          <w:sz w:val="30"/>
          <w:szCs w:val="30"/>
        </w:rPr>
        <w:t xml:space="preserve">8. Investment Summary</w:t>
      </w:r>
    </w:p>
    <w:p>
      <w:pPr>
        <w:spacing w:after="180" w:line="300"/>
        <w:jc w:val="both"/>
      </w:pPr>
      <w:r>
        <w:rPr>
          <w:rFonts w:ascii="Calibri" w:cs="Calibri" w:eastAsia="Calibri" w:hAnsi="Calibri"/>
          <w:color w:val="222222"/>
          <w:sz w:val="22"/>
          <w:szCs w:val="22"/>
        </w:rPr>
        <w:t xml:space="preserve">The table below summarizes the items added in this process. Amounts are market reference figures (2025-2026) and may vary by model, capacity and supplier.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1F4E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Item</w:t>
            </w:r>
          </w:p>
        </w:tc>
        <w:tc>
          <w:tcPr>
            <w:tcW w:type="dxa" w:w="4200"/>
            <w:shd w:fill="1F4E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c>
          <w:tcPr>
            <w:tcW w:type="dxa" w:w="2600"/>
            <w:shd w:fill="1F4E5F"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Reference Investment (approx.)</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Chest freezer, top-lid (200-250 L)</w:t>
            </w:r>
          </w:p>
        </w:tc>
        <w:tc>
          <w:tcPr>
            <w:tcW w:type="dxa" w:w="4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Preserve olives and freeze surplus cooked mote, especially in summer</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US$ 270 - 340 (approx.)</w:t>
            </w:r>
          </w:p>
        </w:tc>
      </w:tr>
      <w:tr>
        <w:tc>
          <w:tcPr>
            <w:tcW w:type="dxa" w:w="26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Set of stackable crates by category</w:t>
            </w:r>
          </w:p>
        </w:tc>
        <w:tc>
          <w:tcPr>
            <w:tcW w:type="dxa" w:w="42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Transport logistics, faster and tidier loading/unloading</w:t>
            </w:r>
          </w:p>
        </w:tc>
        <w:tc>
          <w:tcPr>
            <w:tcW w:type="dxa" w:w="26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Varies by quantity</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Card/mobile payment terminal (no-rent model)</w:t>
            </w:r>
          </w:p>
        </w:tc>
        <w:tc>
          <w:tcPr>
            <w:tcW w:type="dxa" w:w="4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Debit, credit &amp; QR + integrated e-receipt</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~US$ 95 device + ~2.2-2.9% per sale</w:t>
            </w:r>
          </w:p>
        </w:tc>
      </w:tr>
      <w:tr>
        <w:tc>
          <w:tcPr>
            <w:tcW w:type="dxa" w:w="26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Calibrated digital scale + label printer</w:t>
            </w:r>
          </w:p>
        </w:tc>
        <w:tc>
          <w:tcPr>
            <w:tcW w:type="dxa" w:w="42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Consistency between catalog price and what is charged</w:t>
            </w:r>
          </w:p>
        </w:tc>
        <w:tc>
          <w:tcPr>
            <w:tcW w:type="dxa" w:w="2600"/>
            <w:shd w:fill="F2F6F8"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Varies by model</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Management system (Excel / BI tools)</w:t>
            </w:r>
          </w:p>
        </w:tc>
        <w:tc>
          <w:tcPr>
            <w:tcW w:type="dxa" w:w="42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Catalog, supply chain, stock, margins and demand analysis</w:t>
            </w:r>
          </w:p>
        </w:tc>
        <w:tc>
          <w:tcPr>
            <w:tcW w:type="dxa" w:w="2600"/>
            <w:shd w:fill="FFFFFF" w:val="clear"/>
            <w:tcMar>
              <w:top w:type="dxa" w:w="100"/>
              <w:left w:type="dxa" w:w="120"/>
              <w:bottom w:type="dxa" w:w="100"/>
              <w:right w:type="dxa" w:w="120"/>
            </w:tcMar>
            <w:vAlign w:val="center"/>
          </w:tcPr>
          <w:p>
            <w:r>
              <w:rPr>
                <w:rFonts w:ascii="Calibri" w:cs="Calibri" w:eastAsia="Calibri" w:hAnsi="Calibri"/>
                <w:b w:val="false"/>
                <w:bCs w:val="false"/>
                <w:color w:val="222222"/>
                <w:sz w:val="19"/>
                <w:szCs w:val="19"/>
              </w:rPr>
              <w:t xml:space="preserve">In-house (this project)</w:t>
            </w:r>
          </w:p>
        </w:tc>
      </w:tr>
    </w:tbl>
    <w:p>
      <w:pPr>
        <w:spacing w:after="180" w:line="300"/>
        <w:jc w:val="both"/>
      </w:pPr>
      <w:r>
        <w:rPr>
          <w:rFonts w:ascii="Calibri" w:cs="Calibri" w:eastAsia="Calibri" w:hAnsi="Calibri"/>
          <w:color w:val="222222"/>
          <w:sz w:val="22"/>
          <w:szCs w:val="22"/>
        </w:rPr>
        <w:t xml:space="preserve"> </w:t>
      </w:r>
    </w:p>
    <w:p>
      <w:pPr>
        <w:pStyle w:val="Heading1"/>
        <w:pBdr>
          <w:bottom w:val="single" w:color="1F4E5F" w:sz="6" w:space="4"/>
        </w:pBdr>
        <w:spacing w:after="200" w:before="400"/>
      </w:pPr>
      <w:r>
        <w:rPr>
          <w:rFonts w:ascii="Calibri" w:cs="Calibri" w:eastAsia="Calibri" w:hAnsi="Calibri"/>
          <w:b/>
          <w:bCs/>
          <w:color w:val="1F4E5F"/>
          <w:sz w:val="30"/>
          <w:szCs w:val="30"/>
        </w:rPr>
        <w:t xml:space="preserve">9. Results and Next Steps</w:t>
      </w:r>
    </w:p>
    <w:p>
      <w:pPr>
        <w:spacing w:after="180" w:line="300"/>
        <w:jc w:val="both"/>
      </w:pPr>
      <w:r>
        <w:rPr>
          <w:rFonts w:ascii="Calibri" w:cs="Calibri" w:eastAsia="Calibri" w:hAnsi="Calibri"/>
          <w:color w:val="222222"/>
          <w:sz w:val="22"/>
          <w:szCs w:val="22"/>
        </w:rPr>
        <w:t xml:space="preserve">Taken together, these changes point at one goal: to make the business depend less on improvisation and more on information available at the moment it is needed. The expected results are concrete:</w:t>
      </w:r>
    </w:p>
    <w:p>
      <w:pPr>
        <w:pStyle w:val="ListParagraph"/>
        <w:numPr>
          <w:ilvl w:val="0"/>
          <w:numId w:val="2"/>
        </w:numPr>
        <w:spacing w:after="100" w:line="290"/>
      </w:pPr>
      <w:r>
        <w:rPr>
          <w:rFonts w:ascii="Calibri" w:cs="Calibri" w:eastAsia="Calibri" w:hAnsi="Calibri"/>
          <w:color w:val="222222"/>
          <w:sz w:val="22"/>
          <w:szCs w:val="22"/>
        </w:rPr>
        <w:t xml:space="preserve">Less perishable product lost, thanks to cold storage.</w:t>
      </w:r>
    </w:p>
    <w:p>
      <w:pPr>
        <w:pStyle w:val="ListParagraph"/>
        <w:numPr>
          <w:ilvl w:val="0"/>
          <w:numId w:val="2"/>
        </w:numPr>
        <w:spacing w:after="100" w:line="290"/>
      </w:pPr>
      <w:r>
        <w:rPr>
          <w:rFonts w:ascii="Calibri" w:cs="Calibri" w:eastAsia="Calibri" w:hAnsi="Calibri"/>
          <w:color w:val="222222"/>
          <w:sz w:val="22"/>
          <w:szCs w:val="22"/>
        </w:rPr>
        <w:t xml:space="preserve">Fewer sales lost to payment method, thanks to card/mobile checkout.</w:t>
      </w:r>
    </w:p>
    <w:p>
      <w:pPr>
        <w:pStyle w:val="ListParagraph"/>
        <w:numPr>
          <w:ilvl w:val="0"/>
          <w:numId w:val="2"/>
        </w:numPr>
        <w:spacing w:after="100" w:line="290"/>
      </w:pPr>
      <w:r>
        <w:rPr>
          <w:rFonts w:ascii="Calibri" w:cs="Calibri" w:eastAsia="Calibri" w:hAnsi="Calibri"/>
          <w:color w:val="222222"/>
          <w:sz w:val="22"/>
          <w:szCs w:val="22"/>
        </w:rPr>
        <w:t xml:space="preserve">Less setup and teardown time, thanks to the crate logistics.</w:t>
      </w:r>
    </w:p>
    <w:p>
      <w:pPr>
        <w:pStyle w:val="ListParagraph"/>
        <w:numPr>
          <w:ilvl w:val="0"/>
          <w:numId w:val="2"/>
        </w:numPr>
        <w:spacing w:after="100" w:line="290"/>
      </w:pPr>
      <w:r>
        <w:rPr>
          <w:rFonts w:ascii="Calibri" w:cs="Calibri" w:eastAsia="Calibri" w:hAnsi="Calibri"/>
          <w:color w:val="222222"/>
          <w:sz w:val="22"/>
          <w:szCs w:val="22"/>
        </w:rPr>
        <w:t xml:space="preserve">Simpler tax filing with fewer surprises, thanks to the documentary backup and automatic e-receipts.</w:t>
      </w:r>
    </w:p>
    <w:p>
      <w:pPr>
        <w:pStyle w:val="ListParagraph"/>
        <w:numPr>
          <w:ilvl w:val="0"/>
          <w:numId w:val="2"/>
        </w:numPr>
        <w:spacing w:after="100" w:line="290"/>
      </w:pPr>
      <w:r>
        <w:rPr>
          <w:rFonts w:ascii="Calibri" w:cs="Calibri" w:eastAsia="Calibri" w:hAnsi="Calibri"/>
          <w:color w:val="222222"/>
          <w:sz w:val="22"/>
          <w:szCs w:val="22"/>
        </w:rPr>
        <w:t xml:space="preserve">Faster restocking with lower stockout risk, thanks to supplier organization and documented backups.</w:t>
      </w:r>
    </w:p>
    <w:p>
      <w:pPr>
        <w:spacing w:after="180" w:line="300"/>
        <w:jc w:val="both"/>
      </w:pPr>
      <w:r>
        <w:rPr>
          <w:rFonts w:ascii="Calibri" w:cs="Calibri" w:eastAsia="Calibri" w:hAnsi="Calibri"/>
          <w:color w:val="222222"/>
          <w:sz w:val="22"/>
          <w:szCs w:val="22"/>
        </w:rPr>
        <w:t xml:space="preserve">The freezer investment is the clearest case of this in numbers, not just intention: two years of purchase and waste data show the two categories it targets —olives and grains (cooked mote)— losing an average of roughly US$ 3,460 a year to spoilage, concentrated in the summer months. Against a freezer that cost somewhere between US$ 270 and US$ 340, that means the investment pays for itself in about 1 to 2.5 months even under a conservative estimate of how much of that waste the freezer actually prevents — and keeps saving roughly that same US$ 3,460 a year afterward. What started as a reasonable operational call turns out, once the data backs it up, to have been an easy one.</w:t>
      </w:r>
    </w:p>
    <w:p>
      <w:pPr>
        <w:spacing w:after="180" w:line="300"/>
        <w:jc w:val="both"/>
      </w:pPr>
      <w:r>
        <w:rPr>
          <w:rFonts w:ascii="Calibri" w:cs="Calibri" w:eastAsia="Calibri" w:hAnsi="Calibri"/>
          <w:color w:val="222222"/>
          <w:sz w:val="22"/>
          <w:szCs w:val="22"/>
        </w:rPr>
        <w:t xml:space="preserve">The next step, already underway, is the digitalization of the catalog, supply chain and stock analysis in a management system —with lookup panels and automatic alerts, plus a two-year supply-based sales and waste analysis— which lays the groundwork for deeper profitability and demand analysis in dedicated BI tools.</w:t>
      </w:r>
    </w:p>
    <w:p>
      <w:pPr>
        <w:spacing w:after="180" w:line="300"/>
        <w:jc w:val="both"/>
      </w:pPr>
      <w:r>
        <w:rPr>
          <w:rFonts w:ascii="Calibri" w:cs="Calibri" w:eastAsia="Calibri" w:hAnsi="Calibri"/>
          <w:color w:val="222222"/>
          <w:sz w:val="22"/>
          <w:szCs w:val="22"/>
        </w:rPr>
        <w:t xml:space="preserve">In other words: the physical modernization of the stall —cold, payments, logistics, suppliers— and the modernization of information —the spreadsheet system and BI analysis— are two sides of the same process. Together they leave the family business in a much stronger position to keep growing.</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Process Memoir — Family Market Stall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5F"/>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2026-07-24T15:20:57.928Z</dcterms:created>
  <dcterms:modified xsi:type="dcterms:W3CDTF">2026-07-24T15:20:57.938Z</dcterms:modified>
</cp:coreProperties>
</file>

<file path=docProps/custom.xml><?xml version="1.0" encoding="utf-8"?>
<Properties xmlns="http://schemas.openxmlformats.org/officeDocument/2006/custom-properties" xmlns:vt="http://schemas.openxmlformats.org/officeDocument/2006/docPropsVTypes"/>
</file>