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099" w:rsidRDefault="008C1B33" w:rsidP="00A861E7">
      <w:pPr>
        <w:pStyle w:val="Title"/>
      </w:pPr>
      <w:r>
        <w:t>QueryStringModule for ACA</w:t>
      </w:r>
      <w:bookmarkStart w:id="0" w:name="_GoBack"/>
      <w:bookmarkEnd w:id="0"/>
      <w:r w:rsidR="00A861E7">
        <w:t xml:space="preserve"> Description</w:t>
      </w:r>
    </w:p>
    <w:p w:rsidR="00A861E7" w:rsidRDefault="00A861E7" w:rsidP="00A861E7">
      <w:pPr>
        <w:pStyle w:val="Heading1"/>
      </w:pPr>
      <w:r>
        <w:t>Introduction</w:t>
      </w:r>
    </w:p>
    <w:p w:rsidR="00A861E7" w:rsidRDefault="00A861E7" w:rsidP="00A861E7">
      <w:r>
        <w:t>This document describes a set of ASP.NET customizations developed by Woolpert Inc. for the City of Torrance, CA for use with their Accela Citizen Access deployment.</w:t>
      </w:r>
      <w:r w:rsidR="0028175D">
        <w:t xml:space="preserve">  It gives a bit of background about the original issue, describes the basic operation of the solution, and describes system dependencies</w:t>
      </w:r>
      <w:r w:rsidR="002F5ECC">
        <w:t xml:space="preserve"> </w:t>
      </w:r>
      <w:r w:rsidR="0028175D">
        <w:t>and deployment.</w:t>
      </w:r>
      <w:r w:rsidR="00AE5C26">
        <w:t xml:space="preserve">  Finally, a brief section on troubleshooting concludes the document.</w:t>
      </w:r>
    </w:p>
    <w:p w:rsidR="00A861E7" w:rsidRDefault="00A861E7" w:rsidP="00A861E7">
      <w:pPr>
        <w:pStyle w:val="Heading1"/>
      </w:pPr>
      <w:r>
        <w:t>Background</w:t>
      </w:r>
    </w:p>
    <w:p w:rsidR="00A861E7" w:rsidRDefault="00A861E7" w:rsidP="00A861E7">
      <w:r>
        <w:t>The City of Torrance, CA is using Accela Citizen Access.  One of the features of Accela Citizen Access is that it provides a rule-based HTTP handler named “urlRouting.ashx”.  When the right URL parameters with appropriate values are passed to this HTTP handler, it allows the creation of “deep links” that can be distributed, for example in an email.</w:t>
      </w:r>
    </w:p>
    <w:p w:rsidR="00A861E7" w:rsidRDefault="00A861E7" w:rsidP="00A861E7">
      <w:r>
        <w:t>When the deep link is clicked, the user is navigated directly to a record details page.  This is a great convenience, and simplifies navigation for the user.</w:t>
      </w:r>
    </w:p>
    <w:p w:rsidR="00A861E7" w:rsidRDefault="0028175D" w:rsidP="00A861E7">
      <w:r>
        <w:t>However, the HTTP handler makes certain assumptions about the system that is generating these deep links.  It assumes that the following values are known when the deep link is generated:</w:t>
      </w:r>
    </w:p>
    <w:p w:rsidR="0028175D" w:rsidRDefault="0028175D" w:rsidP="0028175D">
      <w:pPr>
        <w:pStyle w:val="ListParagraph"/>
        <w:numPr>
          <w:ilvl w:val="0"/>
          <w:numId w:val="2"/>
        </w:numPr>
      </w:pPr>
      <w:r>
        <w:t>capId1</w:t>
      </w:r>
    </w:p>
    <w:p w:rsidR="0028175D" w:rsidRDefault="0028175D" w:rsidP="0028175D">
      <w:pPr>
        <w:pStyle w:val="ListParagraph"/>
        <w:numPr>
          <w:ilvl w:val="0"/>
          <w:numId w:val="2"/>
        </w:numPr>
      </w:pPr>
      <w:r>
        <w:t>capId2</w:t>
      </w:r>
    </w:p>
    <w:p w:rsidR="0028175D" w:rsidRDefault="0028175D" w:rsidP="0028175D">
      <w:pPr>
        <w:pStyle w:val="ListParagraph"/>
        <w:numPr>
          <w:ilvl w:val="0"/>
          <w:numId w:val="2"/>
        </w:numPr>
      </w:pPr>
      <w:r>
        <w:t>capId3</w:t>
      </w:r>
    </w:p>
    <w:p w:rsidR="0028175D" w:rsidRDefault="0028175D" w:rsidP="0028175D">
      <w:pPr>
        <w:pStyle w:val="ListParagraph"/>
        <w:numPr>
          <w:ilvl w:val="0"/>
          <w:numId w:val="2"/>
        </w:numPr>
      </w:pPr>
      <w:r>
        <w:t>module</w:t>
      </w:r>
    </w:p>
    <w:p w:rsidR="0028175D" w:rsidRDefault="0028175D" w:rsidP="0028175D">
      <w:r>
        <w:t>Unfortunately, not all systems generating deep links have access to this information.  A system creating a link may only have access to a records “AltID” field, for instance.</w:t>
      </w:r>
    </w:p>
    <w:p w:rsidR="0028175D" w:rsidRDefault="0028175D" w:rsidP="0028175D">
      <w:r>
        <w:t>This mismatch in the parameters known to the system generating the deep links during runtime, and the parameters required by the HTTP handler makes it possible to create deep links that are not recognized by the HTTP handler.</w:t>
      </w:r>
    </w:p>
    <w:p w:rsidR="0028175D" w:rsidRDefault="0028175D" w:rsidP="0028175D">
      <w:pPr>
        <w:pStyle w:val="Heading1"/>
      </w:pPr>
      <w:r>
        <w:t>Basic Operation</w:t>
      </w:r>
    </w:p>
    <w:p w:rsidR="0028175D" w:rsidRDefault="0028175D" w:rsidP="0028175D">
      <w:r>
        <w:t>The solution that was developed to handle the mismatch in parameters available to systems generating deep links, and the receiving HTTP handler, is a new ASP.NET HTTP module.</w:t>
      </w:r>
    </w:p>
    <w:p w:rsidR="0028175D" w:rsidRDefault="0028175D" w:rsidP="0028175D">
      <w:r>
        <w:t xml:space="preserve">An ASP.NET HTTP module is a *.dll that can be registered to participate in a site’s ASP.NET HTTP Request/Response pipeline through configuration.  That is, the *.dll file for the module, along with any dependent libraries, is deployed to an ASP.NET website’s bin directory.  It’s registered by making appropriate changes in the web site’s web.config </w:t>
      </w:r>
      <w:proofErr w:type="gramStart"/>
      <w:r>
        <w:t>file,</w:t>
      </w:r>
      <w:proofErr w:type="gramEnd"/>
      <w:r>
        <w:t xml:space="preserve"> and from that point onwards will inspect either incoming requests, outgoing responses, or both, depending o</w:t>
      </w:r>
      <w:r w:rsidR="00825A2D">
        <w:t>n the definition of the module.  In this case, the HTTP module being described simply listens to incoming requests.</w:t>
      </w:r>
    </w:p>
    <w:p w:rsidR="00825A2D" w:rsidRDefault="00825A2D" w:rsidP="0028175D">
      <w:r>
        <w:lastRenderedPageBreak/>
        <w:t>The file provided to Torrance that contains this HTTP module is named “</w:t>
      </w:r>
      <w:r w:rsidRPr="00825A2D">
        <w:t>Woolpert.ACAModules.dll</w:t>
      </w:r>
      <w:r>
        <w:t>”.  This library contains a single HTTP module named “QueryStringModule”.</w:t>
      </w:r>
    </w:p>
    <w:p w:rsidR="00825A2D" w:rsidRDefault="00825A2D" w:rsidP="0028175D">
      <w:r>
        <w:t xml:space="preserve">When QueryStringModule is called, it is passed the context of the incoming request as an event handler argument.  When the event handler is called, it </w:t>
      </w:r>
      <w:r w:rsidR="00D548AB">
        <w:t>inspects</w:t>
      </w:r>
      <w:r>
        <w:t xml:space="preserve"> the request’s “QueryString” object, which represents the query string parameters contained in the incoming request’s URL. </w:t>
      </w:r>
    </w:p>
    <w:p w:rsidR="00825A2D" w:rsidRDefault="00825A2D" w:rsidP="0028175D">
      <w:r w:rsidRPr="00D548AB">
        <w:t>If</w:t>
      </w:r>
      <w:r>
        <w:rPr>
          <w:b/>
        </w:rPr>
        <w:t xml:space="preserve"> </w:t>
      </w:r>
      <w:r>
        <w:t xml:space="preserve">it sees that the request contains a </w:t>
      </w:r>
      <w:r w:rsidR="00D548AB">
        <w:t>URL</w:t>
      </w:r>
      <w:r>
        <w:t xml:space="preserve"> parameter named “altID”, it will process the request.  If the request does not contain this parameter, it will ignore the request.</w:t>
      </w:r>
    </w:p>
    <w:p w:rsidR="00825A2D" w:rsidRDefault="00825A2D" w:rsidP="0028175D">
      <w:r>
        <w:t>When “altID” is present, the QueryStringModule will make a database call, using functions contained in an accompanying assembly called “</w:t>
      </w:r>
      <w:r w:rsidRPr="00825A2D">
        <w:t>Woolpert.BusinessObjects.Accela.dll</w:t>
      </w:r>
      <w:r>
        <w:t>”, which was also built for this effort.  It will search for the first Accela B1PERMIT row that matches the incoming “altID” parameter.  If such a row is found, it will read that row’s “B1_PER_ID1”, “B1_PER_ID2”, “B1_PER_ID3”, and “</w:t>
      </w:r>
      <w:r>
        <w:rPr>
          <w:rFonts w:ascii="Consolas" w:hAnsi="Consolas" w:cs="Consolas"/>
          <w:color w:val="000000"/>
          <w:sz w:val="19"/>
          <w:szCs w:val="19"/>
        </w:rPr>
        <w:t>B1_MODULE_NAME</w:t>
      </w:r>
      <w:r>
        <w:t>” fields.</w:t>
      </w:r>
    </w:p>
    <w:p w:rsidR="00825A2D" w:rsidRDefault="00825A2D" w:rsidP="0028175D">
      <w:r>
        <w:t>As these fields are read, they are added to the incoming request</w:t>
      </w:r>
      <w:r w:rsidR="00F26070">
        <w:t>’</w:t>
      </w:r>
      <w:r>
        <w:t xml:space="preserve">s </w:t>
      </w:r>
      <w:r w:rsidR="00F26070">
        <w:t>“</w:t>
      </w:r>
      <w:r>
        <w:t>QueryString</w:t>
      </w:r>
      <w:r w:rsidR="00F26070">
        <w:t>”</w:t>
      </w:r>
      <w:r>
        <w:t xml:space="preserve"> </w:t>
      </w:r>
      <w:r w:rsidR="00F26070">
        <w:t>object as “capId1”, “capId2”, “capId3”, and “module”.</w:t>
      </w:r>
    </w:p>
    <w:p w:rsidR="00F26070" w:rsidRPr="00825A2D" w:rsidRDefault="00F26070" w:rsidP="0028175D">
      <w:r>
        <w:t>The result is that the eventual recipient of the request, in this case “urlRouting.ashx” is supplied with the expected parameters, and will behave as if they had been passed in along with the original request.</w:t>
      </w:r>
      <w:r w:rsidR="00D548AB">
        <w:t xml:space="preserve">  So, even though the original reques</w:t>
      </w:r>
      <w:r w:rsidR="002F5ECC">
        <w:t>t may have only had access to a</w:t>
      </w:r>
      <w:r w:rsidR="00D548AB">
        <w:t xml:space="preserve"> supplied “altID”, the ultimate recipient of the request still receives all QueryString parameters that it’s looking for.</w:t>
      </w:r>
      <w:r w:rsidR="002F5ECC">
        <w:t xml:space="preserve">  This is a type of “URL Rewriting”.</w:t>
      </w:r>
    </w:p>
    <w:p w:rsidR="00A861E7" w:rsidRDefault="00A861E7" w:rsidP="0028175D">
      <w:pPr>
        <w:pStyle w:val="Heading1"/>
      </w:pPr>
      <w:r>
        <w:t>Dependencies</w:t>
      </w:r>
    </w:p>
    <w:p w:rsidR="002F5ECC" w:rsidRDefault="002F5ECC" w:rsidP="002F5ECC">
      <w:r>
        <w:t>The QueryString module makes a minimal few assumptions about the environment in which it runs.  These are shown below.</w:t>
      </w:r>
    </w:p>
    <w:p w:rsidR="002F5ECC" w:rsidRDefault="002F5ECC" w:rsidP="002F5ECC">
      <w:pPr>
        <w:pStyle w:val="ListParagraph"/>
        <w:numPr>
          <w:ilvl w:val="0"/>
          <w:numId w:val="3"/>
        </w:numPr>
      </w:pPr>
      <w:r>
        <w:t>Target Platform: Any</w:t>
      </w:r>
    </w:p>
    <w:p w:rsidR="002F5ECC" w:rsidRDefault="002F5ECC" w:rsidP="002F5ECC">
      <w:pPr>
        <w:pStyle w:val="ListParagraph"/>
        <w:numPr>
          <w:ilvl w:val="0"/>
          <w:numId w:val="3"/>
        </w:numPr>
      </w:pPr>
      <w:r>
        <w:t>Target Framework: .NET Framework 4</w:t>
      </w:r>
    </w:p>
    <w:p w:rsidR="002F5ECC" w:rsidRDefault="002F5ECC" w:rsidP="002F5ECC">
      <w:pPr>
        <w:pStyle w:val="ListParagraph"/>
        <w:numPr>
          <w:ilvl w:val="0"/>
          <w:numId w:val="3"/>
        </w:numPr>
      </w:pPr>
      <w:r>
        <w:t>Entity Framework version 5.0 (see accompanying file “EntityFramework.dll”)</w:t>
      </w:r>
    </w:p>
    <w:p w:rsidR="002F5ECC" w:rsidRPr="002F5ECC" w:rsidRDefault="002F5ECC" w:rsidP="002F5ECC">
      <w:pPr>
        <w:pStyle w:val="ListParagraph"/>
        <w:numPr>
          <w:ilvl w:val="0"/>
          <w:numId w:val="3"/>
        </w:numPr>
      </w:pPr>
      <w:r>
        <w:t>Log4Net version 1.2.10.0 (see accompanying file “log4net.dll”)</w:t>
      </w:r>
    </w:p>
    <w:p w:rsidR="00A861E7" w:rsidRDefault="002F5ECC" w:rsidP="00A861E7">
      <w:pPr>
        <w:pStyle w:val="Heading1"/>
      </w:pPr>
      <w:r>
        <w:t>Deployment</w:t>
      </w:r>
    </w:p>
    <w:p w:rsidR="002F5ECC" w:rsidRDefault="002F5ECC" w:rsidP="002F5ECC">
      <w:r>
        <w:t xml:space="preserve">Deployment of </w:t>
      </w:r>
      <w:r>
        <w:t>QueryStringModule</w:t>
      </w:r>
      <w:r>
        <w:t xml:space="preserve"> is non-invasive and reversible, provided precautionary measures are taken before deployment begins.</w:t>
      </w:r>
    </w:p>
    <w:p w:rsidR="002F5ECC" w:rsidRDefault="002F5ECC" w:rsidP="002F5ECC">
      <w:r>
        <w:t>Before deployment begins, a backup of the target ACS site’s “web.config” file should be made and stored in a safe place.</w:t>
      </w:r>
    </w:p>
    <w:p w:rsidR="00673AB3" w:rsidRDefault="00673AB3" w:rsidP="002F5ECC">
      <w:r>
        <w:t>To deploy QueryStringModule, perform the steps listed below.</w:t>
      </w:r>
    </w:p>
    <w:p w:rsidR="00673AB3" w:rsidRDefault="00673AB3" w:rsidP="00673AB3">
      <w:pPr>
        <w:pStyle w:val="Heading2"/>
      </w:pPr>
      <w:r>
        <w:t>Deploy Assemblies</w:t>
      </w:r>
    </w:p>
    <w:p w:rsidR="00673AB3" w:rsidRDefault="00673AB3" w:rsidP="00673AB3">
      <w:r>
        <w:t>Copy the following assemblies to the target ACA site’s bin directory:</w:t>
      </w:r>
    </w:p>
    <w:p w:rsidR="00673AB3" w:rsidRDefault="00673AB3" w:rsidP="00673AB3">
      <w:pPr>
        <w:pStyle w:val="ListParagraph"/>
        <w:numPr>
          <w:ilvl w:val="0"/>
          <w:numId w:val="4"/>
        </w:numPr>
      </w:pPr>
      <w:r>
        <w:t>EntityFramework.dll</w:t>
      </w:r>
    </w:p>
    <w:p w:rsidR="00673AB3" w:rsidRDefault="00673AB3" w:rsidP="00673AB3">
      <w:pPr>
        <w:pStyle w:val="ListParagraph"/>
        <w:numPr>
          <w:ilvl w:val="0"/>
          <w:numId w:val="4"/>
        </w:numPr>
      </w:pPr>
      <w:r>
        <w:t>Woolpert.ACAModules.dll</w:t>
      </w:r>
    </w:p>
    <w:p w:rsidR="00673AB3" w:rsidRPr="00673AB3" w:rsidRDefault="00673AB3" w:rsidP="00673AB3">
      <w:pPr>
        <w:pStyle w:val="ListParagraph"/>
        <w:numPr>
          <w:ilvl w:val="0"/>
          <w:numId w:val="4"/>
        </w:numPr>
      </w:pPr>
      <w:r>
        <w:t>Woolpert.BusinessObjects.Accela.dll</w:t>
      </w:r>
    </w:p>
    <w:p w:rsidR="00673AB3" w:rsidRDefault="00673AB3" w:rsidP="00673AB3">
      <w:pPr>
        <w:pStyle w:val="Heading2"/>
      </w:pPr>
      <w:r>
        <w:lastRenderedPageBreak/>
        <w:t>Update Web.config</w:t>
      </w:r>
    </w:p>
    <w:p w:rsidR="00673AB3" w:rsidRDefault="00673AB3" w:rsidP="00673AB3">
      <w:r>
        <w:t>After deploying the assemblies to the bin folder make the changes to Web.config listed below.</w:t>
      </w:r>
    </w:p>
    <w:p w:rsidR="00673AB3" w:rsidRDefault="00673AB3" w:rsidP="00673AB3">
      <w:pPr>
        <w:pStyle w:val="Heading3"/>
      </w:pPr>
      <w:r>
        <w:t>Add the “entityFramework” config section</w:t>
      </w:r>
      <w:r w:rsidR="00844670">
        <w:t xml:space="preserve"> registration</w:t>
      </w:r>
      <w:r>
        <w:t>.</w:t>
      </w:r>
    </w:p>
    <w:p w:rsidR="00673AB3" w:rsidRDefault="00673AB3" w:rsidP="00673AB3">
      <w:r>
        <w:t xml:space="preserve">The following &lt;section/&gt; element should be added to </w:t>
      </w:r>
      <w:proofErr w:type="spellStart"/>
      <w:r>
        <w:t>Web.config’s</w:t>
      </w:r>
      <w:proofErr w:type="spellEnd"/>
      <w:r>
        <w:t xml:space="preserve"> &lt;configSections/&gt; parent element:</w:t>
      </w:r>
    </w:p>
    <w:p w:rsidR="00673AB3" w:rsidRPr="004075BD" w:rsidRDefault="00673AB3" w:rsidP="00673AB3">
      <w:pPr>
        <w:rPr>
          <w:rFonts w:ascii="Courier New" w:hAnsi="Courier New" w:cs="Courier New"/>
          <w:sz w:val="14"/>
          <w:szCs w:val="14"/>
        </w:rPr>
      </w:pPr>
      <w:r w:rsidRPr="004075BD">
        <w:rPr>
          <w:rFonts w:ascii="Courier New" w:hAnsi="Courier New" w:cs="Courier New"/>
          <w:sz w:val="14"/>
          <w:szCs w:val="14"/>
        </w:rPr>
        <w:t>&lt;section name="entityFramework" type="System.Data.Entity.Internal.ConfigFile.EntityFrameworkSection, EntityFramework, Version=4.4.0.0, Culture=neutral, PublicKeyToken=b77a5c561934e089" requirePermission="false" /&gt;</w:t>
      </w:r>
    </w:p>
    <w:p w:rsidR="00844670" w:rsidRDefault="00844670" w:rsidP="00844670">
      <w:pPr>
        <w:pStyle w:val="Heading3"/>
      </w:pPr>
      <w:r>
        <w:t>Add the “entityFramework” config section definition</w:t>
      </w:r>
    </w:p>
    <w:p w:rsidR="00844670" w:rsidRDefault="00844670" w:rsidP="00673AB3">
      <w:r>
        <w:t>Th</w:t>
      </w:r>
      <w:r>
        <w:t>e following “&lt;entityFramework/&gt;” element should be added to the root “&lt;configuration/&gt;” element:</w:t>
      </w:r>
    </w:p>
    <w:p w:rsidR="00844670" w:rsidRPr="004075BD" w:rsidRDefault="00844670" w:rsidP="00844670">
      <w:pPr>
        <w:spacing w:after="0"/>
        <w:rPr>
          <w:rFonts w:ascii="Courier New" w:hAnsi="Courier New" w:cs="Courier New"/>
          <w:noProof/>
          <w:sz w:val="14"/>
          <w:szCs w:val="14"/>
        </w:rPr>
      </w:pPr>
      <w:r w:rsidRPr="004075BD">
        <w:rPr>
          <w:rFonts w:ascii="Courier New" w:hAnsi="Courier New" w:cs="Courier New"/>
          <w:noProof/>
          <w:sz w:val="14"/>
          <w:szCs w:val="14"/>
        </w:rPr>
        <w:t>&lt;entityFramework&gt;</w:t>
      </w:r>
    </w:p>
    <w:p w:rsidR="00844670" w:rsidRPr="004075BD" w:rsidRDefault="00844670" w:rsidP="00844670">
      <w:pPr>
        <w:spacing w:after="0"/>
        <w:rPr>
          <w:rFonts w:ascii="Courier New" w:hAnsi="Courier New" w:cs="Courier New"/>
          <w:noProof/>
          <w:sz w:val="14"/>
          <w:szCs w:val="14"/>
        </w:rPr>
      </w:pPr>
      <w:r w:rsidRPr="004075BD">
        <w:rPr>
          <w:rFonts w:ascii="Courier New" w:hAnsi="Courier New" w:cs="Courier New"/>
          <w:noProof/>
          <w:sz w:val="14"/>
          <w:szCs w:val="14"/>
        </w:rPr>
        <w:t xml:space="preserve">  </w:t>
      </w:r>
      <w:r w:rsidRPr="004075BD">
        <w:rPr>
          <w:rFonts w:ascii="Courier New" w:hAnsi="Courier New" w:cs="Courier New"/>
          <w:noProof/>
          <w:sz w:val="14"/>
          <w:szCs w:val="14"/>
        </w:rPr>
        <w:t>&lt;defaultConnectionFactory type="System.Data.Entity.Infrastructure.SqlConnectionFactory, EntityFramework" /&gt;</w:t>
      </w:r>
    </w:p>
    <w:p w:rsidR="00844670" w:rsidRPr="004075BD" w:rsidRDefault="00844670" w:rsidP="00844670">
      <w:pPr>
        <w:spacing w:after="0"/>
        <w:rPr>
          <w:rFonts w:ascii="Courier New" w:hAnsi="Courier New" w:cs="Courier New"/>
          <w:noProof/>
          <w:sz w:val="14"/>
          <w:szCs w:val="14"/>
        </w:rPr>
      </w:pPr>
      <w:r w:rsidRPr="004075BD">
        <w:rPr>
          <w:rFonts w:ascii="Courier New" w:hAnsi="Courier New" w:cs="Courier New"/>
          <w:noProof/>
          <w:sz w:val="14"/>
          <w:szCs w:val="14"/>
        </w:rPr>
        <w:t>&lt;/entityFramework&gt;</w:t>
      </w:r>
    </w:p>
    <w:p w:rsidR="00844670" w:rsidRDefault="00844670" w:rsidP="00673AB3">
      <w:pPr>
        <w:rPr>
          <w:rFonts w:ascii="Consolas" w:hAnsi="Consolas" w:cs="Consolas"/>
          <w:sz w:val="16"/>
          <w:szCs w:val="16"/>
        </w:rPr>
      </w:pPr>
    </w:p>
    <w:p w:rsidR="00844670" w:rsidRDefault="00844670" w:rsidP="00844670">
      <w:pPr>
        <w:pStyle w:val="Heading3"/>
      </w:pPr>
      <w:r>
        <w:t>Add</w:t>
      </w:r>
      <w:r>
        <w:t xml:space="preserve"> the app settings</w:t>
      </w:r>
    </w:p>
    <w:p w:rsidR="00844670" w:rsidRDefault="00844670" w:rsidP="00844670">
      <w:r>
        <w:t>The following &lt;add/&gt; elements should be added to the root &lt;appSettings/&gt; element:</w:t>
      </w:r>
    </w:p>
    <w:p w:rsidR="00844670" w:rsidRPr="004075BD" w:rsidRDefault="00844670" w:rsidP="00844670">
      <w:pPr>
        <w:pStyle w:val="Heading2"/>
        <w:spacing w:before="0"/>
        <w:rPr>
          <w:rFonts w:ascii="Courier New" w:eastAsiaTheme="minorHAnsi" w:hAnsi="Courier New" w:cs="Courier New"/>
          <w:b w:val="0"/>
          <w:bCs w:val="0"/>
          <w:noProof/>
          <w:color w:val="auto"/>
          <w:sz w:val="14"/>
          <w:szCs w:val="14"/>
        </w:rPr>
      </w:pPr>
      <w:r w:rsidRPr="004075BD">
        <w:rPr>
          <w:rFonts w:ascii="Courier New" w:eastAsiaTheme="minorHAnsi" w:hAnsi="Courier New" w:cs="Courier New"/>
          <w:b w:val="0"/>
          <w:bCs w:val="0"/>
          <w:noProof/>
          <w:color w:val="auto"/>
          <w:sz w:val="14"/>
          <w:szCs w:val="14"/>
        </w:rPr>
        <w:t>&lt;add key="QueryStringModule:TargetUrl" value="urlRouting.ashx"/&gt;</w:t>
      </w:r>
    </w:p>
    <w:p w:rsidR="00844670" w:rsidRPr="004075BD" w:rsidRDefault="00844670" w:rsidP="00844670">
      <w:pPr>
        <w:pStyle w:val="Heading2"/>
        <w:spacing w:before="0"/>
        <w:rPr>
          <w:rFonts w:ascii="Courier New" w:eastAsiaTheme="minorHAnsi" w:hAnsi="Courier New" w:cs="Courier New"/>
          <w:b w:val="0"/>
          <w:bCs w:val="0"/>
          <w:noProof/>
          <w:color w:val="auto"/>
          <w:sz w:val="14"/>
          <w:szCs w:val="14"/>
        </w:rPr>
      </w:pPr>
      <w:r w:rsidRPr="004075BD">
        <w:rPr>
          <w:rFonts w:ascii="Courier New" w:eastAsiaTheme="minorHAnsi" w:hAnsi="Courier New" w:cs="Courier New"/>
          <w:b w:val="0"/>
          <w:bCs w:val="0"/>
          <w:noProof/>
          <w:color w:val="auto"/>
          <w:sz w:val="14"/>
          <w:szCs w:val="14"/>
        </w:rPr>
        <w:t>&lt;add key="QueryStringModule:AltIdParameterName" value="altId"/&gt;</w:t>
      </w:r>
    </w:p>
    <w:p w:rsidR="00844670" w:rsidRPr="004075BD" w:rsidRDefault="00844670" w:rsidP="00844670">
      <w:pPr>
        <w:pStyle w:val="Heading2"/>
        <w:spacing w:before="0"/>
        <w:rPr>
          <w:rFonts w:ascii="Courier New" w:eastAsiaTheme="minorHAnsi" w:hAnsi="Courier New" w:cs="Courier New"/>
          <w:b w:val="0"/>
          <w:bCs w:val="0"/>
          <w:noProof/>
          <w:color w:val="auto"/>
          <w:sz w:val="14"/>
          <w:szCs w:val="14"/>
        </w:rPr>
      </w:pPr>
      <w:r w:rsidRPr="004075BD">
        <w:rPr>
          <w:rFonts w:ascii="Courier New" w:eastAsiaTheme="minorHAnsi" w:hAnsi="Courier New" w:cs="Courier New"/>
          <w:b w:val="0"/>
          <w:bCs w:val="0"/>
          <w:noProof/>
          <w:color w:val="auto"/>
          <w:sz w:val="14"/>
          <w:szCs w:val="14"/>
        </w:rPr>
        <w:t>&lt;add key="QueryStringModule:Id1ParameterName" value="capId1"/&gt;</w:t>
      </w:r>
    </w:p>
    <w:p w:rsidR="00844670" w:rsidRPr="004075BD" w:rsidRDefault="00844670" w:rsidP="00844670">
      <w:pPr>
        <w:pStyle w:val="Heading2"/>
        <w:spacing w:before="0"/>
        <w:rPr>
          <w:rFonts w:ascii="Courier New" w:eastAsiaTheme="minorHAnsi" w:hAnsi="Courier New" w:cs="Courier New"/>
          <w:b w:val="0"/>
          <w:bCs w:val="0"/>
          <w:noProof/>
          <w:color w:val="auto"/>
          <w:sz w:val="14"/>
          <w:szCs w:val="14"/>
        </w:rPr>
      </w:pPr>
      <w:r w:rsidRPr="004075BD">
        <w:rPr>
          <w:rFonts w:ascii="Courier New" w:eastAsiaTheme="minorHAnsi" w:hAnsi="Courier New" w:cs="Courier New"/>
          <w:b w:val="0"/>
          <w:bCs w:val="0"/>
          <w:noProof/>
          <w:color w:val="auto"/>
          <w:sz w:val="14"/>
          <w:szCs w:val="14"/>
        </w:rPr>
        <w:t>&lt;add key="QueryStringModule:Id2ParameterName" value="capId2"/&gt;</w:t>
      </w:r>
    </w:p>
    <w:p w:rsidR="00844670" w:rsidRPr="004075BD" w:rsidRDefault="00844670" w:rsidP="00844670">
      <w:pPr>
        <w:pStyle w:val="Heading2"/>
        <w:spacing w:before="0"/>
        <w:rPr>
          <w:rFonts w:ascii="Courier New" w:eastAsiaTheme="minorHAnsi" w:hAnsi="Courier New" w:cs="Courier New"/>
          <w:b w:val="0"/>
          <w:bCs w:val="0"/>
          <w:noProof/>
          <w:color w:val="auto"/>
          <w:sz w:val="14"/>
          <w:szCs w:val="14"/>
        </w:rPr>
      </w:pPr>
      <w:r w:rsidRPr="004075BD">
        <w:rPr>
          <w:rFonts w:ascii="Courier New" w:eastAsiaTheme="minorHAnsi" w:hAnsi="Courier New" w:cs="Courier New"/>
          <w:b w:val="0"/>
          <w:bCs w:val="0"/>
          <w:noProof/>
          <w:color w:val="auto"/>
          <w:sz w:val="14"/>
          <w:szCs w:val="14"/>
        </w:rPr>
        <w:t>&lt;add key="QueryStringModule:Id3ParameterName" value="capId3"/&gt;</w:t>
      </w:r>
    </w:p>
    <w:p w:rsidR="00844670" w:rsidRPr="004075BD" w:rsidRDefault="00844670" w:rsidP="00844670">
      <w:pPr>
        <w:pStyle w:val="Heading2"/>
        <w:spacing w:before="0"/>
        <w:rPr>
          <w:rFonts w:ascii="Courier New" w:eastAsiaTheme="minorHAnsi" w:hAnsi="Courier New" w:cs="Courier New"/>
          <w:b w:val="0"/>
          <w:bCs w:val="0"/>
          <w:noProof/>
          <w:color w:val="auto"/>
          <w:sz w:val="14"/>
          <w:szCs w:val="14"/>
        </w:rPr>
      </w:pPr>
      <w:r w:rsidRPr="004075BD">
        <w:rPr>
          <w:rFonts w:ascii="Courier New" w:eastAsiaTheme="minorHAnsi" w:hAnsi="Courier New" w:cs="Courier New"/>
          <w:b w:val="0"/>
          <w:bCs w:val="0"/>
          <w:noProof/>
          <w:color w:val="auto"/>
          <w:sz w:val="14"/>
          <w:szCs w:val="14"/>
        </w:rPr>
        <w:t>&lt;add key="QueryStringModule:ModuleParameterName" value="Module"/&gt;</w:t>
      </w:r>
      <w:r w:rsidRPr="004075BD">
        <w:rPr>
          <w:rFonts w:ascii="Courier New" w:eastAsiaTheme="minorHAnsi" w:hAnsi="Courier New" w:cs="Courier New"/>
          <w:b w:val="0"/>
          <w:bCs w:val="0"/>
          <w:noProof/>
          <w:color w:val="auto"/>
          <w:sz w:val="14"/>
          <w:szCs w:val="14"/>
        </w:rPr>
        <w:t xml:space="preserve"> </w:t>
      </w:r>
    </w:p>
    <w:p w:rsidR="00844670" w:rsidRDefault="00844670" w:rsidP="00844670">
      <w:pPr>
        <w:pStyle w:val="Heading3"/>
      </w:pPr>
      <w:r>
        <w:t>Add the connection string</w:t>
      </w:r>
    </w:p>
    <w:p w:rsidR="00844670" w:rsidRDefault="00844670" w:rsidP="00844670">
      <w:r>
        <w:t>The &lt;connectionStrings/&gt; parent element should exist as a child element of the root &lt;config/&gt; element, and should contain the single &lt;add/&gt; element as shown below:</w:t>
      </w:r>
    </w:p>
    <w:p w:rsidR="00844670" w:rsidRPr="004075BD" w:rsidRDefault="00844670" w:rsidP="004075BD">
      <w:pPr>
        <w:spacing w:after="0"/>
        <w:rPr>
          <w:rFonts w:ascii="Courier New" w:hAnsi="Courier New" w:cs="Courier New"/>
          <w:sz w:val="14"/>
          <w:szCs w:val="14"/>
        </w:rPr>
      </w:pPr>
      <w:r>
        <w:t xml:space="preserve">  </w:t>
      </w:r>
      <w:r w:rsidRPr="004075BD">
        <w:rPr>
          <w:rFonts w:ascii="Courier New" w:hAnsi="Courier New" w:cs="Courier New"/>
          <w:sz w:val="14"/>
          <w:szCs w:val="14"/>
        </w:rPr>
        <w:t>&lt;</w:t>
      </w:r>
      <w:proofErr w:type="gramStart"/>
      <w:r w:rsidRPr="004075BD">
        <w:rPr>
          <w:rFonts w:ascii="Courier New" w:hAnsi="Courier New" w:cs="Courier New"/>
          <w:sz w:val="14"/>
          <w:szCs w:val="14"/>
        </w:rPr>
        <w:t>connectionStrings</w:t>
      </w:r>
      <w:proofErr w:type="gramEnd"/>
      <w:r w:rsidRPr="004075BD">
        <w:rPr>
          <w:rFonts w:ascii="Courier New" w:hAnsi="Courier New" w:cs="Courier New"/>
          <w:sz w:val="14"/>
          <w:szCs w:val="14"/>
        </w:rPr>
        <w:t>&gt;</w:t>
      </w:r>
    </w:p>
    <w:p w:rsidR="00844670" w:rsidRPr="004075BD" w:rsidRDefault="00844670" w:rsidP="004075BD">
      <w:pPr>
        <w:spacing w:after="0"/>
        <w:rPr>
          <w:rFonts w:ascii="Courier New" w:hAnsi="Courier New" w:cs="Courier New"/>
          <w:sz w:val="14"/>
          <w:szCs w:val="14"/>
        </w:rPr>
      </w:pPr>
      <w:r w:rsidRPr="004075BD">
        <w:rPr>
          <w:rFonts w:ascii="Courier New" w:hAnsi="Courier New" w:cs="Courier New"/>
          <w:sz w:val="14"/>
          <w:szCs w:val="14"/>
        </w:rPr>
        <w:t xml:space="preserve">    &lt;add name="</w:t>
      </w:r>
      <w:proofErr w:type="spellStart"/>
      <w:r w:rsidRPr="004075BD">
        <w:rPr>
          <w:rFonts w:ascii="Courier New" w:hAnsi="Courier New" w:cs="Courier New"/>
          <w:sz w:val="14"/>
          <w:szCs w:val="14"/>
        </w:rPr>
        <w:t>AccelaEntities</w:t>
      </w:r>
      <w:proofErr w:type="spellEnd"/>
      <w:r w:rsidRPr="004075BD">
        <w:rPr>
          <w:rFonts w:ascii="Courier New" w:hAnsi="Courier New" w:cs="Courier New"/>
          <w:sz w:val="14"/>
          <w:szCs w:val="14"/>
        </w:rPr>
        <w:t>" connectionString="metadata=res://*/AccelaModel.csdl|res://*/AccelaModel.ssdl|res://*/AccelaModel.msl;provider=System.Data.SqlClient;provider connection string=&amp;</w:t>
      </w:r>
      <w:proofErr w:type="spellStart"/>
      <w:r w:rsidRPr="004075BD">
        <w:rPr>
          <w:rFonts w:ascii="Courier New" w:hAnsi="Courier New" w:cs="Courier New"/>
          <w:sz w:val="14"/>
          <w:szCs w:val="14"/>
        </w:rPr>
        <w:t>quot</w:t>
      </w:r>
      <w:proofErr w:type="gramStart"/>
      <w:r w:rsidRPr="004075BD">
        <w:rPr>
          <w:rFonts w:ascii="Courier New" w:hAnsi="Courier New" w:cs="Courier New"/>
          <w:sz w:val="14"/>
          <w:szCs w:val="14"/>
        </w:rPr>
        <w:t>;data</w:t>
      </w:r>
      <w:proofErr w:type="spellEnd"/>
      <w:proofErr w:type="gramEnd"/>
      <w:r w:rsidRPr="004075BD">
        <w:rPr>
          <w:rFonts w:ascii="Courier New" w:hAnsi="Courier New" w:cs="Courier New"/>
          <w:sz w:val="14"/>
          <w:szCs w:val="14"/>
        </w:rPr>
        <w:t xml:space="preserve"> source=</w:t>
      </w:r>
      <w:proofErr w:type="spellStart"/>
      <w:r w:rsidRPr="004075BD">
        <w:rPr>
          <w:rFonts w:ascii="Courier New" w:hAnsi="Courier New" w:cs="Courier New"/>
          <w:sz w:val="14"/>
          <w:szCs w:val="14"/>
        </w:rPr>
        <w:t>AADBMAINT;initial</w:t>
      </w:r>
      <w:proofErr w:type="spellEnd"/>
      <w:r w:rsidRPr="004075BD">
        <w:rPr>
          <w:rFonts w:ascii="Courier New" w:hAnsi="Courier New" w:cs="Courier New"/>
          <w:sz w:val="14"/>
          <w:szCs w:val="14"/>
        </w:rPr>
        <w:t xml:space="preserve"> catalog=</w:t>
      </w:r>
      <w:proofErr w:type="spellStart"/>
      <w:r w:rsidRPr="004075BD">
        <w:rPr>
          <w:rFonts w:ascii="Courier New" w:hAnsi="Courier New" w:cs="Courier New"/>
          <w:sz w:val="14"/>
          <w:szCs w:val="14"/>
        </w:rPr>
        <w:t>Accela;persist</w:t>
      </w:r>
      <w:proofErr w:type="spellEnd"/>
      <w:r w:rsidRPr="004075BD">
        <w:rPr>
          <w:rFonts w:ascii="Courier New" w:hAnsi="Courier New" w:cs="Courier New"/>
          <w:sz w:val="14"/>
          <w:szCs w:val="14"/>
        </w:rPr>
        <w:t xml:space="preserve"> security info=</w:t>
      </w:r>
      <w:proofErr w:type="spellStart"/>
      <w:r w:rsidRPr="004075BD">
        <w:rPr>
          <w:rFonts w:ascii="Courier New" w:hAnsi="Courier New" w:cs="Courier New"/>
          <w:sz w:val="14"/>
          <w:szCs w:val="14"/>
        </w:rPr>
        <w:t>True;user</w:t>
      </w:r>
      <w:proofErr w:type="spellEnd"/>
      <w:r w:rsidRPr="004075BD">
        <w:rPr>
          <w:rFonts w:ascii="Courier New" w:hAnsi="Courier New" w:cs="Courier New"/>
          <w:sz w:val="14"/>
          <w:szCs w:val="14"/>
        </w:rPr>
        <w:t xml:space="preserve"> id=aareporting;password=password;MultipleActiveResultSets=True;App=EntityFramework&amp;quot;" providerName="System.Data.EntityClient" /&gt;</w:t>
      </w:r>
    </w:p>
    <w:p w:rsidR="00844670" w:rsidRDefault="00844670" w:rsidP="004075BD">
      <w:pPr>
        <w:spacing w:after="0"/>
        <w:rPr>
          <w:rFonts w:ascii="Courier New" w:hAnsi="Courier New" w:cs="Courier New"/>
          <w:sz w:val="14"/>
          <w:szCs w:val="14"/>
        </w:rPr>
      </w:pPr>
      <w:r w:rsidRPr="004075BD">
        <w:rPr>
          <w:rFonts w:ascii="Courier New" w:hAnsi="Courier New" w:cs="Courier New"/>
          <w:sz w:val="14"/>
          <w:szCs w:val="14"/>
        </w:rPr>
        <w:t xml:space="preserve">  &lt;/connectionStrings&gt;</w:t>
      </w:r>
    </w:p>
    <w:p w:rsidR="004075BD" w:rsidRDefault="004075BD" w:rsidP="004075BD">
      <w:pPr>
        <w:spacing w:after="0"/>
        <w:rPr>
          <w:rFonts w:ascii="Courier New" w:hAnsi="Courier New" w:cs="Courier New"/>
          <w:sz w:val="14"/>
          <w:szCs w:val="14"/>
        </w:rPr>
      </w:pPr>
    </w:p>
    <w:p w:rsidR="004075BD" w:rsidRDefault="004075BD" w:rsidP="004075BD">
      <w:pPr>
        <w:pStyle w:val="Heading3"/>
      </w:pPr>
      <w:r w:rsidRPr="004075BD">
        <w:t>Update the connection string</w:t>
      </w:r>
    </w:p>
    <w:p w:rsidR="004075BD" w:rsidRDefault="004075BD" w:rsidP="004075BD">
      <w:r>
        <w:t>The connection string shown above is based on Torrance’s test ACA site.  It will need to be modified when targeting a different environment.  To target a different environment, modify the following parameters:</w:t>
      </w:r>
    </w:p>
    <w:p w:rsidR="004075BD" w:rsidRDefault="004075BD" w:rsidP="004075BD">
      <w:pPr>
        <w:pStyle w:val="ListParagraph"/>
        <w:numPr>
          <w:ilvl w:val="0"/>
          <w:numId w:val="5"/>
        </w:numPr>
      </w:pPr>
      <w:proofErr w:type="gramStart"/>
      <w:r>
        <w:t>data</w:t>
      </w:r>
      <w:proofErr w:type="gramEnd"/>
      <w:r>
        <w:t xml:space="preserve"> source: update this to your target server name.</w:t>
      </w:r>
    </w:p>
    <w:p w:rsidR="004075BD" w:rsidRDefault="004075BD" w:rsidP="004075BD">
      <w:pPr>
        <w:pStyle w:val="ListParagraph"/>
        <w:numPr>
          <w:ilvl w:val="0"/>
          <w:numId w:val="5"/>
        </w:numPr>
      </w:pPr>
      <w:proofErr w:type="gramStart"/>
      <w:r>
        <w:t>initial</w:t>
      </w:r>
      <w:proofErr w:type="gramEnd"/>
      <w:r>
        <w:t xml:space="preserve"> catalog: update this to your target database name.</w:t>
      </w:r>
    </w:p>
    <w:p w:rsidR="004075BD" w:rsidRDefault="004075BD" w:rsidP="004075BD">
      <w:pPr>
        <w:pStyle w:val="ListParagraph"/>
        <w:numPr>
          <w:ilvl w:val="0"/>
          <w:numId w:val="5"/>
        </w:numPr>
      </w:pPr>
      <w:proofErr w:type="gramStart"/>
      <w:r>
        <w:t>user</w:t>
      </w:r>
      <w:proofErr w:type="gramEnd"/>
      <w:r>
        <w:t xml:space="preserve"> id: update this to the name of the SQL Server service account you’ll be using to read the B1PERMIT table.  This account should have limited access to the Accela database, and only needs to have SELECT permissions on the B1PERMIT table.</w:t>
      </w:r>
    </w:p>
    <w:p w:rsidR="004075BD" w:rsidRDefault="004075BD" w:rsidP="004075BD">
      <w:pPr>
        <w:pStyle w:val="ListParagraph"/>
        <w:numPr>
          <w:ilvl w:val="0"/>
          <w:numId w:val="5"/>
        </w:numPr>
      </w:pPr>
      <w:proofErr w:type="gramStart"/>
      <w:r>
        <w:t>password</w:t>
      </w:r>
      <w:proofErr w:type="gramEnd"/>
      <w:r>
        <w:t>: update this to the password you’ll be using with your SQL Server service account.</w:t>
      </w:r>
    </w:p>
    <w:p w:rsidR="004075BD" w:rsidRDefault="004075BD" w:rsidP="004075BD">
      <w:pPr>
        <w:pStyle w:val="Heading3"/>
      </w:pPr>
      <w:r>
        <w:t>Register QueryStringModule in the HTTP module pipeline</w:t>
      </w:r>
    </w:p>
    <w:p w:rsidR="004075BD" w:rsidRDefault="004075BD" w:rsidP="004075BD">
      <w:r>
        <w:t>The QueryStringModule is added and removed to the HTTP module pipeline through configuration.  The sample below shows it being registered as the first HTTP module in the pipeline.  Order shouldn’t be particularly important, but because the exact function of the modules already registered was unclear, QueryStringModule was registered as the first module in the pipeline.</w:t>
      </w:r>
    </w:p>
    <w:p w:rsidR="004075BD" w:rsidRPr="004075BD" w:rsidRDefault="004075BD" w:rsidP="004075BD">
      <w:pPr>
        <w:pStyle w:val="Heading2"/>
        <w:spacing w:before="0"/>
        <w:rPr>
          <w:rFonts w:ascii="Courier New" w:eastAsiaTheme="minorHAnsi" w:hAnsi="Courier New" w:cs="Courier New"/>
          <w:b w:val="0"/>
          <w:bCs w:val="0"/>
          <w:noProof/>
          <w:color w:val="auto"/>
          <w:sz w:val="14"/>
          <w:szCs w:val="14"/>
        </w:rPr>
      </w:pPr>
      <w:r w:rsidRPr="004075BD">
        <w:rPr>
          <w:rFonts w:ascii="Courier New" w:eastAsiaTheme="minorHAnsi" w:hAnsi="Courier New" w:cs="Courier New"/>
          <w:b w:val="0"/>
          <w:bCs w:val="0"/>
          <w:noProof/>
          <w:color w:val="auto"/>
          <w:sz w:val="14"/>
          <w:szCs w:val="14"/>
        </w:rPr>
        <w:lastRenderedPageBreak/>
        <w:t>&lt;httpModules&gt;</w:t>
      </w:r>
      <w:r w:rsidRPr="004075BD">
        <w:rPr>
          <w:rFonts w:ascii="Courier New" w:eastAsiaTheme="minorHAnsi" w:hAnsi="Courier New" w:cs="Courier New"/>
          <w:b w:val="0"/>
          <w:bCs w:val="0"/>
          <w:noProof/>
          <w:color w:val="auto"/>
          <w:sz w:val="14"/>
          <w:szCs w:val="14"/>
        </w:rPr>
        <w:t xml:space="preserve">  </w:t>
      </w:r>
    </w:p>
    <w:p w:rsidR="004075BD" w:rsidRPr="004075BD" w:rsidRDefault="004075BD" w:rsidP="004075BD">
      <w:pPr>
        <w:pStyle w:val="Heading2"/>
        <w:spacing w:before="0"/>
        <w:rPr>
          <w:rFonts w:ascii="Courier New" w:eastAsiaTheme="minorHAnsi" w:hAnsi="Courier New" w:cs="Courier New"/>
          <w:bCs w:val="0"/>
          <w:noProof/>
          <w:color w:val="auto"/>
          <w:sz w:val="14"/>
          <w:szCs w:val="14"/>
        </w:rPr>
      </w:pPr>
      <w:r w:rsidRPr="004075BD">
        <w:rPr>
          <w:rFonts w:ascii="Courier New" w:eastAsiaTheme="minorHAnsi" w:hAnsi="Courier New" w:cs="Courier New"/>
          <w:b w:val="0"/>
          <w:bCs w:val="0"/>
          <w:noProof/>
          <w:color w:val="auto"/>
          <w:sz w:val="14"/>
          <w:szCs w:val="14"/>
        </w:rPr>
        <w:t xml:space="preserve">  </w:t>
      </w:r>
      <w:r w:rsidRPr="004075BD">
        <w:rPr>
          <w:rFonts w:ascii="Courier New" w:eastAsiaTheme="minorHAnsi" w:hAnsi="Courier New" w:cs="Courier New"/>
          <w:bCs w:val="0"/>
          <w:noProof/>
          <w:color w:val="auto"/>
          <w:sz w:val="14"/>
          <w:szCs w:val="14"/>
        </w:rPr>
        <w:t>&lt;add name="QueryStringModule" type="Woolpert.ACAModules.QueryStringModule"/&gt;</w:t>
      </w:r>
    </w:p>
    <w:p w:rsidR="004075BD" w:rsidRPr="0069295D" w:rsidRDefault="004075BD" w:rsidP="004075BD">
      <w:pPr>
        <w:pStyle w:val="Heading2"/>
        <w:spacing w:before="0"/>
        <w:rPr>
          <w:rFonts w:ascii="Courier New" w:eastAsiaTheme="minorHAnsi" w:hAnsi="Courier New" w:cs="Courier New"/>
          <w:b w:val="0"/>
          <w:bCs w:val="0"/>
          <w:noProof/>
          <w:color w:val="B8B9BB" w:themeColor="background2" w:themeTint="99"/>
          <w:sz w:val="14"/>
          <w:szCs w:val="14"/>
        </w:rPr>
      </w:pPr>
      <w:r w:rsidRPr="0069295D">
        <w:rPr>
          <w:rFonts w:ascii="Courier New" w:eastAsiaTheme="minorHAnsi" w:hAnsi="Courier New" w:cs="Courier New"/>
          <w:b w:val="0"/>
          <w:bCs w:val="0"/>
          <w:noProof/>
          <w:color w:val="B8B9BB" w:themeColor="background2" w:themeTint="99"/>
          <w:sz w:val="14"/>
          <w:szCs w:val="14"/>
        </w:rPr>
        <w:t xml:space="preserve">  </w:t>
      </w:r>
      <w:r w:rsidRPr="0069295D">
        <w:rPr>
          <w:rFonts w:ascii="Courier New" w:eastAsiaTheme="minorHAnsi" w:hAnsi="Courier New" w:cs="Courier New"/>
          <w:b w:val="0"/>
          <w:bCs w:val="0"/>
          <w:noProof/>
          <w:color w:val="B8B9BB" w:themeColor="background2" w:themeTint="99"/>
          <w:sz w:val="14"/>
          <w:szCs w:val="14"/>
        </w:rPr>
        <w:t>&lt;add name="CustomPageModule" type="Accela.ACA.Web.Common.CustomizeUrlRoutingModule"/&gt;</w:t>
      </w:r>
    </w:p>
    <w:p w:rsidR="004075BD" w:rsidRPr="0069295D" w:rsidRDefault="004075BD" w:rsidP="004075BD">
      <w:pPr>
        <w:pStyle w:val="Heading2"/>
        <w:spacing w:before="0"/>
        <w:rPr>
          <w:rFonts w:ascii="Courier New" w:eastAsiaTheme="minorHAnsi" w:hAnsi="Courier New" w:cs="Courier New"/>
          <w:b w:val="0"/>
          <w:bCs w:val="0"/>
          <w:noProof/>
          <w:color w:val="B8B9BB" w:themeColor="background2" w:themeTint="99"/>
          <w:sz w:val="14"/>
          <w:szCs w:val="14"/>
        </w:rPr>
      </w:pPr>
      <w:r w:rsidRPr="0069295D">
        <w:rPr>
          <w:rFonts w:ascii="Courier New" w:eastAsiaTheme="minorHAnsi" w:hAnsi="Courier New" w:cs="Courier New"/>
          <w:b w:val="0"/>
          <w:bCs w:val="0"/>
          <w:noProof/>
          <w:color w:val="B8B9BB" w:themeColor="background2" w:themeTint="99"/>
          <w:sz w:val="14"/>
          <w:szCs w:val="14"/>
        </w:rPr>
        <w:t xml:space="preserve">  </w:t>
      </w:r>
      <w:r w:rsidRPr="0069295D">
        <w:rPr>
          <w:rFonts w:ascii="Courier New" w:eastAsiaTheme="minorHAnsi" w:hAnsi="Courier New" w:cs="Courier New"/>
          <w:b w:val="0"/>
          <w:bCs w:val="0"/>
          <w:noProof/>
          <w:color w:val="B8B9BB" w:themeColor="background2" w:themeTint="99"/>
          <w:sz w:val="14"/>
          <w:szCs w:val="14"/>
        </w:rPr>
        <w:t>&lt;add name="RedirectModule" type="Accela.ACA.Web.Common.RedirectModule"/&gt;</w:t>
      </w:r>
    </w:p>
    <w:p w:rsidR="004075BD" w:rsidRPr="0069295D" w:rsidRDefault="004075BD" w:rsidP="004075BD">
      <w:pPr>
        <w:pStyle w:val="Heading2"/>
        <w:spacing w:before="0"/>
        <w:rPr>
          <w:rFonts w:ascii="Courier New" w:eastAsiaTheme="minorHAnsi" w:hAnsi="Courier New" w:cs="Courier New"/>
          <w:b w:val="0"/>
          <w:bCs w:val="0"/>
          <w:noProof/>
          <w:color w:val="B8B9BB" w:themeColor="background2" w:themeTint="99"/>
          <w:sz w:val="14"/>
          <w:szCs w:val="14"/>
        </w:rPr>
      </w:pPr>
      <w:r w:rsidRPr="0069295D">
        <w:rPr>
          <w:rFonts w:ascii="Courier New" w:eastAsiaTheme="minorHAnsi" w:hAnsi="Courier New" w:cs="Courier New"/>
          <w:b w:val="0"/>
          <w:bCs w:val="0"/>
          <w:noProof/>
          <w:color w:val="B8B9BB" w:themeColor="background2" w:themeTint="99"/>
          <w:sz w:val="14"/>
          <w:szCs w:val="14"/>
        </w:rPr>
        <w:t xml:space="preserve">  </w:t>
      </w:r>
      <w:r w:rsidRPr="0069295D">
        <w:rPr>
          <w:rFonts w:ascii="Courier New" w:eastAsiaTheme="minorHAnsi" w:hAnsi="Courier New" w:cs="Courier New"/>
          <w:b w:val="0"/>
          <w:bCs w:val="0"/>
          <w:noProof/>
          <w:color w:val="B8B9BB" w:themeColor="background2" w:themeTint="99"/>
          <w:sz w:val="14"/>
          <w:szCs w:val="14"/>
        </w:rPr>
        <w:t>&lt;add name="ActionFilterModule" type="Accela.ACA.Web.Common.ActionFilterModule"/&gt;</w:t>
      </w:r>
    </w:p>
    <w:p w:rsidR="004075BD" w:rsidRPr="004075BD" w:rsidRDefault="004075BD" w:rsidP="0069295D">
      <w:pPr>
        <w:rPr>
          <w:rFonts w:ascii="Courier New" w:hAnsi="Courier New" w:cs="Courier New"/>
          <w:b/>
          <w:bCs/>
          <w:noProof/>
          <w:sz w:val="14"/>
          <w:szCs w:val="14"/>
        </w:rPr>
      </w:pPr>
      <w:r w:rsidRPr="004075BD">
        <w:rPr>
          <w:rFonts w:ascii="Courier New" w:hAnsi="Courier New" w:cs="Courier New"/>
          <w:noProof/>
          <w:sz w:val="14"/>
          <w:szCs w:val="14"/>
        </w:rPr>
        <w:t>&lt;/httpModules&gt;</w:t>
      </w:r>
      <w:r w:rsidRPr="004075BD">
        <w:rPr>
          <w:rFonts w:ascii="Courier New" w:hAnsi="Courier New" w:cs="Courier New"/>
          <w:noProof/>
          <w:sz w:val="14"/>
          <w:szCs w:val="14"/>
        </w:rPr>
        <w:t xml:space="preserve"> </w:t>
      </w:r>
    </w:p>
    <w:p w:rsidR="002F5ECC" w:rsidRDefault="00673AB3" w:rsidP="004075BD">
      <w:pPr>
        <w:pStyle w:val="Heading2"/>
      </w:pPr>
      <w:r>
        <w:t>Recycle the ACA Site’s Application Pool</w:t>
      </w:r>
    </w:p>
    <w:p w:rsidR="00AE5C26" w:rsidRDefault="00AE5C26" w:rsidP="00AE5C26">
      <w:r>
        <w:t>You will need to recycle the ACA site’s application pool after QueryStringModule has been deployed.</w:t>
      </w:r>
    </w:p>
    <w:p w:rsidR="00AE5C26" w:rsidRDefault="00AE5C26" w:rsidP="00AE5C26">
      <w:pPr>
        <w:pStyle w:val="Heading1"/>
      </w:pPr>
      <w:r>
        <w:t>Troubleshooting</w:t>
      </w:r>
    </w:p>
    <w:p w:rsidR="00AE5C26" w:rsidRDefault="00AE5C26" w:rsidP="00AE5C26">
      <w:r>
        <w:t>To troubleshoot QueryStringModule, it is recommended that you try the following:</w:t>
      </w:r>
    </w:p>
    <w:p w:rsidR="00AE5C26" w:rsidRDefault="0069295D" w:rsidP="00AE5C26">
      <w:r>
        <w:t xml:space="preserve">1. </w:t>
      </w:r>
      <w:r w:rsidR="00AE5C26">
        <w:t>Lower the Log4Net logging level to “DEBUG”</w:t>
      </w:r>
    </w:p>
    <w:p w:rsidR="00AE5C26" w:rsidRDefault="00AE5C26" w:rsidP="00AE5C26">
      <w:r>
        <w:t>QueryStringModule makes use of Log4Net logging.  In addition to logging at the “ERROR” level when an error is encountered, it logs at the “DEBUG” level, and when this is enabled, will log the received QueryString object before and after it</w:t>
      </w:r>
      <w:r w:rsidR="0069295D">
        <w:t xml:space="preserve"> i</w:t>
      </w:r>
      <w:r>
        <w:t>s transformed.</w:t>
      </w:r>
    </w:p>
    <w:p w:rsidR="0069295D" w:rsidRDefault="0069295D" w:rsidP="00AE5C26">
      <w:r>
        <w:t>2. Validate the Connection String</w:t>
      </w:r>
    </w:p>
    <w:p w:rsidR="00D30581" w:rsidRDefault="00D30581" w:rsidP="00AE5C26">
      <w:r>
        <w:t>Assuming that logging is enabled and you have set the logging level to “DEBUG”, you should see errors in the error log if your connection string is incorrect.  The usual suspects should be looked at, i.e. server name, database name, login, and password, to make sure your connection string matches the server you are targeting.</w:t>
      </w:r>
    </w:p>
    <w:p w:rsidR="00D30581" w:rsidRDefault="00D30581" w:rsidP="00AE5C26">
      <w:r>
        <w:t xml:space="preserve">3. Validate your Web.config.  </w:t>
      </w:r>
    </w:p>
    <w:p w:rsidR="00D30581" w:rsidRDefault="00D30581" w:rsidP="00AE5C26">
      <w:r>
        <w:t>As described in the section above, updating Web.config is a multi-step process, and omissions are unfortunately sometimes hard to spot.  Carefully check your Web.config to make sure all entries have been made. I.e. are all application settings there?  Is your connection string there?  Are your entity framework registration and definition elements there?  Did you register the QueryStringModule HTTP module?</w:t>
      </w:r>
    </w:p>
    <w:p w:rsidR="00D30581" w:rsidRDefault="00D30581" w:rsidP="00AE5C26">
      <w:r>
        <w:t>4. Check the System Event Viewer</w:t>
      </w:r>
    </w:p>
    <w:p w:rsidR="00D30581" w:rsidRDefault="00D30581" w:rsidP="00AE5C26">
      <w:r>
        <w:t>If your log4net logs aren’t showing anything amiss, the last place to check would be the System event viewer. Check both the System and Application logs for error messages that might point to the cause of any issues you’re encountering.</w:t>
      </w:r>
    </w:p>
    <w:p w:rsidR="00D30581" w:rsidRDefault="00D30581" w:rsidP="00D30581">
      <w:pPr>
        <w:pStyle w:val="Heading1"/>
      </w:pPr>
      <w:r>
        <w:t>Summary</w:t>
      </w:r>
    </w:p>
    <w:p w:rsidR="0069295D" w:rsidRDefault="004D006D" w:rsidP="00AE5C26">
      <w:r>
        <w:t>This document has sought to provide a concise description of the QueryStringModule HTTP module, whose function it is to rewrite Query String parameters to allow systems that do not have access to Accela three-part key information, or module information.  Basic operation, dependencies, deployment, and troubleshooting were briefly described.</w:t>
      </w:r>
    </w:p>
    <w:p w:rsidR="00AE5C26" w:rsidRPr="00AE5C26" w:rsidRDefault="00AE5C26" w:rsidP="00AE5C26"/>
    <w:sectPr w:rsidR="00AE5C26" w:rsidRPr="00AE5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21B9"/>
    <w:multiLevelType w:val="hybridMultilevel"/>
    <w:tmpl w:val="E4E2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556EA"/>
    <w:multiLevelType w:val="hybridMultilevel"/>
    <w:tmpl w:val="1F5E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B047E"/>
    <w:multiLevelType w:val="hybridMultilevel"/>
    <w:tmpl w:val="1068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E319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6C74F46"/>
    <w:multiLevelType w:val="hybridMultilevel"/>
    <w:tmpl w:val="D668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1E7"/>
    <w:rsid w:val="0028175D"/>
    <w:rsid w:val="002F5ECC"/>
    <w:rsid w:val="00316F88"/>
    <w:rsid w:val="00355222"/>
    <w:rsid w:val="004075BD"/>
    <w:rsid w:val="004D006D"/>
    <w:rsid w:val="004E6254"/>
    <w:rsid w:val="00502726"/>
    <w:rsid w:val="0057094F"/>
    <w:rsid w:val="005851E4"/>
    <w:rsid w:val="005B0B5A"/>
    <w:rsid w:val="0062543B"/>
    <w:rsid w:val="00654DC0"/>
    <w:rsid w:val="00673AB3"/>
    <w:rsid w:val="006874BB"/>
    <w:rsid w:val="0069295D"/>
    <w:rsid w:val="006B51B9"/>
    <w:rsid w:val="006D2594"/>
    <w:rsid w:val="006E7923"/>
    <w:rsid w:val="00825A2D"/>
    <w:rsid w:val="00844670"/>
    <w:rsid w:val="008B0FD3"/>
    <w:rsid w:val="008C1B33"/>
    <w:rsid w:val="00A54DCC"/>
    <w:rsid w:val="00A861E7"/>
    <w:rsid w:val="00AE5C26"/>
    <w:rsid w:val="00BD4099"/>
    <w:rsid w:val="00BE2C84"/>
    <w:rsid w:val="00CC658C"/>
    <w:rsid w:val="00CD3B85"/>
    <w:rsid w:val="00D11789"/>
    <w:rsid w:val="00D30581"/>
    <w:rsid w:val="00D50068"/>
    <w:rsid w:val="00D548AB"/>
    <w:rsid w:val="00EE5D80"/>
    <w:rsid w:val="00EF64D8"/>
    <w:rsid w:val="00F26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068"/>
    <w:pPr>
      <w:spacing w:after="240" w:line="240" w:lineRule="auto"/>
    </w:pPr>
    <w:rPr>
      <w:sz w:val="20"/>
    </w:rPr>
  </w:style>
  <w:style w:type="paragraph" w:styleId="Heading1">
    <w:name w:val="heading 1"/>
    <w:basedOn w:val="Normal"/>
    <w:next w:val="Normal"/>
    <w:link w:val="Heading1Char"/>
    <w:uiPriority w:val="9"/>
    <w:qFormat/>
    <w:rsid w:val="00A861E7"/>
    <w:pPr>
      <w:keepNext/>
      <w:keepLines/>
      <w:spacing w:before="480" w:after="0"/>
      <w:outlineLvl w:val="0"/>
    </w:pPr>
    <w:rPr>
      <w:rFonts w:asciiTheme="majorHAnsi" w:eastAsiaTheme="majorEastAsia" w:hAnsiTheme="majorHAnsi" w:cstheme="majorBidi"/>
      <w:b/>
      <w:bCs/>
      <w:color w:val="8C8C8C" w:themeColor="accent1" w:themeShade="BF"/>
      <w:sz w:val="28"/>
      <w:szCs w:val="28"/>
    </w:rPr>
  </w:style>
  <w:style w:type="paragraph" w:styleId="Heading2">
    <w:name w:val="heading 2"/>
    <w:basedOn w:val="Normal"/>
    <w:next w:val="Normal"/>
    <w:link w:val="Heading2Char"/>
    <w:uiPriority w:val="9"/>
    <w:unhideWhenUsed/>
    <w:qFormat/>
    <w:rsid w:val="00673AB3"/>
    <w:pPr>
      <w:keepNext/>
      <w:keepLines/>
      <w:spacing w:before="200" w:after="0"/>
      <w:outlineLvl w:val="1"/>
    </w:pPr>
    <w:rPr>
      <w:rFonts w:asciiTheme="majorHAnsi" w:eastAsiaTheme="majorEastAsia" w:hAnsiTheme="majorHAnsi" w:cstheme="majorBidi"/>
      <w:b/>
      <w:bCs/>
      <w:color w:val="BCBCBC" w:themeColor="accent1"/>
      <w:sz w:val="26"/>
      <w:szCs w:val="26"/>
    </w:rPr>
  </w:style>
  <w:style w:type="paragraph" w:styleId="Heading3">
    <w:name w:val="heading 3"/>
    <w:basedOn w:val="Normal"/>
    <w:next w:val="Normal"/>
    <w:link w:val="Heading3Char"/>
    <w:uiPriority w:val="9"/>
    <w:unhideWhenUsed/>
    <w:qFormat/>
    <w:rsid w:val="00673AB3"/>
    <w:pPr>
      <w:keepNext/>
      <w:keepLines/>
      <w:spacing w:before="200" w:after="0"/>
      <w:outlineLvl w:val="2"/>
    </w:pPr>
    <w:rPr>
      <w:rFonts w:asciiTheme="majorHAnsi" w:eastAsiaTheme="majorEastAsia" w:hAnsiTheme="majorHAnsi" w:cstheme="majorBidi"/>
      <w:b/>
      <w:bCs/>
      <w:color w:val="BCBCB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50068"/>
  </w:style>
  <w:style w:type="character" w:customStyle="1" w:styleId="BodyTextChar">
    <w:name w:val="Body Text Char"/>
    <w:basedOn w:val="DefaultParagraphFont"/>
    <w:link w:val="BodyText"/>
    <w:uiPriority w:val="99"/>
    <w:semiHidden/>
    <w:rsid w:val="00D50068"/>
    <w:rPr>
      <w:sz w:val="20"/>
    </w:rPr>
  </w:style>
  <w:style w:type="paragraph" w:styleId="BodyTextFirstIndent">
    <w:name w:val="Body Text First Indent"/>
    <w:basedOn w:val="BodyText"/>
    <w:link w:val="BodyTextFirstIndentChar"/>
    <w:uiPriority w:val="99"/>
    <w:semiHidden/>
    <w:unhideWhenUsed/>
    <w:rsid w:val="00D50068"/>
    <w:pPr>
      <w:ind w:firstLine="360"/>
    </w:pPr>
  </w:style>
  <w:style w:type="character" w:customStyle="1" w:styleId="BodyTextFirstIndentChar">
    <w:name w:val="Body Text First Indent Char"/>
    <w:basedOn w:val="BodyTextChar"/>
    <w:link w:val="BodyTextFirstIndent"/>
    <w:uiPriority w:val="99"/>
    <w:semiHidden/>
    <w:rsid w:val="00D50068"/>
    <w:rPr>
      <w:sz w:val="20"/>
    </w:rPr>
  </w:style>
  <w:style w:type="paragraph" w:styleId="BodyTextIndent">
    <w:name w:val="Body Text Indent"/>
    <w:basedOn w:val="Normal"/>
    <w:link w:val="BodyTextIndentChar"/>
    <w:uiPriority w:val="99"/>
    <w:semiHidden/>
    <w:unhideWhenUsed/>
    <w:rsid w:val="00D50068"/>
    <w:pPr>
      <w:ind w:left="360"/>
    </w:pPr>
  </w:style>
  <w:style w:type="character" w:customStyle="1" w:styleId="BodyTextIndentChar">
    <w:name w:val="Body Text Indent Char"/>
    <w:basedOn w:val="DefaultParagraphFont"/>
    <w:link w:val="BodyTextIndent"/>
    <w:uiPriority w:val="99"/>
    <w:semiHidden/>
    <w:rsid w:val="00D50068"/>
    <w:rPr>
      <w:sz w:val="20"/>
    </w:rPr>
  </w:style>
  <w:style w:type="paragraph" w:styleId="BodyTextFirstIndent2">
    <w:name w:val="Body Text First Indent 2"/>
    <w:basedOn w:val="BodyTextIndent"/>
    <w:link w:val="BodyTextFirstIndent2Char"/>
    <w:uiPriority w:val="99"/>
    <w:semiHidden/>
    <w:unhideWhenUsed/>
    <w:rsid w:val="00D50068"/>
    <w:pPr>
      <w:ind w:firstLine="360"/>
    </w:pPr>
  </w:style>
  <w:style w:type="character" w:customStyle="1" w:styleId="BodyTextFirstIndent2Char">
    <w:name w:val="Body Text First Indent 2 Char"/>
    <w:basedOn w:val="BodyTextIndentChar"/>
    <w:link w:val="BodyTextFirstIndent2"/>
    <w:uiPriority w:val="99"/>
    <w:semiHidden/>
    <w:rsid w:val="00D50068"/>
    <w:rPr>
      <w:sz w:val="20"/>
    </w:rPr>
  </w:style>
  <w:style w:type="paragraph" w:styleId="BodyTextIndent2">
    <w:name w:val="Body Text Indent 2"/>
    <w:basedOn w:val="Normal"/>
    <w:link w:val="BodyTextIndent2Char"/>
    <w:uiPriority w:val="99"/>
    <w:semiHidden/>
    <w:unhideWhenUsed/>
    <w:rsid w:val="00D50068"/>
    <w:pPr>
      <w:ind w:left="360"/>
    </w:pPr>
  </w:style>
  <w:style w:type="character" w:customStyle="1" w:styleId="BodyTextIndent2Char">
    <w:name w:val="Body Text Indent 2 Char"/>
    <w:basedOn w:val="DefaultParagraphFont"/>
    <w:link w:val="BodyTextIndent2"/>
    <w:uiPriority w:val="99"/>
    <w:semiHidden/>
    <w:rsid w:val="00D50068"/>
    <w:rPr>
      <w:sz w:val="20"/>
    </w:rPr>
  </w:style>
  <w:style w:type="paragraph" w:styleId="BodyTextIndent3">
    <w:name w:val="Body Text Indent 3"/>
    <w:basedOn w:val="Normal"/>
    <w:link w:val="BodyTextIndent3Char"/>
    <w:uiPriority w:val="99"/>
    <w:semiHidden/>
    <w:unhideWhenUsed/>
    <w:rsid w:val="00D50068"/>
    <w:pPr>
      <w:ind w:left="360"/>
    </w:pPr>
    <w:rPr>
      <w:sz w:val="16"/>
      <w:szCs w:val="16"/>
    </w:rPr>
  </w:style>
  <w:style w:type="character" w:customStyle="1" w:styleId="BodyTextIndent3Char">
    <w:name w:val="Body Text Indent 3 Char"/>
    <w:basedOn w:val="DefaultParagraphFont"/>
    <w:link w:val="BodyTextIndent3"/>
    <w:uiPriority w:val="99"/>
    <w:semiHidden/>
    <w:rsid w:val="00D50068"/>
    <w:rPr>
      <w:sz w:val="16"/>
      <w:szCs w:val="16"/>
    </w:rPr>
  </w:style>
  <w:style w:type="paragraph" w:styleId="Title">
    <w:name w:val="Title"/>
    <w:basedOn w:val="Normal"/>
    <w:next w:val="Normal"/>
    <w:link w:val="TitleChar"/>
    <w:uiPriority w:val="10"/>
    <w:qFormat/>
    <w:rsid w:val="00A861E7"/>
    <w:pPr>
      <w:pBdr>
        <w:bottom w:val="single" w:sz="8" w:space="4" w:color="BCBCBC" w:themeColor="accent1"/>
      </w:pBdr>
      <w:spacing w:after="300"/>
      <w:contextualSpacing/>
    </w:pPr>
    <w:rPr>
      <w:rFonts w:asciiTheme="majorHAnsi" w:eastAsiaTheme="majorEastAsia" w:hAnsiTheme="majorHAnsi" w:cstheme="majorBidi"/>
      <w:color w:val="1B6990" w:themeColor="text2" w:themeShade="BF"/>
      <w:spacing w:val="5"/>
      <w:kern w:val="28"/>
      <w:sz w:val="52"/>
      <w:szCs w:val="52"/>
    </w:rPr>
  </w:style>
  <w:style w:type="character" w:customStyle="1" w:styleId="TitleChar">
    <w:name w:val="Title Char"/>
    <w:basedOn w:val="DefaultParagraphFont"/>
    <w:link w:val="Title"/>
    <w:uiPriority w:val="10"/>
    <w:rsid w:val="00A861E7"/>
    <w:rPr>
      <w:rFonts w:asciiTheme="majorHAnsi" w:eastAsiaTheme="majorEastAsia" w:hAnsiTheme="majorHAnsi" w:cstheme="majorBidi"/>
      <w:color w:val="1B6990" w:themeColor="text2" w:themeShade="BF"/>
      <w:spacing w:val="5"/>
      <w:kern w:val="28"/>
      <w:sz w:val="52"/>
      <w:szCs w:val="52"/>
    </w:rPr>
  </w:style>
  <w:style w:type="character" w:customStyle="1" w:styleId="Heading1Char">
    <w:name w:val="Heading 1 Char"/>
    <w:basedOn w:val="DefaultParagraphFont"/>
    <w:link w:val="Heading1"/>
    <w:uiPriority w:val="9"/>
    <w:rsid w:val="00A861E7"/>
    <w:rPr>
      <w:rFonts w:asciiTheme="majorHAnsi" w:eastAsiaTheme="majorEastAsia" w:hAnsiTheme="majorHAnsi" w:cstheme="majorBidi"/>
      <w:b/>
      <w:bCs/>
      <w:color w:val="8C8C8C" w:themeColor="accent1" w:themeShade="BF"/>
      <w:sz w:val="28"/>
      <w:szCs w:val="28"/>
    </w:rPr>
  </w:style>
  <w:style w:type="paragraph" w:styleId="ListParagraph">
    <w:name w:val="List Paragraph"/>
    <w:basedOn w:val="Normal"/>
    <w:uiPriority w:val="34"/>
    <w:qFormat/>
    <w:rsid w:val="0028175D"/>
    <w:pPr>
      <w:ind w:left="720"/>
      <w:contextualSpacing/>
    </w:pPr>
  </w:style>
  <w:style w:type="character" w:customStyle="1" w:styleId="Heading2Char">
    <w:name w:val="Heading 2 Char"/>
    <w:basedOn w:val="DefaultParagraphFont"/>
    <w:link w:val="Heading2"/>
    <w:uiPriority w:val="9"/>
    <w:rsid w:val="00673AB3"/>
    <w:rPr>
      <w:rFonts w:asciiTheme="majorHAnsi" w:eastAsiaTheme="majorEastAsia" w:hAnsiTheme="majorHAnsi" w:cstheme="majorBidi"/>
      <w:b/>
      <w:bCs/>
      <w:color w:val="BCBCBC" w:themeColor="accent1"/>
      <w:sz w:val="26"/>
      <w:szCs w:val="26"/>
    </w:rPr>
  </w:style>
  <w:style w:type="character" w:customStyle="1" w:styleId="Heading3Char">
    <w:name w:val="Heading 3 Char"/>
    <w:basedOn w:val="DefaultParagraphFont"/>
    <w:link w:val="Heading3"/>
    <w:uiPriority w:val="9"/>
    <w:rsid w:val="00673AB3"/>
    <w:rPr>
      <w:rFonts w:asciiTheme="majorHAnsi" w:eastAsiaTheme="majorEastAsia" w:hAnsiTheme="majorHAnsi" w:cstheme="majorBidi"/>
      <w:b/>
      <w:bCs/>
      <w:color w:val="BCBCBC"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068"/>
    <w:pPr>
      <w:spacing w:after="240" w:line="240" w:lineRule="auto"/>
    </w:pPr>
    <w:rPr>
      <w:sz w:val="20"/>
    </w:rPr>
  </w:style>
  <w:style w:type="paragraph" w:styleId="Heading1">
    <w:name w:val="heading 1"/>
    <w:basedOn w:val="Normal"/>
    <w:next w:val="Normal"/>
    <w:link w:val="Heading1Char"/>
    <w:uiPriority w:val="9"/>
    <w:qFormat/>
    <w:rsid w:val="00A861E7"/>
    <w:pPr>
      <w:keepNext/>
      <w:keepLines/>
      <w:spacing w:before="480" w:after="0"/>
      <w:outlineLvl w:val="0"/>
    </w:pPr>
    <w:rPr>
      <w:rFonts w:asciiTheme="majorHAnsi" w:eastAsiaTheme="majorEastAsia" w:hAnsiTheme="majorHAnsi" w:cstheme="majorBidi"/>
      <w:b/>
      <w:bCs/>
      <w:color w:val="8C8C8C" w:themeColor="accent1" w:themeShade="BF"/>
      <w:sz w:val="28"/>
      <w:szCs w:val="28"/>
    </w:rPr>
  </w:style>
  <w:style w:type="paragraph" w:styleId="Heading2">
    <w:name w:val="heading 2"/>
    <w:basedOn w:val="Normal"/>
    <w:next w:val="Normal"/>
    <w:link w:val="Heading2Char"/>
    <w:uiPriority w:val="9"/>
    <w:unhideWhenUsed/>
    <w:qFormat/>
    <w:rsid w:val="00673AB3"/>
    <w:pPr>
      <w:keepNext/>
      <w:keepLines/>
      <w:spacing w:before="200" w:after="0"/>
      <w:outlineLvl w:val="1"/>
    </w:pPr>
    <w:rPr>
      <w:rFonts w:asciiTheme="majorHAnsi" w:eastAsiaTheme="majorEastAsia" w:hAnsiTheme="majorHAnsi" w:cstheme="majorBidi"/>
      <w:b/>
      <w:bCs/>
      <w:color w:val="BCBCBC" w:themeColor="accent1"/>
      <w:sz w:val="26"/>
      <w:szCs w:val="26"/>
    </w:rPr>
  </w:style>
  <w:style w:type="paragraph" w:styleId="Heading3">
    <w:name w:val="heading 3"/>
    <w:basedOn w:val="Normal"/>
    <w:next w:val="Normal"/>
    <w:link w:val="Heading3Char"/>
    <w:uiPriority w:val="9"/>
    <w:unhideWhenUsed/>
    <w:qFormat/>
    <w:rsid w:val="00673AB3"/>
    <w:pPr>
      <w:keepNext/>
      <w:keepLines/>
      <w:spacing w:before="200" w:after="0"/>
      <w:outlineLvl w:val="2"/>
    </w:pPr>
    <w:rPr>
      <w:rFonts w:asciiTheme="majorHAnsi" w:eastAsiaTheme="majorEastAsia" w:hAnsiTheme="majorHAnsi" w:cstheme="majorBidi"/>
      <w:b/>
      <w:bCs/>
      <w:color w:val="BCBCB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50068"/>
  </w:style>
  <w:style w:type="character" w:customStyle="1" w:styleId="BodyTextChar">
    <w:name w:val="Body Text Char"/>
    <w:basedOn w:val="DefaultParagraphFont"/>
    <w:link w:val="BodyText"/>
    <w:uiPriority w:val="99"/>
    <w:semiHidden/>
    <w:rsid w:val="00D50068"/>
    <w:rPr>
      <w:sz w:val="20"/>
    </w:rPr>
  </w:style>
  <w:style w:type="paragraph" w:styleId="BodyTextFirstIndent">
    <w:name w:val="Body Text First Indent"/>
    <w:basedOn w:val="BodyText"/>
    <w:link w:val="BodyTextFirstIndentChar"/>
    <w:uiPriority w:val="99"/>
    <w:semiHidden/>
    <w:unhideWhenUsed/>
    <w:rsid w:val="00D50068"/>
    <w:pPr>
      <w:ind w:firstLine="360"/>
    </w:pPr>
  </w:style>
  <w:style w:type="character" w:customStyle="1" w:styleId="BodyTextFirstIndentChar">
    <w:name w:val="Body Text First Indent Char"/>
    <w:basedOn w:val="BodyTextChar"/>
    <w:link w:val="BodyTextFirstIndent"/>
    <w:uiPriority w:val="99"/>
    <w:semiHidden/>
    <w:rsid w:val="00D50068"/>
    <w:rPr>
      <w:sz w:val="20"/>
    </w:rPr>
  </w:style>
  <w:style w:type="paragraph" w:styleId="BodyTextIndent">
    <w:name w:val="Body Text Indent"/>
    <w:basedOn w:val="Normal"/>
    <w:link w:val="BodyTextIndentChar"/>
    <w:uiPriority w:val="99"/>
    <w:semiHidden/>
    <w:unhideWhenUsed/>
    <w:rsid w:val="00D50068"/>
    <w:pPr>
      <w:ind w:left="360"/>
    </w:pPr>
  </w:style>
  <w:style w:type="character" w:customStyle="1" w:styleId="BodyTextIndentChar">
    <w:name w:val="Body Text Indent Char"/>
    <w:basedOn w:val="DefaultParagraphFont"/>
    <w:link w:val="BodyTextIndent"/>
    <w:uiPriority w:val="99"/>
    <w:semiHidden/>
    <w:rsid w:val="00D50068"/>
    <w:rPr>
      <w:sz w:val="20"/>
    </w:rPr>
  </w:style>
  <w:style w:type="paragraph" w:styleId="BodyTextFirstIndent2">
    <w:name w:val="Body Text First Indent 2"/>
    <w:basedOn w:val="BodyTextIndent"/>
    <w:link w:val="BodyTextFirstIndent2Char"/>
    <w:uiPriority w:val="99"/>
    <w:semiHidden/>
    <w:unhideWhenUsed/>
    <w:rsid w:val="00D50068"/>
    <w:pPr>
      <w:ind w:firstLine="360"/>
    </w:pPr>
  </w:style>
  <w:style w:type="character" w:customStyle="1" w:styleId="BodyTextFirstIndent2Char">
    <w:name w:val="Body Text First Indent 2 Char"/>
    <w:basedOn w:val="BodyTextIndentChar"/>
    <w:link w:val="BodyTextFirstIndent2"/>
    <w:uiPriority w:val="99"/>
    <w:semiHidden/>
    <w:rsid w:val="00D50068"/>
    <w:rPr>
      <w:sz w:val="20"/>
    </w:rPr>
  </w:style>
  <w:style w:type="paragraph" w:styleId="BodyTextIndent2">
    <w:name w:val="Body Text Indent 2"/>
    <w:basedOn w:val="Normal"/>
    <w:link w:val="BodyTextIndent2Char"/>
    <w:uiPriority w:val="99"/>
    <w:semiHidden/>
    <w:unhideWhenUsed/>
    <w:rsid w:val="00D50068"/>
    <w:pPr>
      <w:ind w:left="360"/>
    </w:pPr>
  </w:style>
  <w:style w:type="character" w:customStyle="1" w:styleId="BodyTextIndent2Char">
    <w:name w:val="Body Text Indent 2 Char"/>
    <w:basedOn w:val="DefaultParagraphFont"/>
    <w:link w:val="BodyTextIndent2"/>
    <w:uiPriority w:val="99"/>
    <w:semiHidden/>
    <w:rsid w:val="00D50068"/>
    <w:rPr>
      <w:sz w:val="20"/>
    </w:rPr>
  </w:style>
  <w:style w:type="paragraph" w:styleId="BodyTextIndent3">
    <w:name w:val="Body Text Indent 3"/>
    <w:basedOn w:val="Normal"/>
    <w:link w:val="BodyTextIndent3Char"/>
    <w:uiPriority w:val="99"/>
    <w:semiHidden/>
    <w:unhideWhenUsed/>
    <w:rsid w:val="00D50068"/>
    <w:pPr>
      <w:ind w:left="360"/>
    </w:pPr>
    <w:rPr>
      <w:sz w:val="16"/>
      <w:szCs w:val="16"/>
    </w:rPr>
  </w:style>
  <w:style w:type="character" w:customStyle="1" w:styleId="BodyTextIndent3Char">
    <w:name w:val="Body Text Indent 3 Char"/>
    <w:basedOn w:val="DefaultParagraphFont"/>
    <w:link w:val="BodyTextIndent3"/>
    <w:uiPriority w:val="99"/>
    <w:semiHidden/>
    <w:rsid w:val="00D50068"/>
    <w:rPr>
      <w:sz w:val="16"/>
      <w:szCs w:val="16"/>
    </w:rPr>
  </w:style>
  <w:style w:type="paragraph" w:styleId="Title">
    <w:name w:val="Title"/>
    <w:basedOn w:val="Normal"/>
    <w:next w:val="Normal"/>
    <w:link w:val="TitleChar"/>
    <w:uiPriority w:val="10"/>
    <w:qFormat/>
    <w:rsid w:val="00A861E7"/>
    <w:pPr>
      <w:pBdr>
        <w:bottom w:val="single" w:sz="8" w:space="4" w:color="BCBCBC" w:themeColor="accent1"/>
      </w:pBdr>
      <w:spacing w:after="300"/>
      <w:contextualSpacing/>
    </w:pPr>
    <w:rPr>
      <w:rFonts w:asciiTheme="majorHAnsi" w:eastAsiaTheme="majorEastAsia" w:hAnsiTheme="majorHAnsi" w:cstheme="majorBidi"/>
      <w:color w:val="1B6990" w:themeColor="text2" w:themeShade="BF"/>
      <w:spacing w:val="5"/>
      <w:kern w:val="28"/>
      <w:sz w:val="52"/>
      <w:szCs w:val="52"/>
    </w:rPr>
  </w:style>
  <w:style w:type="character" w:customStyle="1" w:styleId="TitleChar">
    <w:name w:val="Title Char"/>
    <w:basedOn w:val="DefaultParagraphFont"/>
    <w:link w:val="Title"/>
    <w:uiPriority w:val="10"/>
    <w:rsid w:val="00A861E7"/>
    <w:rPr>
      <w:rFonts w:asciiTheme="majorHAnsi" w:eastAsiaTheme="majorEastAsia" w:hAnsiTheme="majorHAnsi" w:cstheme="majorBidi"/>
      <w:color w:val="1B6990" w:themeColor="text2" w:themeShade="BF"/>
      <w:spacing w:val="5"/>
      <w:kern w:val="28"/>
      <w:sz w:val="52"/>
      <w:szCs w:val="52"/>
    </w:rPr>
  </w:style>
  <w:style w:type="character" w:customStyle="1" w:styleId="Heading1Char">
    <w:name w:val="Heading 1 Char"/>
    <w:basedOn w:val="DefaultParagraphFont"/>
    <w:link w:val="Heading1"/>
    <w:uiPriority w:val="9"/>
    <w:rsid w:val="00A861E7"/>
    <w:rPr>
      <w:rFonts w:asciiTheme="majorHAnsi" w:eastAsiaTheme="majorEastAsia" w:hAnsiTheme="majorHAnsi" w:cstheme="majorBidi"/>
      <w:b/>
      <w:bCs/>
      <w:color w:val="8C8C8C" w:themeColor="accent1" w:themeShade="BF"/>
      <w:sz w:val="28"/>
      <w:szCs w:val="28"/>
    </w:rPr>
  </w:style>
  <w:style w:type="paragraph" w:styleId="ListParagraph">
    <w:name w:val="List Paragraph"/>
    <w:basedOn w:val="Normal"/>
    <w:uiPriority w:val="34"/>
    <w:qFormat/>
    <w:rsid w:val="0028175D"/>
    <w:pPr>
      <w:ind w:left="720"/>
      <w:contextualSpacing/>
    </w:pPr>
  </w:style>
  <w:style w:type="character" w:customStyle="1" w:styleId="Heading2Char">
    <w:name w:val="Heading 2 Char"/>
    <w:basedOn w:val="DefaultParagraphFont"/>
    <w:link w:val="Heading2"/>
    <w:uiPriority w:val="9"/>
    <w:rsid w:val="00673AB3"/>
    <w:rPr>
      <w:rFonts w:asciiTheme="majorHAnsi" w:eastAsiaTheme="majorEastAsia" w:hAnsiTheme="majorHAnsi" w:cstheme="majorBidi"/>
      <w:b/>
      <w:bCs/>
      <w:color w:val="BCBCBC" w:themeColor="accent1"/>
      <w:sz w:val="26"/>
      <w:szCs w:val="26"/>
    </w:rPr>
  </w:style>
  <w:style w:type="character" w:customStyle="1" w:styleId="Heading3Char">
    <w:name w:val="Heading 3 Char"/>
    <w:basedOn w:val="DefaultParagraphFont"/>
    <w:link w:val="Heading3"/>
    <w:uiPriority w:val="9"/>
    <w:rsid w:val="00673AB3"/>
    <w:rPr>
      <w:rFonts w:asciiTheme="majorHAnsi" w:eastAsiaTheme="majorEastAsia" w:hAnsiTheme="majorHAnsi" w:cstheme="majorBidi"/>
      <w:b/>
      <w:bCs/>
      <w:color w:val="BCBCBC"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emeProposal">
  <a:themeElements>
    <a:clrScheme name="WoolpertProposal">
      <a:dk1>
        <a:srgbClr val="000000"/>
      </a:dk1>
      <a:lt1>
        <a:srgbClr val="FFFFFF"/>
      </a:lt1>
      <a:dk2>
        <a:srgbClr val="248DC1"/>
      </a:dk2>
      <a:lt2>
        <a:srgbClr val="898B8E"/>
      </a:lt2>
      <a:accent1>
        <a:srgbClr val="BCBCBC"/>
      </a:accent1>
      <a:accent2>
        <a:srgbClr val="5FB4E5"/>
      </a:accent2>
      <a:accent3>
        <a:srgbClr val="63656A"/>
      </a:accent3>
      <a:accent4>
        <a:srgbClr val="006098"/>
      </a:accent4>
      <a:accent5>
        <a:srgbClr val="81BC00"/>
      </a:accent5>
      <a:accent6>
        <a:srgbClr val="C3E86C"/>
      </a:accent6>
      <a:hlink>
        <a:srgbClr val="648C1C"/>
      </a:hlink>
      <a:folHlink>
        <a:srgbClr val="FF6D10"/>
      </a:folHlink>
    </a:clrScheme>
    <a:fontScheme name="Custom 1">
      <a:majorFont>
        <a:latin typeface="Century Gothi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Blue - 16to9 - Woolpert Printing - 2016_08" id="{3129D2C6-92DA-4B06-A5CD-AD24968A7CD2}" vid="{E58E279C-4597-4493-ADC9-55A71572E2CF}"/>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Woolpert, Inc.</Company>
  <LinksUpToDate>false</LinksUpToDate>
  <CharactersWithSpaces>10104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Staggs, Norman</dc:creator>
  <cp:lastModifiedBy>Staggs, Norman</cp:lastModifiedBy>
  <cp:revision>6</cp:revision>
  <dcterms:created xsi:type="dcterms:W3CDTF">2017-03-21T16:27:00Z</dcterms:created>
  <dcterms:modified xsi:type="dcterms:W3CDTF">2017-03-21T18:56:00Z</dcterms:modified>
</cp:coreProperties>
</file>