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Meridian Capital Partners ("Disclosing Party")</w:t>
      </w:r>
    </w:p>
    <w:p>
      <w:pPr>
        <w:spacing w:after="100"/>
      </w:pPr>
      <w:r>
        <w:rPr>
          <w:color w:val="000000"/>
          <w:sz w:val="22"/>
          <w:szCs w:val="22"/>
        </w:rPr>
        <w:t xml:space="preserve">and</w:t>
      </w:r>
    </w:p>
    <w:p>
      <w:pPr>
        <w:spacing w:after="200"/>
      </w:pPr>
      <w:r>
        <w:rPr>
          <w:b/>
          <w:bCs/>
          <w:color w:val="000000"/>
          <w:sz w:val="22"/>
          <w:szCs w:val="22"/>
        </w:rPr>
        <w:t xml:space="preserve">Horizon Ventures LLC ("Receiving Party")</w:t>
      </w:r>
    </w:p>
    <w:p>
      <w:pPr>
        <w:spacing w:after="300"/>
      </w:pPr>
      <w:r>
        <w:rPr>
          <w:color w:val="000000"/>
          <w:sz w:val="22"/>
          <w:szCs w:val="22"/>
        </w:rPr>
        <w:t xml:space="preserve">WHEREAS, the parties wish to explore a potential business relationship concerning due diligence review of potential acquisition target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Notwithstanding Section 3.1, the Receiving Party under no circumstances disclose any Confidential Information pursuant to legal process or governmental request without the express prior written consent of the Disclosing Party, which consent may be withheld in the Disclosing Party's sole discretion.</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7.2 Non-Competition. The Receiving Party shall not compete with the Disclosing Party or provide services to any competitor of the Disclosing Party for a period of shall not compete following termination of this Agreement.</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unlimited liability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Meridian Capital Partners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Horizon Ventures LLC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1B5A51-C7DC-47CC-A3D1-7E2E2E362B15}"/>
</file>

<file path=customXml/itemProps2.xml><?xml version="1.0" encoding="utf-8"?>
<ds:datastoreItem xmlns:ds="http://schemas.openxmlformats.org/officeDocument/2006/customXml" ds:itemID="{FA963DAD-3AD4-4406-9854-9A96835F6313}"/>
</file>

<file path=customXml/itemProps3.xml><?xml version="1.0" encoding="utf-8"?>
<ds:datastoreItem xmlns:ds="http://schemas.openxmlformats.org/officeDocument/2006/customXml" ds:itemID="{5BA3D50E-7C74-406A-82E3-D2C35E3AD5C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2025-12-16T12:59:38Z</dcterms:created>
  <dcterms:modified xsi:type="dcterms:W3CDTF">2025-12-16T12:59:38Z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