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EE08" w14:textId="77777777" w:rsidR="00FB41C4" w:rsidRDefault="00000000">
      <w:pPr>
        <w:spacing w:after="400"/>
        <w:jc w:val="center"/>
      </w:pPr>
      <w:r>
        <w:rPr>
          <w:b/>
          <w:bCs/>
          <w:color w:val="000000"/>
          <w:sz w:val="32"/>
          <w:szCs w:val="32"/>
        </w:rPr>
        <w:t>NON-DISCLOSURE AGREEMENT</w:t>
      </w:r>
    </w:p>
    <w:p w14:paraId="48EC62AD" w14:textId="77777777" w:rsidR="00FB41C4" w:rsidRDefault="00000000">
      <w:pPr>
        <w:spacing w:after="200"/>
      </w:pPr>
      <w:r>
        <w:rPr>
          <w:color w:val="000000"/>
        </w:rPr>
        <w:t>This Non-Disclosure Agreement ("Agreement") is entered into as of the date last signed below by and between:</w:t>
      </w:r>
    </w:p>
    <w:p w14:paraId="2F926269" w14:textId="77777777" w:rsidR="00FB41C4" w:rsidRDefault="00000000">
      <w:pPr>
        <w:spacing w:after="100"/>
      </w:pPr>
      <w:r>
        <w:rPr>
          <w:b/>
          <w:bCs/>
          <w:color w:val="000000"/>
        </w:rPr>
        <w:t>Nexus Investment Partners ("Disclosing Party")</w:t>
      </w:r>
    </w:p>
    <w:p w14:paraId="1DD62EA3" w14:textId="77777777" w:rsidR="00FB41C4" w:rsidRDefault="00000000">
      <w:pPr>
        <w:spacing w:after="100"/>
      </w:pPr>
      <w:r>
        <w:rPr>
          <w:color w:val="000000"/>
        </w:rPr>
        <w:t>and</w:t>
      </w:r>
    </w:p>
    <w:p w14:paraId="3CC7EA8C" w14:textId="77777777" w:rsidR="00FB41C4" w:rsidRDefault="00000000">
      <w:pPr>
        <w:spacing w:after="200"/>
      </w:pPr>
      <w:r>
        <w:rPr>
          <w:b/>
          <w:bCs/>
          <w:color w:val="000000"/>
        </w:rPr>
        <w:t>Catalyst Growth Fund ("Receiving Party")</w:t>
      </w:r>
    </w:p>
    <w:p w14:paraId="5C7DD3B3" w14:textId="77777777" w:rsidR="00FB41C4" w:rsidRDefault="00000000">
      <w:pPr>
        <w:spacing w:after="300"/>
      </w:pPr>
      <w:r>
        <w:rPr>
          <w:color w:val="000000"/>
        </w:rPr>
        <w:t>WHEREAS, the parties wish to explore a potential business relationship concerning investment opportunity review (the "Purpose"); and</w:t>
      </w:r>
    </w:p>
    <w:p w14:paraId="622F67DF" w14:textId="77777777" w:rsidR="00FB41C4" w:rsidRDefault="00000000">
      <w:pPr>
        <w:spacing w:after="300"/>
      </w:pPr>
      <w:r>
        <w:rPr>
          <w:color w:val="000000"/>
        </w:rPr>
        <w:t>WHEREAS, in connection with such discussions, certain confidential information may be disclosed;</w:t>
      </w:r>
    </w:p>
    <w:p w14:paraId="4FB0BACA" w14:textId="77777777" w:rsidR="00FB41C4" w:rsidRDefault="00000000">
      <w:pPr>
        <w:spacing w:after="300"/>
      </w:pPr>
      <w:r>
        <w:rPr>
          <w:color w:val="000000"/>
        </w:rPr>
        <w:t>NOW, THEREFORE, in consideration of the mutual covenants contained herein, the parties agree as follows:</w:t>
      </w:r>
    </w:p>
    <w:p w14:paraId="49FABCFC" w14:textId="77777777" w:rsidR="00FB41C4" w:rsidRDefault="00000000">
      <w:pPr>
        <w:spacing w:before="300" w:after="200"/>
      </w:pPr>
      <w:r>
        <w:rPr>
          <w:b/>
          <w:bCs/>
          <w:color w:val="000000"/>
          <w:sz w:val="24"/>
          <w:szCs w:val="24"/>
        </w:rPr>
        <w:t>1. DEFINITION OF CONFIDENTIAL INFORMATION</w:t>
      </w:r>
    </w:p>
    <w:p w14:paraId="3330F513" w14:textId="77777777" w:rsidR="00FB41C4" w:rsidRDefault="00000000">
      <w:pPr>
        <w:spacing w:after="200"/>
      </w:pPr>
      <w:r>
        <w:rPr>
          <w:color w:val="000000"/>
        </w:rPr>
        <w:t>1.1 "Confidential Information" means any information disclosed by the Disclosing Party that is marked as confidential or that reasonably should be understood to be confidential given the nature of the information and circumstances of disclosure.</w:t>
      </w:r>
    </w:p>
    <w:p w14:paraId="7836B875" w14:textId="77777777" w:rsidR="00FB41C4" w:rsidRDefault="00000000">
      <w:pPr>
        <w:spacing w:after="200"/>
      </w:pPr>
      <w:r>
        <w:rPr>
          <w:color w:val="000000"/>
        </w:rPr>
        <w:t>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14:paraId="664F698C" w14:textId="77777777" w:rsidR="00FB41C4" w:rsidRDefault="00000000">
      <w:pPr>
        <w:spacing w:before="300" w:after="200"/>
      </w:pPr>
      <w:r>
        <w:rPr>
          <w:b/>
          <w:bCs/>
          <w:color w:val="000000"/>
          <w:sz w:val="24"/>
          <w:szCs w:val="24"/>
        </w:rPr>
        <w:t>2. CONFIDENTIALITY OBLIGATIONS</w:t>
      </w:r>
    </w:p>
    <w:p w14:paraId="0F91023E" w14:textId="77777777" w:rsidR="00FB41C4" w:rsidRDefault="00000000">
      <w:pPr>
        <w:spacing w:after="200"/>
      </w:pPr>
      <w:r>
        <w:rPr>
          <w:color w:val="000000"/>
        </w:rPr>
        <w:t>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14:paraId="490FCAF5" w14:textId="77777777" w:rsidR="00FB41C4" w:rsidRDefault="00000000">
      <w:pPr>
        <w:spacing w:after="200"/>
      </w:pPr>
      <w:r>
        <w:rPr>
          <w:color w:val="000000"/>
        </w:rPr>
        <w:t>2.2 The Receiving Party may disclose Confidential Information to its employees, agents, and advisors who have a need to know such information for the Purpose and who are bound by confidentiality obligations at least as protective as those contained herein.</w:t>
      </w:r>
    </w:p>
    <w:p w14:paraId="7DE9E8F3" w14:textId="77777777" w:rsidR="00FB41C4" w:rsidRDefault="00000000">
      <w:pPr>
        <w:spacing w:before="300" w:after="200"/>
      </w:pPr>
      <w:r>
        <w:rPr>
          <w:b/>
          <w:bCs/>
          <w:color w:val="000000"/>
          <w:sz w:val="24"/>
          <w:szCs w:val="24"/>
        </w:rPr>
        <w:t>3. PERMITTED DISCLOSURES</w:t>
      </w:r>
    </w:p>
    <w:p w14:paraId="119AAB37" w14:textId="77777777" w:rsidR="00FB41C4" w:rsidRDefault="00000000">
      <w:pPr>
        <w:spacing w:after="200"/>
      </w:pPr>
      <w:r>
        <w:rPr>
          <w:color w:val="000000"/>
        </w:rPr>
        <w:t>3.1 The Receiving Party may disclose Confidential Information to governmental authorities if required by applicable law, regulation, or legal process.</w:t>
      </w:r>
    </w:p>
    <w:p w14:paraId="75A7170C" w14:textId="77777777" w:rsidR="00FB41C4" w:rsidRDefault="00000000">
      <w:pPr>
        <w:spacing w:after="200"/>
      </w:pPr>
      <w:r>
        <w:rPr>
          <w:color w:val="000000"/>
        </w:rPr>
        <w:t>3.2 Notwithstanding Section 3.1, the Receiving Party shall not make any disclosure whatsoever until disclose any Confidential Information pursuant to legal process or governmental request without the express prior written consent of the Disclosing Party, which consent may be withheld in the Disclosing Party's sole discretion.</w:t>
      </w:r>
    </w:p>
    <w:p w14:paraId="262C1ECC" w14:textId="77777777" w:rsidR="00FB41C4" w:rsidRDefault="00000000">
      <w:pPr>
        <w:spacing w:before="300" w:after="200"/>
      </w:pPr>
      <w:r>
        <w:rPr>
          <w:b/>
          <w:bCs/>
          <w:color w:val="000000"/>
          <w:sz w:val="24"/>
          <w:szCs w:val="24"/>
        </w:rPr>
        <w:t>4. TERM AND SURVIVAL</w:t>
      </w:r>
    </w:p>
    <w:p w14:paraId="05A64045" w14:textId="77777777" w:rsidR="00FB41C4" w:rsidRDefault="00000000">
      <w:pPr>
        <w:spacing w:after="200"/>
      </w:pPr>
      <w:r>
        <w:rPr>
          <w:color w:val="000000"/>
        </w:rPr>
        <w:lastRenderedPageBreak/>
        <w:t>4.1 This Agreement shall remain in effect for two (2) years from execution. Confidentiality obligations shall survive termination for a period of three (3) years.</w:t>
      </w:r>
    </w:p>
    <w:p w14:paraId="55FC4778" w14:textId="77777777" w:rsidR="00FB41C4" w:rsidRDefault="00000000">
      <w:pPr>
        <w:spacing w:before="300" w:after="200"/>
      </w:pPr>
      <w:r>
        <w:rPr>
          <w:b/>
          <w:bCs/>
          <w:color w:val="000000"/>
          <w:sz w:val="24"/>
          <w:szCs w:val="24"/>
        </w:rPr>
        <w:t>5. RETURN AND DESTRUCTION</w:t>
      </w:r>
    </w:p>
    <w:p w14:paraId="4A4EAD78" w14:textId="77777777" w:rsidR="00FB41C4" w:rsidRDefault="00000000">
      <w:pPr>
        <w:spacing w:after="200"/>
      </w:pPr>
      <w:r>
        <w:rPr>
          <w:color w:val="000000"/>
        </w:rPr>
        <w:t>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14:paraId="4761BD7E" w14:textId="77777777" w:rsidR="00FB41C4" w:rsidRDefault="00000000">
      <w:pPr>
        <w:spacing w:before="300" w:after="200"/>
      </w:pPr>
      <w:r>
        <w:rPr>
          <w:b/>
          <w:bCs/>
          <w:color w:val="000000"/>
          <w:sz w:val="24"/>
          <w:szCs w:val="24"/>
        </w:rPr>
        <w:t>6. NO LICENCE OR WARRANTY</w:t>
      </w:r>
    </w:p>
    <w:p w14:paraId="0BAF7001" w14:textId="77777777" w:rsidR="00FB41C4" w:rsidRDefault="00000000">
      <w:pPr>
        <w:spacing w:after="200"/>
      </w:pPr>
      <w:r>
        <w:rPr>
          <w:color w:val="000000"/>
        </w:rPr>
        <w:t>6.1 Nothing in this Agreement grants any licence or rights to any intellectual property. All Confidential Information remains the property of the Disclosing Party.</w:t>
      </w:r>
    </w:p>
    <w:p w14:paraId="6468990C" w14:textId="77777777" w:rsidR="00FB41C4" w:rsidRDefault="00000000">
      <w:pPr>
        <w:spacing w:after="200"/>
      </w:pPr>
      <w:r>
        <w:rPr>
          <w:color w:val="000000"/>
        </w:rPr>
        <w:t>6.2 Confidential Information is provided "AS IS" without warranty of any kind.</w:t>
      </w:r>
    </w:p>
    <w:p w14:paraId="1BC45487" w14:textId="77777777" w:rsidR="00FB41C4" w:rsidRDefault="00000000">
      <w:pPr>
        <w:spacing w:before="300" w:after="200"/>
      </w:pPr>
      <w:r>
        <w:rPr>
          <w:b/>
          <w:bCs/>
          <w:color w:val="000000"/>
          <w:sz w:val="24"/>
          <w:szCs w:val="24"/>
        </w:rPr>
        <w:t>7. RESTRICTIVE COVENANTS</w:t>
      </w:r>
    </w:p>
    <w:p w14:paraId="55EB797C" w14:textId="77777777" w:rsidR="00FB41C4" w:rsidRDefault="00000000">
      <w:pPr>
        <w:spacing w:after="200"/>
      </w:pPr>
      <w:r>
        <w:rPr>
          <w:color w:val="000000"/>
        </w:rPr>
        <w:t>7.1 Non-Solicitation. For a period of eighteen (18) months following the termination or expiration of this Agreement, the Receiving Party shall not directly or indirectly solicit, recruit, or hire any employee, contractor, or consultant of the Disclosing Party.</w:t>
      </w:r>
    </w:p>
    <w:p w14:paraId="45A07DF6" w14:textId="77777777" w:rsidR="00FB41C4" w:rsidRDefault="00000000">
      <w:pPr>
        <w:spacing w:before="300" w:after="200"/>
      </w:pPr>
      <w:r>
        <w:rPr>
          <w:b/>
          <w:bCs/>
          <w:color w:val="000000"/>
          <w:sz w:val="24"/>
          <w:szCs w:val="24"/>
        </w:rPr>
        <w:t>8. REMEDIES</w:t>
      </w:r>
    </w:p>
    <w:p w14:paraId="390D2022" w14:textId="77777777" w:rsidR="00FB41C4" w:rsidRDefault="00000000">
      <w:pPr>
        <w:spacing w:after="200"/>
      </w:pPr>
      <w:r>
        <w:rPr>
          <w:color w:val="000000"/>
        </w:rPr>
        <w:t>8.1 Each party acknowledges that a breach of this Agreement may cause irreparable harm for which monetary damages may be inadequate.</w:t>
      </w:r>
    </w:p>
    <w:p w14:paraId="4796830E" w14:textId="6A8F3398" w:rsidR="00FB41C4" w:rsidRDefault="00000000">
      <w:pPr>
        <w:spacing w:after="200"/>
      </w:pPr>
      <w:r>
        <w:rPr>
          <w:color w:val="000000"/>
        </w:rPr>
        <w:t>8.2 Injunctive Relief. The Disclosing Party shall be entitled to seek injunctive or other equitable relief</w:t>
      </w:r>
      <w:r w:rsidR="00146666">
        <w:rPr>
          <w:color w:val="000000"/>
        </w:rPr>
        <w:t xml:space="preserve"> and</w:t>
      </w:r>
      <w:r>
        <w:rPr>
          <w:color w:val="000000"/>
        </w:rPr>
        <w:t xml:space="preserve"> waives any requirement for bond, in addition to any other remedies available at law or in equity.</w:t>
      </w:r>
    </w:p>
    <w:p w14:paraId="14B14603" w14:textId="77777777" w:rsidR="00146666" w:rsidRDefault="00146666">
      <w:pPr>
        <w:spacing w:before="300" w:after="200"/>
        <w:rPr>
          <w:color w:val="000000"/>
        </w:rPr>
      </w:pPr>
      <w:r w:rsidRPr="00146666">
        <w:rPr>
          <w:b/>
          <w:bCs/>
          <w:color w:val="000000"/>
        </w:rPr>
        <w:t>8.3 Liability.</w:t>
      </w:r>
      <w:r w:rsidRPr="00146666">
        <w:rPr>
          <w:color w:val="000000"/>
        </w:rPr>
        <w:t xml:space="preserve"> The Receiving Party acknowledges that monetary damages may not provide adequate compensation for breaches of this Agreement and that the Disclosing Party shall be entitled to seek all available remedies at law or in equity for any breach hereof</w:t>
      </w:r>
    </w:p>
    <w:p w14:paraId="38FAF46F" w14:textId="3C5B46A0" w:rsidR="00FB41C4" w:rsidRDefault="00000000">
      <w:pPr>
        <w:spacing w:before="300" w:after="200"/>
      </w:pPr>
      <w:r>
        <w:rPr>
          <w:b/>
          <w:bCs/>
          <w:color w:val="000000"/>
          <w:sz w:val="24"/>
          <w:szCs w:val="24"/>
        </w:rPr>
        <w:t>9. GENERAL PROVISIONS</w:t>
      </w:r>
    </w:p>
    <w:p w14:paraId="0E8015AD" w14:textId="77777777" w:rsidR="00FB41C4" w:rsidRDefault="00000000">
      <w:pPr>
        <w:spacing w:after="200"/>
      </w:pPr>
      <w:r>
        <w:rPr>
          <w:color w:val="000000"/>
        </w:rPr>
        <w:t>9.1 Entire Agreement. This Agreement constitutes the entire agreement between the parties regarding the subject matter hereof.</w:t>
      </w:r>
    </w:p>
    <w:p w14:paraId="62CC4F09" w14:textId="77777777" w:rsidR="00FB41C4" w:rsidRDefault="00000000">
      <w:pPr>
        <w:spacing w:after="200"/>
      </w:pPr>
      <w:r>
        <w:rPr>
          <w:color w:val="000000"/>
        </w:rPr>
        <w:t>9.2 Assignment. Neither party may assign this Agreement without prior written consent of the other party.</w:t>
      </w:r>
    </w:p>
    <w:p w14:paraId="5300E728" w14:textId="77777777" w:rsidR="00FB41C4" w:rsidRDefault="00000000">
      <w:pPr>
        <w:spacing w:before="300" w:after="200"/>
      </w:pPr>
      <w:r>
        <w:rPr>
          <w:b/>
          <w:bCs/>
          <w:color w:val="000000"/>
          <w:sz w:val="24"/>
          <w:szCs w:val="24"/>
        </w:rPr>
        <w:t>10. GOVERNING LAW AND JURISDICTION</w:t>
      </w:r>
    </w:p>
    <w:p w14:paraId="64B0D008" w14:textId="77777777" w:rsidR="00FB41C4" w:rsidRDefault="00000000">
      <w:pPr>
        <w:spacing w:after="200"/>
      </w:pPr>
      <w:r>
        <w:rPr>
          <w:color w:val="000000"/>
        </w:rPr>
        <w:t>10.1 This Agreement shall be governed by the laws of the State of Delaware. Any dispute shall be resolved in the state or federal courts located in Delaware.</w:t>
      </w:r>
    </w:p>
    <w:p w14:paraId="6E29AF53" w14:textId="77777777" w:rsidR="00FB41C4" w:rsidRDefault="00000000">
      <w:pPr>
        <w:spacing w:before="400" w:after="200"/>
      </w:pPr>
      <w:r>
        <w:rPr>
          <w:color w:val="000000"/>
        </w:rPr>
        <w:t>IN WITNESS WHEREOF, the parties have executed this Agreement as of the date last signed below.</w:t>
      </w:r>
    </w:p>
    <w:p w14:paraId="5037FCFC" w14:textId="77777777" w:rsidR="00FB41C4" w:rsidRDefault="00000000">
      <w:pPr>
        <w:spacing w:before="300" w:after="100"/>
      </w:pPr>
      <w:r>
        <w:rPr>
          <w:b/>
          <w:bCs/>
          <w:color w:val="000000"/>
        </w:rPr>
        <w:t>DISCLOSING PARTY:</w:t>
      </w:r>
    </w:p>
    <w:p w14:paraId="0EF136E0" w14:textId="77777777" w:rsidR="00FB41C4" w:rsidRDefault="00000000">
      <w:pPr>
        <w:spacing w:after="100"/>
      </w:pPr>
      <w:r>
        <w:rPr>
          <w:color w:val="000000"/>
        </w:rPr>
        <w:t>Nexus Investment Partners</w:t>
      </w:r>
    </w:p>
    <w:p w14:paraId="56D2F55B" w14:textId="77777777" w:rsidR="00FB41C4" w:rsidRDefault="00000000">
      <w:pPr>
        <w:spacing w:after="300"/>
      </w:pPr>
      <w:r>
        <w:rPr>
          <w:color w:val="000000"/>
        </w:rPr>
        <w:lastRenderedPageBreak/>
        <w:t>By: _________________________ Date: _____________</w:t>
      </w:r>
    </w:p>
    <w:p w14:paraId="761B96EC" w14:textId="77777777" w:rsidR="00FB41C4" w:rsidRDefault="00000000">
      <w:pPr>
        <w:spacing w:before="200" w:after="100"/>
      </w:pPr>
      <w:r>
        <w:rPr>
          <w:b/>
          <w:bCs/>
          <w:color w:val="000000"/>
        </w:rPr>
        <w:t>RECEIVING PARTY:</w:t>
      </w:r>
    </w:p>
    <w:p w14:paraId="1B79C709" w14:textId="77777777" w:rsidR="00FB41C4" w:rsidRDefault="00000000">
      <w:pPr>
        <w:spacing w:after="100"/>
      </w:pPr>
      <w:r>
        <w:rPr>
          <w:color w:val="000000"/>
        </w:rPr>
        <w:t>Catalyst Growth Fund</w:t>
      </w:r>
    </w:p>
    <w:p w14:paraId="29D55BF1" w14:textId="77777777" w:rsidR="00FB41C4" w:rsidRDefault="00000000">
      <w:pPr>
        <w:spacing w:after="200"/>
      </w:pPr>
      <w:r>
        <w:rPr>
          <w:color w:val="000000"/>
        </w:rPr>
        <w:t>By: _________________________ Date: _____________</w:t>
      </w:r>
    </w:p>
    <w:sectPr w:rsidR="00FB41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C5411"/>
    <w:multiLevelType w:val="hybridMultilevel"/>
    <w:tmpl w:val="B0926624"/>
    <w:lvl w:ilvl="0" w:tplc="F57C55B8">
      <w:start w:val="1"/>
      <w:numFmt w:val="bullet"/>
      <w:lvlText w:val="●"/>
      <w:lvlJc w:val="left"/>
      <w:pPr>
        <w:ind w:left="720" w:hanging="360"/>
      </w:pPr>
    </w:lvl>
    <w:lvl w:ilvl="1" w:tplc="C48CE860">
      <w:start w:val="1"/>
      <w:numFmt w:val="bullet"/>
      <w:lvlText w:val="○"/>
      <w:lvlJc w:val="left"/>
      <w:pPr>
        <w:ind w:left="1440" w:hanging="360"/>
      </w:pPr>
    </w:lvl>
    <w:lvl w:ilvl="2" w:tplc="7228FEE2">
      <w:start w:val="1"/>
      <w:numFmt w:val="bullet"/>
      <w:lvlText w:val="■"/>
      <w:lvlJc w:val="left"/>
      <w:pPr>
        <w:ind w:left="2160" w:hanging="360"/>
      </w:pPr>
    </w:lvl>
    <w:lvl w:ilvl="3" w:tplc="BC28FEFA">
      <w:start w:val="1"/>
      <w:numFmt w:val="bullet"/>
      <w:lvlText w:val="●"/>
      <w:lvlJc w:val="left"/>
      <w:pPr>
        <w:ind w:left="2880" w:hanging="360"/>
      </w:pPr>
    </w:lvl>
    <w:lvl w:ilvl="4" w:tplc="5BCAAD94">
      <w:start w:val="1"/>
      <w:numFmt w:val="bullet"/>
      <w:lvlText w:val="○"/>
      <w:lvlJc w:val="left"/>
      <w:pPr>
        <w:ind w:left="3600" w:hanging="360"/>
      </w:pPr>
    </w:lvl>
    <w:lvl w:ilvl="5" w:tplc="A9525820">
      <w:start w:val="1"/>
      <w:numFmt w:val="bullet"/>
      <w:lvlText w:val="■"/>
      <w:lvlJc w:val="left"/>
      <w:pPr>
        <w:ind w:left="4320" w:hanging="360"/>
      </w:pPr>
    </w:lvl>
    <w:lvl w:ilvl="6" w:tplc="3D2070FA">
      <w:start w:val="1"/>
      <w:numFmt w:val="bullet"/>
      <w:lvlText w:val="●"/>
      <w:lvlJc w:val="left"/>
      <w:pPr>
        <w:ind w:left="5040" w:hanging="360"/>
      </w:pPr>
    </w:lvl>
    <w:lvl w:ilvl="7" w:tplc="96247360">
      <w:start w:val="1"/>
      <w:numFmt w:val="bullet"/>
      <w:lvlText w:val="●"/>
      <w:lvlJc w:val="left"/>
      <w:pPr>
        <w:ind w:left="5760" w:hanging="360"/>
      </w:pPr>
    </w:lvl>
    <w:lvl w:ilvl="8" w:tplc="AE28B670">
      <w:start w:val="1"/>
      <w:numFmt w:val="bullet"/>
      <w:lvlText w:val="●"/>
      <w:lvlJc w:val="left"/>
      <w:pPr>
        <w:ind w:left="6480" w:hanging="360"/>
      </w:pPr>
    </w:lvl>
  </w:abstractNum>
  <w:num w:numId="1" w16cid:durableId="268125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C4"/>
    <w:rsid w:val="00146666"/>
    <w:rsid w:val="00712479"/>
    <w:rsid w:val="00FB4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0C72B"/>
  <w15:docId w15:val="{D20C696B-010F-4320-92A7-EABCE331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C78D25-726D-4139-94E3-4B23FD573461}">
  <ds:schemaRefs>
    <ds:schemaRef ds:uri="http://schemas.microsoft.com/office/2006/metadata/properties"/>
    <ds:schemaRef ds:uri="http://schemas.microsoft.com/office/infopath/2007/PartnerControls"/>
    <ds:schemaRef ds:uri="b217f5d2-a8f0-4258-ab1c-911f7525c24a"/>
    <ds:schemaRef ds:uri="d68f4f98-604a-4230-be61-eb06ae1659cc"/>
  </ds:schemaRefs>
</ds:datastoreItem>
</file>

<file path=customXml/itemProps2.xml><?xml version="1.0" encoding="utf-8"?>
<ds:datastoreItem xmlns:ds="http://schemas.openxmlformats.org/officeDocument/2006/customXml" ds:itemID="{2BF5DF16-BB97-42C7-88B7-587DF0E8C78A}">
  <ds:schemaRefs>
    <ds:schemaRef ds:uri="http://schemas.microsoft.com/sharepoint/v3/contenttype/forms"/>
  </ds:schemaRefs>
</ds:datastoreItem>
</file>

<file path=customXml/itemProps3.xml><?xml version="1.0" encoding="utf-8"?>
<ds:datastoreItem xmlns:ds="http://schemas.openxmlformats.org/officeDocument/2006/customXml" ds:itemID="{65CA449E-1824-45F0-9901-220A4367F0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8f4f98-604a-4230-be61-eb06ae1659cc"/>
    <ds:schemaRef ds:uri="b217f5d2-a8f0-4258-ab1c-911f7525c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717</Words>
  <Characters>4087</Characters>
  <Application>Microsoft Office Word</Application>
  <DocSecurity>0</DocSecurity>
  <Lines>34</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Saikeerthana Allamaraju</cp:lastModifiedBy>
  <cp:revision>2</cp:revision>
  <dcterms:created xsi:type="dcterms:W3CDTF">2025-12-16T12:59:00Z</dcterms:created>
  <dcterms:modified xsi:type="dcterms:W3CDTF">2025-12-30T10:59:00Z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