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96215" w14:textId="77777777" w:rsidR="001F7193" w:rsidRDefault="00000000">
      <w:pPr>
        <w:spacing w:after="200"/>
        <w:jc w:val="center"/>
      </w:pPr>
      <w:r>
        <w:rPr>
          <w:b/>
          <w:bCs/>
          <w:color w:val="000000"/>
          <w:sz w:val="32"/>
          <w:szCs w:val="32"/>
        </w:rPr>
        <w:t>SUBCONTRACT AGREEMENT</w:t>
      </w:r>
    </w:p>
    <w:p w14:paraId="0B54858A" w14:textId="77777777" w:rsidR="001F7193" w:rsidRDefault="00000000">
      <w:pPr>
        <w:spacing w:after="400"/>
        <w:jc w:val="center"/>
      </w:pPr>
      <w:r>
        <w:rPr>
          <w:color w:val="000000"/>
          <w:sz w:val="24"/>
          <w:szCs w:val="24"/>
        </w:rPr>
        <w:t>Contract No. 2025-SC-9608</w:t>
      </w:r>
    </w:p>
    <w:p w14:paraId="4493C4AB" w14:textId="77777777" w:rsidR="001F7193" w:rsidRDefault="00000000">
      <w:pPr>
        <w:jc w:val="center"/>
      </w:pPr>
      <w:r>
        <w:rPr>
          <w:b/>
          <w:bCs/>
          <w:color w:val="000000"/>
          <w:sz w:val="28"/>
          <w:szCs w:val="28"/>
        </w:rPr>
        <w:t>Heritage Plaza Renovation</w:t>
      </w:r>
    </w:p>
    <w:p w14:paraId="73EC9D2C" w14:textId="77777777" w:rsidR="001F7193" w:rsidRDefault="00000000">
      <w:pPr>
        <w:spacing w:after="300"/>
        <w:jc w:val="center"/>
      </w:pPr>
      <w:r>
        <w:rPr>
          <w:color w:val="000000"/>
          <w:sz w:val="24"/>
          <w:szCs w:val="24"/>
        </w:rPr>
        <w:t>Masonry and Stone Installation</w:t>
      </w:r>
    </w:p>
    <w:p w14:paraId="5756A502" w14:textId="77777777" w:rsidR="001F7193" w:rsidRDefault="00000000">
      <w:pPr>
        <w:jc w:val="center"/>
      </w:pPr>
      <w:r>
        <w:rPr>
          <w:color w:val="000000"/>
          <w:sz w:val="24"/>
          <w:szCs w:val="24"/>
        </w:rPr>
        <w:t>Between</w:t>
      </w:r>
    </w:p>
    <w:p w14:paraId="320519AA" w14:textId="77777777" w:rsidR="001F7193" w:rsidRDefault="00000000">
      <w:pPr>
        <w:jc w:val="center"/>
      </w:pPr>
      <w:r>
        <w:rPr>
          <w:b/>
          <w:bCs/>
          <w:color w:val="000000"/>
          <w:sz w:val="24"/>
          <w:szCs w:val="24"/>
        </w:rPr>
        <w:t>Sterling General Contractors</w:t>
      </w:r>
    </w:p>
    <w:p w14:paraId="08B663BB" w14:textId="77777777" w:rsidR="001F7193" w:rsidRDefault="00000000">
      <w:pPr>
        <w:jc w:val="center"/>
      </w:pPr>
      <w:r>
        <w:rPr>
          <w:color w:val="000000"/>
          <w:sz w:val="24"/>
          <w:szCs w:val="24"/>
        </w:rPr>
        <w:t>("Contractor")</w:t>
      </w:r>
    </w:p>
    <w:p w14:paraId="581CAFA9" w14:textId="77777777" w:rsidR="001F7193" w:rsidRDefault="00000000">
      <w:pPr>
        <w:jc w:val="center"/>
      </w:pPr>
      <w:r>
        <w:rPr>
          <w:color w:val="000000"/>
          <w:sz w:val="24"/>
          <w:szCs w:val="24"/>
        </w:rPr>
        <w:t>and</w:t>
      </w:r>
    </w:p>
    <w:p w14:paraId="5F8BBF1C" w14:textId="77777777" w:rsidR="001F7193" w:rsidRDefault="00000000">
      <w:pPr>
        <w:jc w:val="center"/>
      </w:pPr>
      <w:proofErr w:type="spellStart"/>
      <w:r>
        <w:rPr>
          <w:b/>
          <w:bCs/>
          <w:color w:val="000000"/>
          <w:sz w:val="24"/>
          <w:szCs w:val="24"/>
        </w:rPr>
        <w:t>BrickWorks</w:t>
      </w:r>
      <w:proofErr w:type="spellEnd"/>
      <w:r>
        <w:rPr>
          <w:b/>
          <w:bCs/>
          <w:color w:val="000000"/>
          <w:sz w:val="24"/>
          <w:szCs w:val="24"/>
        </w:rPr>
        <w:t xml:space="preserve"> Masonry Services</w:t>
      </w:r>
    </w:p>
    <w:p w14:paraId="0F2F7169" w14:textId="77777777" w:rsidR="001F7193" w:rsidRDefault="00000000">
      <w:pPr>
        <w:spacing w:after="200"/>
        <w:jc w:val="center"/>
      </w:pPr>
      <w:r>
        <w:rPr>
          <w:color w:val="000000"/>
          <w:sz w:val="24"/>
          <w:szCs w:val="24"/>
        </w:rPr>
        <w:t>("Subcontractor")</w:t>
      </w:r>
    </w:p>
    <w:p w14:paraId="2A1E93A0" w14:textId="77777777" w:rsidR="001F7193" w:rsidRDefault="00000000">
      <w:pPr>
        <w:spacing w:after="400"/>
        <w:jc w:val="center"/>
      </w:pPr>
      <w:r>
        <w:rPr>
          <w:b/>
          <w:bCs/>
          <w:color w:val="000000"/>
          <w:sz w:val="24"/>
          <w:szCs w:val="24"/>
        </w:rPr>
        <w:t>Contract Value: $1,125,000</w:t>
      </w:r>
    </w:p>
    <w:p w14:paraId="721229BA" w14:textId="77777777" w:rsidR="001F7193" w:rsidRDefault="00000000">
      <w:pPr>
        <w:spacing w:before="400" w:after="200"/>
      </w:pPr>
      <w:r>
        <w:rPr>
          <w:b/>
          <w:bCs/>
          <w:color w:val="000000"/>
          <w:sz w:val="24"/>
          <w:szCs w:val="24"/>
        </w:rPr>
        <w:t>ARTICLE 1 - AGREEMENT</w:t>
      </w:r>
    </w:p>
    <w:p w14:paraId="3DD7C526" w14:textId="77777777" w:rsidR="001F7193" w:rsidRDefault="00000000">
      <w:pPr>
        <w:spacing w:after="200"/>
      </w:pPr>
      <w:r>
        <w:rPr>
          <w:color w:val="000000"/>
        </w:rPr>
        <w:t xml:space="preserve">This Subcontract Agreement ("Agreement") is entered into as of the date last signed below by and between Sterling General Contractors ("Contractor") and </w:t>
      </w:r>
      <w:proofErr w:type="spellStart"/>
      <w:r>
        <w:rPr>
          <w:color w:val="000000"/>
        </w:rPr>
        <w:t>BrickWorks</w:t>
      </w:r>
      <w:proofErr w:type="spellEnd"/>
      <w:r>
        <w:rPr>
          <w:color w:val="000000"/>
        </w:rPr>
        <w:t xml:space="preserve"> Masonry Services ("Subcontractor") for work on the Heritage Plaza Renovation (the "Project").</w:t>
      </w:r>
    </w:p>
    <w:p w14:paraId="19B310F5" w14:textId="77777777" w:rsidR="001F7193" w:rsidRDefault="00000000">
      <w:pPr>
        <w:spacing w:before="300" w:after="200"/>
      </w:pPr>
      <w:r>
        <w:rPr>
          <w:b/>
          <w:bCs/>
          <w:color w:val="000000"/>
          <w:sz w:val="24"/>
          <w:szCs w:val="24"/>
        </w:rPr>
        <w:t>ARTICLE 2 - SCOPE OF WORK</w:t>
      </w:r>
    </w:p>
    <w:p w14:paraId="059E4BCB" w14:textId="77777777" w:rsidR="001F7193" w:rsidRDefault="00000000">
      <w:pPr>
        <w:spacing w:after="200"/>
      </w:pPr>
      <w:r>
        <w:rPr>
          <w:color w:val="000000"/>
        </w:rPr>
        <w:t>2.1 Subcontractor shall furnish all labour, materials, equipment, tools, scaffolding, transportation, supervision, and all other items necessary to complete the Masonry and Stone Installation work for the Project in accordance with the Contract Documents.</w:t>
      </w:r>
    </w:p>
    <w:p w14:paraId="24CE547C" w14:textId="77777777" w:rsidR="001F7193" w:rsidRDefault="00000000">
      <w:pPr>
        <w:spacing w:after="200"/>
      </w:pPr>
      <w:r>
        <w:rPr>
          <w:color w:val="000000"/>
        </w:rPr>
        <w:t>2.2 The Work shall be performed in strict accordance with the plans, specifications, drawings, and other Contract Documents, as well as all applicable laws, codes, regulations, and industry standards.</w:t>
      </w:r>
    </w:p>
    <w:p w14:paraId="1A8BD332" w14:textId="77777777" w:rsidR="001F7193" w:rsidRDefault="00000000">
      <w:pPr>
        <w:spacing w:before="300" w:after="200"/>
      </w:pPr>
      <w:r>
        <w:rPr>
          <w:b/>
          <w:bCs/>
          <w:color w:val="000000"/>
          <w:sz w:val="24"/>
          <w:szCs w:val="24"/>
        </w:rPr>
        <w:t>ARTICLE 3 - CONTRACT PRICE AND PAYMENT</w:t>
      </w:r>
    </w:p>
    <w:p w14:paraId="0131D6D8" w14:textId="77777777" w:rsidR="001F7193" w:rsidRDefault="00000000">
      <w:pPr>
        <w:spacing w:after="200"/>
      </w:pPr>
      <w:r>
        <w:rPr>
          <w:color w:val="000000"/>
        </w:rPr>
        <w:t>3.1 Contractor agrees to pay Subcontractor for the satisfactory performance of the Work the sum of $1,125,000 (the "Contract Price"), subject to additions and deductions as provided in this Agreement.</w:t>
      </w:r>
    </w:p>
    <w:p w14:paraId="700BE05A" w14:textId="77777777" w:rsidR="001F7193" w:rsidRDefault="00000000">
      <w:pPr>
        <w:spacing w:after="200"/>
      </w:pPr>
      <w:r>
        <w:rPr>
          <w:color w:val="000000"/>
        </w:rPr>
        <w:t>3.2 Subcontractor shall submit monthly applications for payment by the 25th day of each month. Contractor shall pay Subcontractor within forty-five (45) days after receipt of a proper application, less retainage of ten percent (10%).</w:t>
      </w:r>
    </w:p>
    <w:p w14:paraId="12AACC45" w14:textId="77777777" w:rsidR="001F7193" w:rsidRDefault="00000000">
      <w:pPr>
        <w:spacing w:before="300" w:after="200"/>
      </w:pPr>
      <w:r>
        <w:rPr>
          <w:b/>
          <w:bCs/>
          <w:color w:val="000000"/>
          <w:sz w:val="24"/>
          <w:szCs w:val="24"/>
        </w:rPr>
        <w:t>ARTICLE 4 - SCHEDULE AND TIME</w:t>
      </w:r>
    </w:p>
    <w:p w14:paraId="3D6B1D8D" w14:textId="77777777" w:rsidR="001F7193" w:rsidRDefault="00000000">
      <w:pPr>
        <w:spacing w:after="200"/>
      </w:pPr>
      <w:r>
        <w:rPr>
          <w:color w:val="000000"/>
        </w:rPr>
        <w:t>4.1 Time is of the essence in the performance of this Subcontract. Subcontractor shall commence Work upon written notice from Contractor and shall achieve Substantial Completion as specified in the Project schedule.</w:t>
      </w:r>
    </w:p>
    <w:p w14:paraId="515983B0" w14:textId="77777777" w:rsidR="001F7193" w:rsidRDefault="00000000">
      <w:pPr>
        <w:spacing w:before="300" w:after="200"/>
      </w:pPr>
      <w:r>
        <w:rPr>
          <w:b/>
          <w:bCs/>
          <w:color w:val="000000"/>
          <w:sz w:val="24"/>
          <w:szCs w:val="24"/>
        </w:rPr>
        <w:t>ARTICLE 5 - INDEMNIFICATION</w:t>
      </w:r>
    </w:p>
    <w:p w14:paraId="721DCC21" w14:textId="63A3C434" w:rsidR="001F7193" w:rsidRDefault="00000000">
      <w:pPr>
        <w:spacing w:after="200"/>
      </w:pPr>
      <w:r>
        <w:rPr>
          <w:color w:val="000000"/>
        </w:rPr>
        <w:t>5.1 Subcontractor shall indemnify</w:t>
      </w:r>
      <w:r w:rsidR="00CC1CE0">
        <w:rPr>
          <w:color w:val="000000"/>
        </w:rPr>
        <w:t xml:space="preserve"> </w:t>
      </w:r>
      <w:r>
        <w:rPr>
          <w:color w:val="000000"/>
        </w:rPr>
        <w:t xml:space="preserve">and hold harmless Contractor, Owner, Architect, and their respective officers, directors, employees, representatives and agents (collectively, </w:t>
      </w:r>
      <w:r>
        <w:rPr>
          <w:color w:val="000000"/>
        </w:rPr>
        <w:lastRenderedPageBreak/>
        <w:t xml:space="preserve">"Indemnified Parties"), from and against </w:t>
      </w:r>
      <w:r w:rsidR="00CC1CE0">
        <w:rPr>
          <w:color w:val="000000"/>
        </w:rPr>
        <w:t>any</w:t>
      </w:r>
      <w:r>
        <w:rPr>
          <w:color w:val="000000"/>
        </w:rPr>
        <w:t xml:space="preserve"> claims, demands, liabilities, damages, costs and expenses (including reasonable attorneys' fees), </w:t>
      </w:r>
      <w:r w:rsidR="00CC1CE0">
        <w:rPr>
          <w:color w:val="000000"/>
        </w:rPr>
        <w:t>regardless of the circumstances giving ri</w:t>
      </w:r>
      <w:r>
        <w:rPr>
          <w:color w:val="000000"/>
        </w:rPr>
        <w:t>s</w:t>
      </w:r>
      <w:r w:rsidR="00CC1CE0">
        <w:rPr>
          <w:color w:val="000000"/>
        </w:rPr>
        <w:t>e to such claims</w:t>
      </w:r>
      <w:r>
        <w:rPr>
          <w:color w:val="000000"/>
        </w:rPr>
        <w:t>, arising out of or relating to the performance of the Work.</w:t>
      </w:r>
      <w:r w:rsidR="00CC1CE0">
        <w:rPr>
          <w:color w:val="000000"/>
        </w:rPr>
        <w:t xml:space="preserve"> </w:t>
      </w:r>
      <w:r w:rsidR="00CC1CE0" w:rsidRPr="00CC1CE0">
        <w:rPr>
          <w:color w:val="000000"/>
        </w:rPr>
        <w:t>Subcontractor shall assume the defen</w:t>
      </w:r>
      <w:r w:rsidR="00CC1CE0">
        <w:rPr>
          <w:color w:val="000000"/>
        </w:rPr>
        <w:t>c</w:t>
      </w:r>
      <w:r w:rsidR="00CC1CE0" w:rsidRPr="00CC1CE0">
        <w:rPr>
          <w:color w:val="000000"/>
        </w:rPr>
        <w:t>e of any such claims at its own expense.</w:t>
      </w:r>
    </w:p>
    <w:p w14:paraId="7C2CFBFB" w14:textId="77777777" w:rsidR="001F7193" w:rsidRDefault="00000000">
      <w:pPr>
        <w:spacing w:before="300" w:after="200"/>
      </w:pPr>
      <w:r>
        <w:rPr>
          <w:b/>
          <w:bCs/>
          <w:color w:val="000000"/>
          <w:sz w:val="24"/>
          <w:szCs w:val="24"/>
        </w:rPr>
        <w:t>ARTICLE 6 - INSURANCE REQUIREMENTS</w:t>
      </w:r>
    </w:p>
    <w:p w14:paraId="64CBBEE6" w14:textId="77777777" w:rsidR="001F7193" w:rsidRDefault="00000000">
      <w:pPr>
        <w:spacing w:after="200"/>
      </w:pPr>
      <w:r>
        <w:rPr>
          <w:color w:val="000000"/>
        </w:rPr>
        <w:t>Subcontractor shall procure and maintain, at its sole cost and expense, the following insurance coverages:</w:t>
      </w:r>
    </w:p>
    <w:p w14:paraId="77675AFD" w14:textId="77777777" w:rsidR="001F7193" w:rsidRDefault="00000000">
      <w:pPr>
        <w:spacing w:after="100"/>
      </w:pPr>
      <w:r>
        <w:rPr>
          <w:color w:val="000000"/>
        </w:rPr>
        <w:t>A. Commercial General Liability Insurance: $1,000,000 per occurrence and $2,000,000 general aggregate.</w:t>
      </w:r>
    </w:p>
    <w:p w14:paraId="531A8928" w14:textId="77777777" w:rsidR="001F7193" w:rsidRDefault="00000000">
      <w:pPr>
        <w:spacing w:after="100"/>
      </w:pPr>
      <w:r>
        <w:rPr>
          <w:color w:val="000000"/>
        </w:rPr>
        <w:t>B. Automobile Liability Insurance: $1,000,000 combined single limit.</w:t>
      </w:r>
    </w:p>
    <w:p w14:paraId="3C0C9714" w14:textId="77777777" w:rsidR="001F7193" w:rsidRDefault="00000000">
      <w:pPr>
        <w:spacing w:after="100"/>
      </w:pPr>
      <w:r>
        <w:rPr>
          <w:color w:val="000000"/>
        </w:rPr>
        <w:t>C. Workers' Compensation Insurance as required by law, and Employer's Liability: $1,000,000 each accident.</w:t>
      </w:r>
    </w:p>
    <w:p w14:paraId="4A0CA20C" w14:textId="77777777" w:rsidR="001F7193" w:rsidRDefault="00000000">
      <w:pPr>
        <w:spacing w:after="100"/>
      </w:pPr>
      <w:r>
        <w:rPr>
          <w:color w:val="000000"/>
        </w:rPr>
        <w:t>D. Reserved.</w:t>
      </w:r>
    </w:p>
    <w:p w14:paraId="61B180A5" w14:textId="77777777" w:rsidR="001F7193" w:rsidRDefault="00000000">
      <w:pPr>
        <w:spacing w:after="100"/>
      </w:pPr>
      <w:r>
        <w:rPr>
          <w:color w:val="000000"/>
        </w:rPr>
        <w:t>E. Reserved.</w:t>
      </w:r>
    </w:p>
    <w:p w14:paraId="71A1356C" w14:textId="77777777" w:rsidR="001F7193" w:rsidRDefault="00000000">
      <w:pPr>
        <w:spacing w:after="100"/>
      </w:pPr>
      <w:r>
        <w:rPr>
          <w:color w:val="000000"/>
        </w:rPr>
        <w:t>F. Reserved.</w:t>
      </w:r>
    </w:p>
    <w:p w14:paraId="508B5743" w14:textId="77777777" w:rsidR="001F7193" w:rsidRDefault="00000000">
      <w:pPr>
        <w:spacing w:after="100"/>
      </w:pPr>
      <w:r>
        <w:rPr>
          <w:color w:val="000000"/>
        </w:rPr>
        <w:t>G. Professional Liability Insurance (if design services included): $1,000,000 per claim and $2,000,000 aggregate.</w:t>
      </w:r>
    </w:p>
    <w:p w14:paraId="0C9F75E4" w14:textId="77777777" w:rsidR="001F7193" w:rsidRDefault="00000000">
      <w:pPr>
        <w:spacing w:after="200"/>
      </w:pPr>
      <w:r>
        <w:rPr>
          <w:color w:val="000000"/>
        </w:rPr>
        <w:t>H. Umbrella/Excess Liability Insurance: $5,000,000 per occurrence and aggregate.</w:t>
      </w:r>
    </w:p>
    <w:p w14:paraId="5C7A696B" w14:textId="77777777" w:rsidR="001F7193" w:rsidRDefault="00000000">
      <w:pPr>
        <w:spacing w:after="200"/>
      </w:pPr>
      <w:r>
        <w:rPr>
          <w:color w:val="000000"/>
        </w:rPr>
        <w:t>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14:paraId="5F2B138C" w14:textId="77777777" w:rsidR="001F7193" w:rsidRDefault="00000000">
      <w:pPr>
        <w:spacing w:after="200"/>
      </w:pPr>
      <w:r>
        <w:rPr>
          <w:color w:val="000000"/>
        </w:rPr>
        <w:t>6.3 Insurance Documentation. Prior to commencing work, Subcontractor shall furnish full and complete certified copies of all insurance policies required by this Subcontract within ten (10) business days of Contractor's request.</w:t>
      </w:r>
    </w:p>
    <w:p w14:paraId="1299CE5C" w14:textId="77777777" w:rsidR="001F7193" w:rsidRDefault="00000000">
      <w:pPr>
        <w:spacing w:before="300" w:after="200"/>
      </w:pPr>
      <w:r>
        <w:rPr>
          <w:b/>
          <w:bCs/>
          <w:color w:val="000000"/>
          <w:sz w:val="24"/>
          <w:szCs w:val="24"/>
        </w:rPr>
        <w:t>ARTICLE 7 - DAMAGES</w:t>
      </w:r>
    </w:p>
    <w:p w14:paraId="318E5380" w14:textId="77777777" w:rsidR="001F7193" w:rsidRDefault="00000000">
      <w:pPr>
        <w:spacing w:after="200"/>
      </w:pPr>
      <w:r>
        <w:rPr>
          <w:color w:val="000000"/>
        </w:rPr>
        <w:t>7.1 Liquidated Damages. Subcontractor shall only be liable for liquidated damages to the extent Contractor is assessed such damages by Owner and then only to the extent of Subcontractor's proportionate share attributable to its fault.</w:t>
      </w:r>
    </w:p>
    <w:p w14:paraId="3C261231" w14:textId="77777777" w:rsidR="001F7193" w:rsidRDefault="00000000">
      <w:pPr>
        <w:spacing w:after="200"/>
      </w:pPr>
      <w:r>
        <w:rPr>
          <w:color w:val="000000"/>
        </w:rPr>
        <w:t>7.2 Consequential Damages. Neither party shall be liable to the other for any consequential, indirect, incidental, special, or punitive damages arising out of or relating to this Subcontract.</w:t>
      </w:r>
    </w:p>
    <w:p w14:paraId="1B94C096" w14:textId="77777777" w:rsidR="001F7193" w:rsidRDefault="00000000">
      <w:pPr>
        <w:spacing w:before="300" w:after="200"/>
      </w:pPr>
      <w:r>
        <w:rPr>
          <w:b/>
          <w:bCs/>
          <w:color w:val="000000"/>
          <w:sz w:val="24"/>
          <w:szCs w:val="24"/>
        </w:rPr>
        <w:t>ARTICLE 8 - WARRANTY</w:t>
      </w:r>
    </w:p>
    <w:p w14:paraId="34AD0BB7" w14:textId="77777777" w:rsidR="001F7193" w:rsidRDefault="00000000">
      <w:pPr>
        <w:spacing w:after="200"/>
      </w:pPr>
      <w:r>
        <w:rPr>
          <w:color w:val="000000"/>
        </w:rPr>
        <w:t>8.1 Subcontractor warrants that all materials and work shall be of good quality, free from defects, and in conformance with the Contract Documents. The warranty period shall extend for two (2) years from Substantial Completion.</w:t>
      </w:r>
    </w:p>
    <w:p w14:paraId="6DA7416C" w14:textId="77777777" w:rsidR="001F7193" w:rsidRDefault="00000000">
      <w:pPr>
        <w:spacing w:before="300" w:after="200"/>
      </w:pPr>
      <w:r>
        <w:rPr>
          <w:b/>
          <w:bCs/>
          <w:color w:val="000000"/>
          <w:sz w:val="24"/>
          <w:szCs w:val="24"/>
        </w:rPr>
        <w:t>ARTICLE 9 - PERSONAL GUARANTEE</w:t>
      </w:r>
    </w:p>
    <w:p w14:paraId="4485B330" w14:textId="5957A5C0" w:rsidR="001F7193" w:rsidRDefault="00000000">
      <w:pPr>
        <w:spacing w:after="200"/>
      </w:pPr>
      <w:r>
        <w:rPr>
          <w:color w:val="000000"/>
        </w:rPr>
        <w:t xml:space="preserve">As a condition to execution of this Subcontract, the undersigned principal(s) of Subcontractor hereby </w:t>
      </w:r>
      <w:r w:rsidR="00CC1CE0">
        <w:rPr>
          <w:color w:val="000000"/>
        </w:rPr>
        <w:t>guarantee</w:t>
      </w:r>
      <w:r>
        <w:rPr>
          <w:color w:val="000000"/>
        </w:rPr>
        <w:t xml:space="preserve"> full payment and performance by Subcontractor of all obligations under this Agreement. </w:t>
      </w:r>
      <w:r w:rsidR="00CC1CE0" w:rsidRPr="00CC1CE0">
        <w:rPr>
          <w:color w:val="000000"/>
        </w:rPr>
        <w:t xml:space="preserve">This guarantee shall remain in effect notwithstanding any modification, </w:t>
      </w:r>
      <w:r w:rsidR="00CC1CE0" w:rsidRPr="00CC1CE0">
        <w:rPr>
          <w:color w:val="000000"/>
        </w:rPr>
        <w:lastRenderedPageBreak/>
        <w:t xml:space="preserve">extension, or forbearance granted to Subcontractor, </w:t>
      </w:r>
      <w:r w:rsidR="00CC1CE0">
        <w:rPr>
          <w:color w:val="000000"/>
        </w:rPr>
        <w:t>and shall</w:t>
      </w:r>
      <w:r>
        <w:rPr>
          <w:color w:val="000000"/>
        </w:rPr>
        <w:t xml:space="preserve"> be binding upon the Principal's heirs, executors, administrators, and assigns.</w:t>
      </w:r>
    </w:p>
    <w:p w14:paraId="58380217" w14:textId="77777777" w:rsidR="001F7193" w:rsidRDefault="00000000">
      <w:pPr>
        <w:spacing w:before="300" w:after="200"/>
      </w:pPr>
      <w:r>
        <w:rPr>
          <w:b/>
          <w:bCs/>
          <w:color w:val="000000"/>
          <w:sz w:val="24"/>
          <w:szCs w:val="24"/>
        </w:rPr>
        <w:t>ARTICLE 10 - LABOUR REQUIREMENTS</w:t>
      </w:r>
    </w:p>
    <w:p w14:paraId="77B51B65" w14:textId="77777777" w:rsidR="001F7193" w:rsidRDefault="00000000">
      <w:pPr>
        <w:spacing w:after="200"/>
      </w:pPr>
      <w:r>
        <w:rPr>
          <w:color w:val="000000"/>
        </w:rPr>
        <w:t>10.1 Subcontractor acknowledges that the Project is subject to a Project Labor Agreement. Subcontractor agrees to be bound by and comply with all terms and conditions of the PLA and shall execute all documents required for compliance.</w:t>
      </w:r>
    </w:p>
    <w:p w14:paraId="79E8F93C" w14:textId="77777777" w:rsidR="001F7193" w:rsidRDefault="00000000">
      <w:pPr>
        <w:spacing w:before="300" w:after="200"/>
      </w:pPr>
      <w:r>
        <w:rPr>
          <w:b/>
          <w:bCs/>
          <w:color w:val="000000"/>
          <w:sz w:val="24"/>
          <w:szCs w:val="24"/>
        </w:rPr>
        <w:t>ARTICLE 12 - SAFETY AND HEALTH</w:t>
      </w:r>
    </w:p>
    <w:p w14:paraId="79AE6343" w14:textId="77777777" w:rsidR="001F7193" w:rsidRDefault="00000000">
      <w:pPr>
        <w:spacing w:after="200"/>
      </w:pPr>
      <w:r>
        <w:rPr>
          <w:color w:val="000000"/>
        </w:rPr>
        <w:t>12.1 Safety Compliance. Subcontractor shall comply with all applicable OSHA regulations and site-specific safety requirements. Subcontractor shall implement and maintain a comprehensive safety programme.</w:t>
      </w:r>
    </w:p>
    <w:p w14:paraId="3222F3E8" w14:textId="77777777" w:rsidR="001F7193" w:rsidRDefault="00000000">
      <w:pPr>
        <w:spacing w:before="300" w:after="200"/>
      </w:pPr>
      <w:r>
        <w:rPr>
          <w:b/>
          <w:bCs/>
          <w:color w:val="000000"/>
          <w:sz w:val="24"/>
          <w:szCs w:val="24"/>
        </w:rPr>
        <w:t>ARTICLE 13 - GENERAL PROVISIONS</w:t>
      </w:r>
    </w:p>
    <w:p w14:paraId="01F3DAC9" w14:textId="77777777" w:rsidR="001F7193" w:rsidRDefault="00000000">
      <w:pPr>
        <w:spacing w:after="200"/>
      </w:pPr>
      <w:r>
        <w:rPr>
          <w:color w:val="000000"/>
        </w:rPr>
        <w:t>13.1 Governing Law. This Subcontract shall be governed by the laws of the State of New York.</w:t>
      </w:r>
    </w:p>
    <w:p w14:paraId="031CF9C9" w14:textId="77777777" w:rsidR="001F7193" w:rsidRDefault="00000000">
      <w:pPr>
        <w:spacing w:after="200"/>
      </w:pPr>
      <w:r>
        <w:rPr>
          <w:color w:val="000000"/>
        </w:rPr>
        <w:t>13.2 Entire Agreement. This Subcontract constitutes the entire agreement between the parties.</w:t>
      </w:r>
    </w:p>
    <w:p w14:paraId="09A7404F" w14:textId="77777777" w:rsidR="001F7193" w:rsidRDefault="00000000">
      <w:pPr>
        <w:spacing w:after="200"/>
      </w:pPr>
      <w:r>
        <w:rPr>
          <w:color w:val="000000"/>
        </w:rPr>
        <w:t>13.3 Assignment. Subcontractor shall not assign this Subcontract without prior written consent.</w:t>
      </w:r>
    </w:p>
    <w:p w14:paraId="705AC838" w14:textId="77777777" w:rsidR="001F7193" w:rsidRDefault="00000000">
      <w:pPr>
        <w:spacing w:before="400" w:after="200"/>
      </w:pPr>
      <w:r>
        <w:rPr>
          <w:b/>
          <w:bCs/>
          <w:color w:val="000000"/>
          <w:sz w:val="24"/>
          <w:szCs w:val="24"/>
        </w:rPr>
        <w:t>SIGNATURE PAGE</w:t>
      </w:r>
    </w:p>
    <w:p w14:paraId="65C00765" w14:textId="77777777" w:rsidR="001F7193" w:rsidRDefault="00000000">
      <w:pPr>
        <w:spacing w:after="400"/>
      </w:pPr>
      <w:r>
        <w:rPr>
          <w:color w:val="000000"/>
        </w:rPr>
        <w:t>IN WITNESS WHEREOF, the parties have executed this Subcontract Agreement as of the date first written above.</w:t>
      </w:r>
    </w:p>
    <w:p w14:paraId="12E8897B" w14:textId="77777777" w:rsidR="001F7193" w:rsidRDefault="00000000">
      <w:pPr>
        <w:spacing w:after="100"/>
      </w:pPr>
      <w:r>
        <w:rPr>
          <w:b/>
          <w:bCs/>
          <w:color w:val="000000"/>
        </w:rPr>
        <w:t>CONTRACTOR:</w:t>
      </w:r>
    </w:p>
    <w:p w14:paraId="7DEEFAB6" w14:textId="77777777" w:rsidR="001F7193" w:rsidRDefault="00000000">
      <w:pPr>
        <w:spacing w:after="300"/>
      </w:pPr>
      <w:r>
        <w:rPr>
          <w:color w:val="000000"/>
        </w:rPr>
        <w:t>Sterling General Contractors</w:t>
      </w:r>
    </w:p>
    <w:p w14:paraId="54151FD0" w14:textId="77777777" w:rsidR="001F7193" w:rsidRDefault="00000000">
      <w:pPr>
        <w:spacing w:after="100"/>
      </w:pPr>
      <w:r>
        <w:rPr>
          <w:b/>
          <w:bCs/>
          <w:color w:val="000000"/>
        </w:rPr>
        <w:t>SUBCONTRACTOR:</w:t>
      </w:r>
    </w:p>
    <w:p w14:paraId="4972469A" w14:textId="77777777" w:rsidR="001F7193" w:rsidRDefault="00000000">
      <w:pPr>
        <w:spacing w:after="300"/>
      </w:pPr>
      <w:proofErr w:type="spellStart"/>
      <w:r>
        <w:rPr>
          <w:color w:val="000000"/>
        </w:rPr>
        <w:t>BrickWorks</w:t>
      </w:r>
      <w:proofErr w:type="spellEnd"/>
      <w:r>
        <w:rPr>
          <w:color w:val="000000"/>
        </w:rPr>
        <w:t xml:space="preserve"> Masonry Services</w:t>
      </w:r>
    </w:p>
    <w:p w14:paraId="400B6C32" w14:textId="77777777" w:rsidR="001F7193" w:rsidRDefault="00000000">
      <w:pPr>
        <w:spacing w:after="100"/>
      </w:pPr>
      <w:r>
        <w:rPr>
          <w:b/>
          <w:bCs/>
          <w:color w:val="000000"/>
        </w:rPr>
        <w:t>GUARANTOR (Personal Guarantee):</w:t>
      </w:r>
    </w:p>
    <w:p w14:paraId="1142835F" w14:textId="77777777" w:rsidR="001F7193" w:rsidRDefault="00000000">
      <w:pPr>
        <w:spacing w:after="200"/>
      </w:pPr>
      <w:r>
        <w:rPr>
          <w:color w:val="000000"/>
        </w:rPr>
        <w:t>By: _________________________________</w:t>
      </w:r>
    </w:p>
    <w:sectPr w:rsidR="001F71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4013D"/>
    <w:multiLevelType w:val="hybridMultilevel"/>
    <w:tmpl w:val="65C4697E"/>
    <w:lvl w:ilvl="0" w:tplc="8B140248">
      <w:start w:val="1"/>
      <w:numFmt w:val="bullet"/>
      <w:lvlText w:val="●"/>
      <w:lvlJc w:val="left"/>
      <w:pPr>
        <w:ind w:left="720" w:hanging="360"/>
      </w:pPr>
    </w:lvl>
    <w:lvl w:ilvl="1" w:tplc="E7180B90">
      <w:start w:val="1"/>
      <w:numFmt w:val="bullet"/>
      <w:lvlText w:val="○"/>
      <w:lvlJc w:val="left"/>
      <w:pPr>
        <w:ind w:left="1440" w:hanging="360"/>
      </w:pPr>
    </w:lvl>
    <w:lvl w:ilvl="2" w:tplc="0F5EF870">
      <w:start w:val="1"/>
      <w:numFmt w:val="bullet"/>
      <w:lvlText w:val="■"/>
      <w:lvlJc w:val="left"/>
      <w:pPr>
        <w:ind w:left="2160" w:hanging="360"/>
      </w:pPr>
    </w:lvl>
    <w:lvl w:ilvl="3" w:tplc="9E22FA10">
      <w:start w:val="1"/>
      <w:numFmt w:val="bullet"/>
      <w:lvlText w:val="●"/>
      <w:lvlJc w:val="left"/>
      <w:pPr>
        <w:ind w:left="2880" w:hanging="360"/>
      </w:pPr>
    </w:lvl>
    <w:lvl w:ilvl="4" w:tplc="ECD2D500">
      <w:start w:val="1"/>
      <w:numFmt w:val="bullet"/>
      <w:lvlText w:val="○"/>
      <w:lvlJc w:val="left"/>
      <w:pPr>
        <w:ind w:left="3600" w:hanging="360"/>
      </w:pPr>
    </w:lvl>
    <w:lvl w:ilvl="5" w:tplc="E57AF5D6">
      <w:start w:val="1"/>
      <w:numFmt w:val="bullet"/>
      <w:lvlText w:val="■"/>
      <w:lvlJc w:val="left"/>
      <w:pPr>
        <w:ind w:left="4320" w:hanging="360"/>
      </w:pPr>
    </w:lvl>
    <w:lvl w:ilvl="6" w:tplc="AFEEC216">
      <w:start w:val="1"/>
      <w:numFmt w:val="bullet"/>
      <w:lvlText w:val="●"/>
      <w:lvlJc w:val="left"/>
      <w:pPr>
        <w:ind w:left="5040" w:hanging="360"/>
      </w:pPr>
    </w:lvl>
    <w:lvl w:ilvl="7" w:tplc="62C6BB3E">
      <w:start w:val="1"/>
      <w:numFmt w:val="bullet"/>
      <w:lvlText w:val="●"/>
      <w:lvlJc w:val="left"/>
      <w:pPr>
        <w:ind w:left="5760" w:hanging="360"/>
      </w:pPr>
    </w:lvl>
    <w:lvl w:ilvl="8" w:tplc="E7401018">
      <w:start w:val="1"/>
      <w:numFmt w:val="bullet"/>
      <w:lvlText w:val="●"/>
      <w:lvlJc w:val="left"/>
      <w:pPr>
        <w:ind w:left="6480" w:hanging="360"/>
      </w:pPr>
    </w:lvl>
  </w:abstractNum>
  <w:num w:numId="1" w16cid:durableId="228540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193"/>
    <w:rsid w:val="001F7193"/>
    <w:rsid w:val="00712479"/>
    <w:rsid w:val="00CC1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C699"/>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AC58A4-322E-47E0-9B6F-1BDDBD4B9BE0}">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2.xml><?xml version="1.0" encoding="utf-8"?>
<ds:datastoreItem xmlns:ds="http://schemas.openxmlformats.org/officeDocument/2006/customXml" ds:itemID="{2B964DDB-1FE1-456E-865A-D01F46CE4F39}">
  <ds:schemaRefs>
    <ds:schemaRef ds:uri="http://schemas.microsoft.com/sharepoint/v3/contenttype/forms"/>
  </ds:schemaRefs>
</ds:datastoreItem>
</file>

<file path=customXml/itemProps3.xml><?xml version="1.0" encoding="utf-8"?>
<ds:datastoreItem xmlns:ds="http://schemas.openxmlformats.org/officeDocument/2006/customXml" ds:itemID="{E187B077-A788-4623-BE36-FEFBBA7EAD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2025-12-16T12:57:00Z</dcterms:created>
  <dcterms:modified xsi:type="dcterms:W3CDTF">2025-12-31T09:38:00Z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