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2025-SC-2442</w:t>
      </w:r>
    </w:p>
    <w:p>
      <w:pPr>
        <w:jc w:val="center"/>
      </w:pPr>
      <w:r>
        <w:rPr>
          <w:b/>
          <w:bCs/>
          <w:color w:val="000000"/>
          <w:sz w:val="28"/>
          <w:szCs w:val="28"/>
        </w:rPr>
        <w:t xml:space="preserve">Harbour View Tower</w:t>
      </w:r>
    </w:p>
    <w:p>
      <w:pPr>
        <w:spacing w:after="300"/>
        <w:jc w:val="center"/>
      </w:pPr>
      <w:r>
        <w:rPr>
          <w:color w:val="000000"/>
          <w:sz w:val="24"/>
          <w:szCs w:val="24"/>
        </w:rPr>
        <w:t xml:space="preserve">Below-Grade Waterproofing</w:t>
      </w:r>
    </w:p>
    <w:p>
      <w:pPr>
        <w:jc w:val="center"/>
      </w:pPr>
      <w:r>
        <w:rPr>
          <w:color w:val="000000"/>
          <w:sz w:val="24"/>
          <w:szCs w:val="24"/>
        </w:rPr>
        <w:t xml:space="preserve">Between</w:t>
      </w:r>
    </w:p>
    <w:p>
      <w:pPr>
        <w:jc w:val="center"/>
      </w:pPr>
      <w:r>
        <w:rPr>
          <w:b/>
          <w:bCs/>
          <w:color w:val="000000"/>
          <w:sz w:val="24"/>
          <w:szCs w:val="24"/>
        </w:rPr>
        <w:t xml:space="preserve">Atlas General Contractors LLC</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AquaShield Waterproofing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$890,000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Atlas General Contractors LLC ("Contractor") and AquaShield Waterproofing Inc. ("Subcontractor") for work on the Harbour View Tower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Below-Grade Waterproofing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$890,000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Architect, and their respective officers, directors, employees, representatives and agents (collectively, "Indemnified Parties"), from and against all claims, demands, liabilities, damages, costs and expenses (including reasonable attorneys' fees), caused in whole or in part by any act or omission of Contractor, arising out of or relating to the performance of the Work.</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Cyber Liability Insurance with limits of not less than $2,000,000 per occurrence.</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after="200"/>
      </w:pPr>
      <w:r>
        <w:rPr>
          <w:color w:val="000000"/>
          <w:sz w:val="22"/>
          <w:szCs w:val="22"/>
        </w:rPr>
        <w:t xml:space="preserve">6.4 Workers' Compensation Endorsements. Subcontractor's Workers' Compensation policy shall include an Alternate Employer Endorsement (WC 00 03 01 or equivalent) naming Contractor as an alternate employer.</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10 - LABOUR REQUIREMENTS</w:t>
      </w:r>
    </w:p>
    <w:p>
      <w:pPr>
        <w:spacing w:after="200"/>
      </w:pPr>
      <w:r>
        <w:rPr>
          <w:color w:val="000000"/>
          <w:sz w:val="22"/>
          <w:szCs w:val="22"/>
        </w:rPr>
        <w:t xml:space="preserve">10.1 Subcontractor acknowledges that the Project is subject to a Letter of Assent. Subcontractor agrees to be bound by and comply with all terms and conditions of the PLA and shall execute all documents required for compliance.</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Atlas General Contractors LLC</w:t>
      </w:r>
    </w:p>
    <w:p>
      <w:pPr>
        <w:spacing w:after="100"/>
      </w:pPr>
      <w:r>
        <w:rPr>
          <w:b/>
          <w:bCs/>
          <w:color w:val="000000"/>
          <w:sz w:val="22"/>
          <w:szCs w:val="22"/>
        </w:rPr>
        <w:t xml:space="preserve">SUBCONTRACTOR:</w:t>
      </w:r>
    </w:p>
    <w:p>
      <w:pPr>
        <w:spacing w:after="300"/>
      </w:pPr>
      <w:r>
        <w:rPr>
          <w:color w:val="000000"/>
          <w:sz w:val="22"/>
          <w:szCs w:val="22"/>
        </w:rPr>
        <w:t xml:space="preserve">AquaShield Waterproofing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24FAE0-3F8B-45DA-BC6D-4C4B2C5523E1}"/>
</file>

<file path=customXml/itemProps2.xml><?xml version="1.0" encoding="utf-8"?>
<ds:datastoreItem xmlns:ds="http://schemas.openxmlformats.org/officeDocument/2006/customXml" ds:itemID="{A1AE913E-0363-4ACB-9B26-7485612339EE}"/>
</file>

<file path=customXml/itemProps3.xml><?xml version="1.0" encoding="utf-8"?>
<ds:datastoreItem xmlns:ds="http://schemas.openxmlformats.org/officeDocument/2006/customXml" ds:itemID="{C58C53D2-41C8-4317-B723-3435DA511DB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2025-12-16T12:57:57Z</dcterms:created>
  <dcterms:modified xsi:type="dcterms:W3CDTF">2025-12-16T12:57:57Z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