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Meridian Capital Partners ("Disclosing Party")</w:t>
      </w:r>
    </w:p>
    <w:p>
      <w:pPr>
        <w:spacing w:after="100"/>
      </w:pPr>
      <w:r>
        <w:rPr>
          <w:color w:val="000000"/>
          <w:sz w:val="22"/>
          <w:szCs w:val="22"/>
        </w:rPr>
        <w:t xml:space="preserve">and</w:t>
      </w:r>
    </w:p>
    <w:p>
      <w:pPr>
        <w:spacing w:after="200"/>
      </w:pPr>
      <w:r>
        <w:rPr>
          <w:b/>
          <w:bCs/>
          <w:color w:val="000000"/>
          <w:sz w:val="22"/>
          <w:szCs w:val="22"/>
        </w:rPr>
        <w:t xml:space="preserve">Horizon Ventures LLC ("Receiving Party")</w:t>
      </w:r>
    </w:p>
    <w:p>
      <w:pPr>
        <w:spacing w:after="300"/>
      </w:pPr>
      <w:r>
        <w:rPr>
          <w:color w:val="000000"/>
          <w:sz w:val="22"/>
          <w:szCs w:val="22"/>
        </w:rPr>
        <w:t xml:space="preserve">WHEREAS, the parties wish to explore a potential business relationship concerning due diligence review of potential acquisition target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Notwithstanding Section 3.1, the Receiving Party under no circumstances disclose any Confidential Information pursuant to legal process or governmental request without the express prior written consent of the Disclosing Party, which consent may be withheld in the Disclosing Party's sole discretion.</w:t>
      </w:r>
    </w:p>
    <w:p>
      <w:pPr>
        <w:spacing w:before="300" w:after="200"/>
      </w:pPr>
      <w:r>
        <w:rPr>
          <w:b/>
          <w:bCs/>
          <w:color w:val="000000"/>
          <w:sz w:val="24"/>
          <w:szCs w:val="24"/>
        </w:rPr>
        <w:t xml:space="preserve">4. TERM AND SURVIVAL</w:t>
      </w:r>
    </w:p>
    <w:p>
      <w:pPr>
        <w:spacing w:after="200"/>
      </w:pPr>
      <w:r>
        <w:rPr>
          <w:color w:val="000000"/>
          <w:sz w:val="22"/>
          <w:szCs w:val="22"/>
        </w:rPr>
        <w:t xml:space="preserve">4.1 This Agreement shall remain in effect for two (2) years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7. RESTRICTIVE COVENANTS</w:t>
      </w:r>
    </w:p>
    <w:p>
      <w:pPr>
        <w:spacing w:after="200"/>
      </w:pPr>
      <w:r>
        <w:t>7.2 Restrictive Covenants. The Receiving Party shall refrain from, directly or indirectly, engaging in any business activities competitive with the Disclosing Party for a period of two (2) years following termination of this Agreement, and shall not solicit, recruit, or hire any employee, consultant, or contractor of the Disclosing Party for a period of twenty-four (24) months following expiration or termination of this Agreement.</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rPr>
          <w:color w:val="000000"/>
          <w:sz w:val="22"/>
          <w:szCs w:val="22"/>
        </w:rPr>
        <w:t xml:space="preserve">8.3 Liability. The Receiving Party shall be liable for unlimited liability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Meridian Capital Partners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Horizon Ventures LLC</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2025-12-16T12:59:38.534Z</dcterms:created>
  <dcterms:modified xsi:type="dcterms:W3CDTF">2025-12-16T12:59:38.534Z</dcterms:modified>
</cp:coreProperties>
</file>

<file path=docProps/custom.xml><?xml version="1.0" encoding="utf-8"?>
<Properties xmlns="http://schemas.openxmlformats.org/officeDocument/2006/custom-properties" xmlns:vt="http://schemas.openxmlformats.org/officeDocument/2006/docPropsVTypes"/>
</file>