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000000"/>
          <w:sz w:val="32"/>
          <w:szCs w:val="32"/>
        </w:rPr>
        <w:t xml:space="preserve">NON-DISCLOSURE AGREEMENT</w:t>
      </w:r>
    </w:p>
    <w:p>
      <w:pPr>
        <w:spacing w:after="200"/>
      </w:pPr>
      <w:r>
        <w:rPr>
          <w:color w:val="000000"/>
          <w:sz w:val="22"/>
          <w:szCs w:val="22"/>
        </w:rPr>
        <w:t xml:space="preserve">This Non-Disclosure Agreement ("Agreement") is entered into as of the date last signed below by and between:</w:t>
      </w:r>
    </w:p>
    <w:p>
      <w:pPr>
        <w:spacing w:after="100"/>
      </w:pPr>
      <w:r>
        <w:rPr>
          <w:b/>
          <w:bCs/>
          <w:color w:val="000000"/>
          <w:sz w:val="22"/>
          <w:szCs w:val="22"/>
        </w:rPr>
        <w:t xml:space="preserve">TechPartners Innovation Ltd ("Disclosing Party")</w:t>
      </w:r>
    </w:p>
    <w:p>
      <w:pPr>
        <w:spacing w:after="100"/>
      </w:pPr>
      <w:r>
        <w:rPr>
          <w:color w:val="000000"/>
          <w:sz w:val="22"/>
          <w:szCs w:val="22"/>
        </w:rPr>
        <w:t xml:space="preserve">and</w:t>
      </w:r>
    </w:p>
    <w:p>
      <w:pPr>
        <w:spacing w:after="200"/>
      </w:pPr>
      <w:r>
        <w:rPr>
          <w:b/>
          <w:bCs/>
          <w:color w:val="000000"/>
          <w:sz w:val="22"/>
          <w:szCs w:val="22"/>
        </w:rPr>
        <w:t xml:space="preserve">DataFlow Solutions Inc. ("Receiving Party")</w:t>
      </w:r>
    </w:p>
    <w:p>
      <w:pPr>
        <w:spacing w:after="300"/>
      </w:pPr>
      <w:r>
        <w:rPr>
          <w:color w:val="000000"/>
          <w:sz w:val="22"/>
          <w:szCs w:val="22"/>
        </w:rPr>
        <w:t xml:space="preserve">WHEREAS, the parties wish to explore a potential business relationship concerning evaluation of potential technology licensing arrangement (the "Purpose"); and</w:t>
      </w:r>
    </w:p>
    <w:p>
      <w:pPr>
        <w:spacing w:after="300"/>
      </w:pPr>
      <w:r>
        <w:rPr>
          <w:color w:val="000000"/>
          <w:sz w:val="22"/>
          <w:szCs w:val="22"/>
        </w:rPr>
        <w:t xml:space="preserve">WHEREAS, in connection with such discussions, certain confidential information may be disclosed;</w:t>
      </w:r>
    </w:p>
    <w:p>
      <w:pPr>
        <w:spacing w:after="300"/>
      </w:pPr>
      <w:r>
        <w:rPr>
          <w:color w:val="000000"/>
          <w:sz w:val="22"/>
          <w:szCs w:val="22"/>
        </w:rPr>
        <w:t xml:space="preserve">NOW, THEREFORE, in consideration of the mutual covenants contained herein, the parties agree as follows:</w:t>
      </w:r>
    </w:p>
    <w:p>
      <w:pPr>
        <w:spacing w:before="300" w:after="200"/>
      </w:pPr>
      <w:r>
        <w:rPr>
          <w:b/>
          <w:bCs/>
          <w:color w:val="000000"/>
          <w:sz w:val="24"/>
          <w:szCs w:val="24"/>
        </w:rPr>
        <w:t xml:space="preserve">1. DEFINITION OF CONFIDENTIAL INFORMATION</w:t>
      </w:r>
    </w:p>
    <w:p>
      <w:pPr>
        <w:spacing w:after="200"/>
      </w:pPr>
      <w:r>
        <w:t>"Confidential Information" means any and all information, whether written, oral, electronic, visual, or in any other form, disclosed by either Party, whether or not expressly designated or labeled as confidential at the time of disclosure, including information retained in the unaided memory of employees as residual knowledge, skills, ideas, concepts, know-how and techniques, even if derived from exposure to the other Party's Confidential Information, relating to the business, technology, operations, customers, or affairs of the Disclosing Party.</w:t>
      </w:r>
    </w:p>
    <w:p>
      <w:pPr>
        <w:spacing w:after="200"/>
      </w:pPr>
      <w:r>
        <w:rPr>
          <w:color w:val="000000"/>
          <w:sz w:val="22"/>
          <w:szCs w:val="22"/>
        </w:rPr>
        <w:t xml:space="preserve">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pPr>
        <w:spacing w:before="300" w:after="200"/>
      </w:pPr>
      <w:r>
        <w:rPr>
          <w:b/>
          <w:bCs/>
          <w:color w:val="000000"/>
          <w:sz w:val="24"/>
          <w:szCs w:val="24"/>
        </w:rPr>
        <w:t xml:space="preserve">2. CONFIDENTIALITY OBLIGATIONS</w:t>
      </w:r>
    </w:p>
    <w:p>
      <w:pPr>
        <w:spacing w:after="200"/>
      </w:pPr>
      <w:r>
        <w:rPr>
          <w:color w:val="000000"/>
          <w:sz w:val="22"/>
          <w:szCs w:val="22"/>
        </w:rPr>
        <w:t xml:space="preserve">2.1 Each party receiving Confidential Information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w:t>
      </w:r>
    </w:p>
    <w:p>
      <w:pPr>
        <w:spacing w:after="200"/>
      </w:pPr>
      <w:r>
        <w:rPr>
          <w:color w:val="000000"/>
          <w:sz w:val="22"/>
          <w:szCs w:val="22"/>
        </w:rPr>
        <w:t xml:space="preserve">2.2 The Receiving Party may disclose Confidential Information to its employees, agents, and advisors who have a need to know such information for the Purpose and who are bound by confidentiality obligations at least as protective as those contained herein.</w:t>
      </w:r>
    </w:p>
    <w:p>
      <w:pPr>
        <w:spacing w:before="300" w:after="200"/>
      </w:pPr>
      <w:r>
        <w:rPr>
          <w:b/>
          <w:bCs/>
          <w:color w:val="000000"/>
          <w:sz w:val="24"/>
          <w:szCs w:val="24"/>
        </w:rPr>
        <w:t xml:space="preserve">3. PERMITTED DISCLOSURES</w:t>
      </w:r>
    </w:p>
    <w:p>
      <w:pPr>
        <w:spacing w:after="200"/>
      </w:pPr>
      <w:r>
        <w:rPr>
          <w:color w:val="000000"/>
          <w:sz w:val="22"/>
          <w:szCs w:val="22"/>
        </w:rPr>
        <w:t xml:space="preserve">3.1 The Receiving Party may disclose Confidential Information to governmental authorities if required by applicable law, regulation, or legal process.</w:t>
      </w:r>
    </w:p>
    <w:p>
      <w:pPr>
        <w:spacing w:after="200"/>
      </w:pPr>
      <w:r>
        <w:rPr>
          <w:color w:val="000000"/>
          <w:sz w:val="22"/>
          <w:szCs w:val="22"/>
        </w:rPr>
        <w:t xml:space="preserve">3.2 If the Receiving Party is required by law to disclose Confidential Information, it shall provide prompt notice to the Disclosing Party (to the extent legally permitted) and cooperate with the Disclosing Party's efforts to obtain a protective order.</w:t>
      </w:r>
    </w:p>
    <w:p>
      <w:pPr>
        <w:spacing w:before="300" w:after="200"/>
      </w:pPr>
      <w:r>
        <w:rPr>
          <w:b/>
          <w:bCs/>
          <w:color w:val="000000"/>
          <w:sz w:val="24"/>
          <w:szCs w:val="24"/>
        </w:rPr>
        <w:t xml:space="preserve">4. TERM AND SURVIVAL</w:t>
      </w:r>
    </w:p>
    <w:p>
      <w:pPr>
        <w:spacing w:after="200"/>
      </w:pPr>
      <w:r>
        <w:rPr>
          <w:color w:val="000000"/>
          <w:sz w:val="22"/>
          <w:szCs w:val="22"/>
        </w:rPr>
        <w:t xml:space="preserve">4.1 This Agreement shall remain in effect for a period of two (2) years from the date of execution. The confidentiality obligations shall survive in perpetuity and shall continue to bind the Receiving Party without limitation as to time.</w:t>
      </w:r>
    </w:p>
    <w:p>
      <w:pPr>
        <w:spacing w:before="300" w:after="200"/>
      </w:pPr>
      <w:r>
        <w:rPr>
          <w:b/>
          <w:bCs/>
          <w:color w:val="000000"/>
          <w:sz w:val="24"/>
          <w:szCs w:val="24"/>
        </w:rPr>
        <w:t xml:space="preserve">5. RETURN AND DESTRUCTION</w:t>
      </w:r>
    </w:p>
    <w:p>
      <w:pPr>
        <w:spacing w:after="200"/>
      </w:pPr>
      <w:r>
        <w:rPr>
          <w:color w:val="000000"/>
          <w:sz w:val="22"/>
          <w:szCs w:val="22"/>
        </w:rPr>
        <w:t xml:space="preserve">5.1 Upon termination or request, the Receiving Party shall return or destroy all Confidential Information, except that the Receiving Party may retain one archival copy for legal compliance purposes, and copies residing on backup systems may be retained subject to continued confidentiality obligations.</w:t>
      </w:r>
    </w:p>
    <w:p>
      <w:pPr>
        <w:spacing w:before="300" w:after="200"/>
      </w:pPr>
      <w:r>
        <w:rPr>
          <w:b/>
          <w:bCs/>
          <w:color w:val="000000"/>
          <w:sz w:val="24"/>
          <w:szCs w:val="24"/>
        </w:rPr>
        <w:t xml:space="preserve">6. NO LICENCE OR WARRANTY</w:t>
      </w:r>
    </w:p>
    <w:p>
      <w:pPr>
        <w:spacing w:after="200"/>
      </w:pPr>
      <w:r>
        <w:rPr>
          <w:color w:val="000000"/>
          <w:sz w:val="22"/>
          <w:szCs w:val="22"/>
        </w:rPr>
        <w:t xml:space="preserve">6.1 Nothing in this Agreement grants any licence or rights to any intellectual property. All Confidential Information remains the property of the Disclosing Party.</w:t>
      </w:r>
    </w:p>
    <w:p>
      <w:pPr>
        <w:spacing w:after="200"/>
      </w:pPr>
      <w:r>
        <w:rPr>
          <w:color w:val="000000"/>
          <w:sz w:val="22"/>
          <w:szCs w:val="22"/>
        </w:rPr>
        <w:t xml:space="preserve">6.2 Confidential Information is provided "AS IS" without warranty of any kind.</w:t>
      </w:r>
    </w:p>
    <w:p>
      <w:pPr>
        <w:spacing w:before="300" w:after="200"/>
      </w:pPr>
      <w:r>
        <w:rPr>
          <w:b/>
          <w:bCs/>
          <w:color w:val="000000"/>
          <w:sz w:val="24"/>
          <w:szCs w:val="24"/>
        </w:rPr>
        <w:t xml:space="preserve">7. RESTRICTIVE COVENANTS</w:t>
      </w:r>
    </w:p>
    <w:p>
      <w:pPr>
        <w:spacing w:after="200"/>
      </w:pPr>
      <w:r>
        <w:rPr>
          <w:color w:val="000000"/>
          <w:sz w:val="22"/>
          <w:szCs w:val="22"/>
        </w:rPr>
        <w:t xml:space="preserve">7.1 Non-Solicitation. For a period of twenty-four (24) months the termination or expiration of this Agreement, the Receiving Party shall not directly or indirectly solicit, recruit, or hire any employee, contractor, or consultant of the Disclosing Party.</w:t>
      </w:r>
    </w:p>
    <w:p>
      <w:pPr>
        <w:spacing w:before="300" w:after="200"/>
      </w:pPr>
      <w:r>
        <w:rPr>
          <w:b/>
          <w:bCs/>
          <w:color w:val="000000"/>
          <w:sz w:val="24"/>
          <w:szCs w:val="24"/>
        </w:rPr>
        <w:t xml:space="preserve">8. REMEDIES</w:t>
      </w:r>
    </w:p>
    <w:p>
      <w:pPr>
        <w:spacing w:after="200"/>
      </w:pPr>
      <w:r>
        <w:rPr>
          <w:color w:val="000000"/>
          <w:sz w:val="22"/>
          <w:szCs w:val="22"/>
        </w:rPr>
        <w:t xml:space="preserve">8.1 Indemnification. The Receiving Party shall indemnify, defend, and hold harmless the Disclosing Party from and against any and all claims, damages, losses, costs, and expenses (including reasonable legal fees) arising from any breach of this Agreement, whether or not caused by the negligence of the Disclosing Party.</w:t>
      </w:r>
    </w:p>
    <w:p>
      <w:pPr>
        <w:spacing w:after="200"/>
      </w:pPr>
      <w:r>
        <w:rPr>
          <w:color w:val="000000"/>
          <w:sz w:val="22"/>
          <w:szCs w:val="22"/>
        </w:rPr>
        <w:t xml:space="preserve">8.2 Either party may seek injunctive relief in addition to other remedies available at law or in equity.</w:t>
      </w:r>
    </w:p>
    <w:p>
      <w:pPr>
        <w:spacing w:before="300" w:after="200"/>
      </w:pPr>
      <w:r>
        <w:rPr>
          <w:b/>
          <w:bCs/>
          <w:color w:val="000000"/>
          <w:sz w:val="24"/>
          <w:szCs w:val="24"/>
        </w:rPr>
        <w:t xml:space="preserve">9. GENERAL PROVISIONS</w:t>
      </w:r>
    </w:p>
    <w:p>
      <w:pPr>
        <w:spacing w:after="200"/>
      </w:pPr>
      <w:r>
        <w:rPr>
          <w:color w:val="000000"/>
          <w:sz w:val="22"/>
          <w:szCs w:val="22"/>
        </w:rPr>
        <w:t xml:space="preserve">9.1 Entire Agreement. This Agreement constitutes the entire agreement between the parties regarding the subject matter hereof.</w:t>
      </w:r>
    </w:p>
    <w:p>
      <w:pPr>
        <w:spacing w:after="200"/>
      </w:pPr>
      <w:r>
        <w:rPr>
          <w:color w:val="000000"/>
          <w:sz w:val="22"/>
          <w:szCs w:val="22"/>
        </w:rPr>
        <w:t xml:space="preserve">9.2 Assignment. Neither party may assign this Agreement without prior written consent of the other party.</w:t>
      </w:r>
    </w:p>
    <w:p>
      <w:pPr>
        <w:spacing w:before="300" w:after="200"/>
      </w:pPr>
      <w:r>
        <w:rPr>
          <w:b/>
          <w:bCs/>
          <w:color w:val="000000"/>
          <w:sz w:val="24"/>
          <w:szCs w:val="24"/>
        </w:rPr>
        <w:t xml:space="preserve">10. GOVERNING LAW AND JURISDICTION</w:t>
      </w:r>
    </w:p>
    <w:p>
      <w:pPr>
        <w:spacing w:after="200"/>
      </w:pPr>
      <w:r>
        <w:rPr>
          <w:color w:val="000000"/>
          <w:sz w:val="22"/>
          <w:szCs w:val="22"/>
        </w:rPr>
        <w:t xml:space="preserve">10.1 This Agreement shall be governed by the laws of the State of Delaware. Any dispute shall be resolved in the state or federal courts located in Delaware.</w:t>
      </w:r>
    </w:p>
    <w:p>
      <w:pPr>
        <w:spacing w:before="400" w:after="200"/>
      </w:pPr>
      <w:r>
        <w:rPr>
          <w:color w:val="000000"/>
          <w:sz w:val="22"/>
          <w:szCs w:val="22"/>
        </w:rPr>
        <w:t xml:space="preserve">IN WITNESS WHEREOF, the parties have executed this Agreement as of the date last signed below.</w:t>
      </w:r>
    </w:p>
    <w:p>
      <w:pPr>
        <w:spacing w:before="300" w:after="100"/>
      </w:pPr>
      <w:r>
        <w:rPr>
          <w:b/>
          <w:bCs/>
          <w:color w:val="000000"/>
          <w:sz w:val="22"/>
          <w:szCs w:val="22"/>
        </w:rPr>
        <w:t xml:space="preserve">DISCLOSING PARTY:</w:t>
      </w:r>
    </w:p>
    <w:p>
      <w:pPr>
        <w:spacing w:after="100"/>
      </w:pPr>
      <w:r>
        <w:rPr>
          <w:color w:val="000000"/>
          <w:sz w:val="22"/>
          <w:szCs w:val="22"/>
        </w:rPr>
        <w:t xml:space="preserve">TechPartners Innovation Ltd</w:t>
      </w:r>
    </w:p>
    <w:p>
      <w:pPr>
        <w:spacing w:after="300"/>
      </w:pPr>
      <w:r>
        <w:rPr>
          <w:color w:val="000000"/>
          <w:sz w:val="22"/>
          <w:szCs w:val="22"/>
        </w:rPr>
        <w:t xml:space="preserve">By: _________________________ Date: _____________</w:t>
      </w:r>
    </w:p>
    <w:p>
      <w:pPr>
        <w:spacing w:before="200" w:after="100"/>
      </w:pPr>
      <w:r>
        <w:rPr>
          <w:b/>
          <w:bCs/>
          <w:color w:val="000000"/>
          <w:sz w:val="22"/>
          <w:szCs w:val="22"/>
        </w:rPr>
        <w:t xml:space="preserve">RECEIVING PARTY:</w:t>
      </w:r>
    </w:p>
    <w:p>
      <w:pPr>
        <w:spacing w:after="100"/>
      </w:pPr>
      <w:r>
        <w:rPr>
          <w:color w:val="000000"/>
          <w:sz w:val="22"/>
          <w:szCs w:val="22"/>
        </w:rPr>
        <w:t xml:space="preserve">DataFlow Solutions Inc.</w:t>
      </w:r>
    </w:p>
    <w:p>
      <w:pPr>
        <w:spacing w:after="200"/>
      </w:pPr>
      <w:r>
        <w:rPr>
          <w:color w:val="000000"/>
          <w:sz w:val="22"/>
          <w:szCs w:val="22"/>
        </w:rPr>
        <w:t xml:space="preserve">By: _________________________ Date: 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2025-12-16T12:59:38.481Z</dcterms:created>
  <dcterms:modified xsi:type="dcterms:W3CDTF">2025-12-16T12:59:38.482Z</dcterms:modified>
</cp:coreProperties>
</file>

<file path=docProps/custom.xml><?xml version="1.0" encoding="utf-8"?>
<Properties xmlns="http://schemas.openxmlformats.org/officeDocument/2006/custom-properties" xmlns:vt="http://schemas.openxmlformats.org/officeDocument/2006/docPropsVTypes"/>
</file>