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2025-SC-2673</w:t>
      </w:r>
    </w:p>
    <w:p>
      <w:pPr>
        <w:jc w:val="center"/>
      </w:pPr>
      <w:r>
        <w:rPr>
          <w:b/>
          <w:bCs/>
          <w:color w:val="000000"/>
          <w:sz w:val="28"/>
          <w:szCs w:val="28"/>
        </w:rPr>
        <w:t xml:space="preserve">Regional Distribution Centre</w:t>
      </w:r>
    </w:p>
    <w:p>
      <w:pPr>
        <w:spacing w:after="300"/>
        <w:jc w:val="center"/>
      </w:pPr>
      <w:r>
        <w:rPr>
          <w:color w:val="000000"/>
          <w:sz w:val="24"/>
          <w:szCs w:val="24"/>
        </w:rPr>
        <w:t xml:space="preserve">Site Grading and Utilities</w:t>
      </w:r>
    </w:p>
    <w:p>
      <w:pPr>
        <w:jc w:val="center"/>
      </w:pPr>
      <w:r>
        <w:rPr>
          <w:color w:val="000000"/>
          <w:sz w:val="24"/>
          <w:szCs w:val="24"/>
        </w:rPr>
        <w:t xml:space="preserve">Between</w:t>
      </w:r>
    </w:p>
    <w:p>
      <w:pPr>
        <w:jc w:val="center"/>
      </w:pPr>
      <w:r>
        <w:rPr>
          <w:b/>
          <w:bCs/>
          <w:color w:val="000000"/>
          <w:sz w:val="24"/>
          <w:szCs w:val="24"/>
        </w:rPr>
        <w:t xml:space="preserve">Frontier Construction Partners</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GroundWorks Site Development</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$3,450,000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Frontier Construction Partners ("Contractor") and GroundWorks Site Development ("Subcontractor") for work on the Regional Distribution Centre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Site Grading and Utilities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$3,450,000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t>5.1 Subcontractor shall indemnify all Indemnified Parties from claims including the negligence of any Indemnified Party, shall furnish complete certified copies of all policies, shall be liable for all consequential, special, and punitive damages, and the undersigned principal unconditionally guarantees all Subcontractor obligations.</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$5,000,000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rPr>
          <w:color w:val="000000"/>
          <w:sz w:val="22"/>
          <w:szCs w:val="22"/>
        </w:rPr>
        <w:t xml:space="preserve">6.3 Insurance Documentation. Prior to commencing work, Subcontractor shall furnish complete certified copies of all policies required by this Subcontract within ten (10) business days of Contractor's request.</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only be liable for liquidated damages to the extent Contractor is assessed such damages by Owner and then only to the extent of Subcontractor's proportionate share attributable to its fault.</w:t>
      </w:r>
    </w:p>
    <w:p>
      <w:pPr>
        <w:spacing w:after="200"/>
      </w:pPr>
      <w:r>
        <w:rPr>
          <w:color w:val="000000"/>
          <w:sz w:val="22"/>
          <w:szCs w:val="22"/>
        </w:rPr>
        <w:t xml:space="preserve">7.2 Consequential Damages. If Subcontractor defaults or causes delay, Subcontractor shall be liable for all losses sustained by Contractor, including but not limited to consequential damages, indirect damages, incidental damages, special damages, lost profits, loss of use, and loss of business opportunity.</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9 - PERSONAL GUARANTEE</w:t>
      </w:r>
    </w:p>
    <w:p>
      <w:pPr>
        <w:spacing w:after="200"/>
      </w:pPr>
      <w:r>
        <w:rPr>
          <w:color w:val="000000"/>
          <w:sz w:val="22"/>
          <w:szCs w:val="22"/>
        </w:rPr>
        <w:t xml:space="preserve">As a condition to execution of this Subcontract, the undersigned principal(s) of Subcontractor hereby unconditionally and irrevocably guarantee full payment and performance by Subcontractor of all obligations under this Agreement. This guarantee shall be binding upon the Principal's heirs, executors, administrators, and assigns.</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Frontier Construction Partners</w:t>
      </w:r>
    </w:p>
    <w:p>
      <w:pPr>
        <w:spacing w:after="100"/>
      </w:pPr>
      <w:r>
        <w:rPr>
          <w:b/>
          <w:bCs/>
          <w:color w:val="000000"/>
          <w:sz w:val="22"/>
          <w:szCs w:val="22"/>
        </w:rPr>
        <w:t xml:space="preserve">SUBCONTRACTOR:</w:t>
      </w:r>
    </w:p>
    <w:p>
      <w:pPr>
        <w:spacing w:after="300"/>
      </w:pPr>
      <w:r>
        <w:rPr>
          <w:color w:val="000000"/>
          <w:sz w:val="22"/>
          <w:szCs w:val="22"/>
        </w:rPr>
        <w:t xml:space="preserve">GroundWorks Site Development</w:t>
      </w:r>
    </w:p>
    <w:p>
      <w:pPr>
        <w:spacing w:after="100"/>
      </w:pPr>
      <w:r>
        <w:rPr>
          <w:b/>
          <w:bCs/>
          <w:color w:val="000000"/>
          <w:sz w:val="22"/>
          <w:szCs w:val="22"/>
        </w:rPr>
        <w:t xml:space="preserve">GUARANTOR (Personal Guarantee):</w:t>
      </w:r>
    </w:p>
    <w:p>
      <w:pPr>
        <w:spacing w:after="200"/>
      </w:pPr>
      <w:r>
        <w:rPr>
          <w:color w:val="000000"/>
          <w:sz w:val="22"/>
          <w:szCs w:val="22"/>
        </w:rPr>
        <w:t xml:space="preserve">By: 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2025-12-16T12:57:57.822Z</dcterms:created>
  <dcterms:modified xsi:type="dcterms:W3CDTF">2025-12-16T12:57:57.822Z</dcterms:modified>
</cp:coreProperties>
</file>

<file path=docProps/custom.xml><?xml version="1.0" encoding="utf-8"?>
<Properties xmlns="http://schemas.openxmlformats.org/officeDocument/2006/custom-properties" xmlns:vt="http://schemas.openxmlformats.org/officeDocument/2006/docPropsVTypes"/>
</file>