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5A97A" w14:textId="77777777" w:rsidR="00872243" w:rsidRDefault="00CD33C7" w:rsidP="007B1B8C">
      <w:pPr>
        <w:jc w:val="center"/>
        <w:rPr>
          <w:b/>
          <w:sz w:val="28"/>
        </w:rPr>
      </w:pPr>
      <w:r w:rsidRPr="001F1D78">
        <w:rPr>
          <w:b/>
          <w:sz w:val="28"/>
        </w:rPr>
        <w:t xml:space="preserve">Disciplined </w:t>
      </w:r>
      <w:r w:rsidR="00FC37C1">
        <w:rPr>
          <w:b/>
          <w:sz w:val="28"/>
        </w:rPr>
        <w:t xml:space="preserve">Entrepreneurship Workbook </w:t>
      </w:r>
    </w:p>
    <w:p w14:paraId="1F04ADC5" w14:textId="59F37F11" w:rsidR="00523400" w:rsidRPr="001F1D78" w:rsidRDefault="00FC37C1" w:rsidP="007E0CB3">
      <w:pPr>
        <w:pStyle w:val="Heading1"/>
      </w:pPr>
      <w:r>
        <w:t>Step 7</w:t>
      </w:r>
      <w:r w:rsidR="00CD33C7" w:rsidRPr="001F1D78">
        <w:t xml:space="preserve">:  </w:t>
      </w:r>
      <w:r>
        <w:t>High-Level Product Specification</w:t>
      </w:r>
    </w:p>
    <w:p w14:paraId="178748D6" w14:textId="78106AF1" w:rsidR="007216C7" w:rsidRPr="007216C7" w:rsidRDefault="007216C7" w:rsidP="007E0CB3">
      <w:pPr>
        <w:pStyle w:val="Heading2"/>
      </w:pPr>
      <w:r w:rsidRPr="007216C7">
        <w:t>Worksheets</w:t>
      </w:r>
    </w:p>
    <w:p w14:paraId="3C020ABE" w14:textId="77777777" w:rsidR="002016AF" w:rsidRPr="00872243" w:rsidRDefault="00646919" w:rsidP="007E0CB3">
      <w:pPr>
        <w:pStyle w:val="Heading3"/>
      </w:pPr>
      <w:r w:rsidRPr="00872243">
        <w:t>Visual Representation of Product</w:t>
      </w:r>
    </w:p>
    <w:p w14:paraId="3562DC10" w14:textId="7E84FF7F" w:rsidR="00AB1BAF" w:rsidRDefault="00646919" w:rsidP="002016AF">
      <w:pPr>
        <w:pStyle w:val="ListParagraph"/>
        <w:ind w:left="1080"/>
      </w:pPr>
      <w:r>
        <w:t>In the space below (and use more sheets if need be</w:t>
      </w:r>
      <w:r w:rsidR="00E5214A">
        <w:t>, but keep it to less than three sheets</w:t>
      </w:r>
      <w:r>
        <w:t>) build a visual representation of your product and how it works</w:t>
      </w:r>
      <w:r w:rsidR="00116958">
        <w:t>.</w:t>
      </w:r>
      <w:r w:rsidR="00AC5CFA">
        <w:t xml:space="preserve">  </w:t>
      </w:r>
      <w:r w:rsidR="00E5214A">
        <w:t>A</w:t>
      </w:r>
      <w:r w:rsidR="00AC5CFA">
        <w:t>nnotat</w:t>
      </w:r>
      <w:r w:rsidR="00E5214A">
        <w:t>e your drawings,</w:t>
      </w:r>
      <w:r w:rsidR="00AC5CFA">
        <w:t xml:space="preserve"> but do not burden </w:t>
      </w:r>
      <w:r w:rsidR="00E5214A">
        <w:t xml:space="preserve">them </w:t>
      </w:r>
      <w:r w:rsidR="00AC5CFA">
        <w:t xml:space="preserve">with too much detail. </w:t>
      </w:r>
    </w:p>
    <w:p w14:paraId="2CA11EC4" w14:textId="77777777" w:rsidR="00E5214A" w:rsidRDefault="00E5214A" w:rsidP="002016AF">
      <w:pPr>
        <w:pStyle w:val="ListParagraph"/>
        <w:ind w:left="1080"/>
      </w:pPr>
    </w:p>
    <w:p w14:paraId="36CCAAFD" w14:textId="6DC01F81" w:rsidR="00573AE5" w:rsidRDefault="00061D1E" w:rsidP="00D76F66">
      <w:r>
        <w:rPr>
          <w:noProof/>
        </w:rPr>
        <w:drawing>
          <wp:inline distT="0" distB="0" distL="0" distR="0" wp14:anchorId="7E858268" wp14:editId="1F7C13B3">
            <wp:extent cx="6858000" cy="4572000"/>
            <wp:effectExtent l="0" t="0" r="0" b="0"/>
            <wp:docPr id="1859152815" name="Picture 1" descr="A screenshot of a research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52815" name="Picture 1" descr="A screenshot of a research dashboard&#10;&#10;AI-generated content may be incorrect."/>
                    <pic:cNvPicPr/>
                  </pic:nvPicPr>
                  <pic:blipFill>
                    <a:blip r:embed="rId8"/>
                    <a:stretch>
                      <a:fillRect/>
                    </a:stretch>
                  </pic:blipFill>
                  <pic:spPr>
                    <a:xfrm>
                      <a:off x="0" y="0"/>
                      <a:ext cx="6858000" cy="4572000"/>
                    </a:xfrm>
                    <a:prstGeom prst="rect">
                      <a:avLst/>
                    </a:prstGeom>
                  </pic:spPr>
                </pic:pic>
              </a:graphicData>
            </a:graphic>
          </wp:inline>
        </w:drawing>
      </w:r>
    </w:p>
    <w:p w14:paraId="64C86F92" w14:textId="434A5A6E" w:rsidR="00061D1E" w:rsidRDefault="00E85195">
      <w:r>
        <w:br w:type="page"/>
      </w:r>
      <w:r w:rsidR="007476BA">
        <w:rPr>
          <w:noProof/>
        </w:rPr>
        <w:lastRenderedPageBreak/>
        <w:drawing>
          <wp:inline distT="0" distB="0" distL="0" distR="0" wp14:anchorId="4FE0066F" wp14:editId="20C501AC">
            <wp:extent cx="6330462" cy="4220308"/>
            <wp:effectExtent l="0" t="0" r="0" b="0"/>
            <wp:docPr id="94221510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5109" name="Picture 3" descr="A screenshot of a computer&#10;&#10;AI-generated content may be incorrect."/>
                    <pic:cNvPicPr/>
                  </pic:nvPicPr>
                  <pic:blipFill>
                    <a:blip r:embed="rId9"/>
                    <a:stretch>
                      <a:fillRect/>
                    </a:stretch>
                  </pic:blipFill>
                  <pic:spPr>
                    <a:xfrm>
                      <a:off x="0" y="0"/>
                      <a:ext cx="6330462" cy="4220308"/>
                    </a:xfrm>
                    <a:prstGeom prst="rect">
                      <a:avLst/>
                    </a:prstGeom>
                  </pic:spPr>
                </pic:pic>
              </a:graphicData>
            </a:graphic>
          </wp:inline>
        </w:drawing>
      </w:r>
      <w:r w:rsidR="006A7A42">
        <w:rPr>
          <w:noProof/>
        </w:rPr>
        <w:drawing>
          <wp:inline distT="0" distB="0" distL="0" distR="0" wp14:anchorId="167BF705" wp14:editId="709C91A2">
            <wp:extent cx="6858000" cy="4572000"/>
            <wp:effectExtent l="0" t="0" r="0" b="0"/>
            <wp:docPr id="61008074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80741" name="Picture 1" descr="A diagram of a company&#10;&#10;AI-generated content may be incorrect."/>
                    <pic:cNvPicPr/>
                  </pic:nvPicPr>
                  <pic:blipFill>
                    <a:blip r:embed="rId10"/>
                    <a:stretch>
                      <a:fillRect/>
                    </a:stretch>
                  </pic:blipFill>
                  <pic:spPr>
                    <a:xfrm>
                      <a:off x="0" y="0"/>
                      <a:ext cx="6858000" cy="4572000"/>
                    </a:xfrm>
                    <a:prstGeom prst="rect">
                      <a:avLst/>
                    </a:prstGeom>
                  </pic:spPr>
                </pic:pic>
              </a:graphicData>
            </a:graphic>
          </wp:inline>
        </w:drawing>
      </w:r>
      <w:r w:rsidR="00061D1E">
        <w:br w:type="page"/>
      </w:r>
    </w:p>
    <w:p w14:paraId="594437D5" w14:textId="77777777" w:rsidR="00E85195" w:rsidRDefault="00E85195"/>
    <w:p w14:paraId="0AD9E0FE" w14:textId="77777777" w:rsidR="002016AF" w:rsidRPr="00872243" w:rsidRDefault="00AC5CFA" w:rsidP="007E0CB3">
      <w:pPr>
        <w:pStyle w:val="Heading3"/>
      </w:pPr>
      <w:r w:rsidRPr="00872243">
        <w:t>Product Alignment with Persona</w:t>
      </w:r>
    </w:p>
    <w:tbl>
      <w:tblPr>
        <w:tblStyle w:val="TableGrid"/>
        <w:tblW w:w="0" w:type="auto"/>
        <w:tblLook w:val="04A0" w:firstRow="1" w:lastRow="0" w:firstColumn="1" w:lastColumn="0" w:noHBand="0" w:noVBand="1"/>
      </w:tblPr>
      <w:tblGrid>
        <w:gridCol w:w="2611"/>
        <w:gridCol w:w="2205"/>
        <w:gridCol w:w="1993"/>
        <w:gridCol w:w="1992"/>
        <w:gridCol w:w="1989"/>
      </w:tblGrid>
      <w:tr w:rsidR="00306522" w14:paraId="5DBD70EC" w14:textId="77777777" w:rsidTr="006B5941">
        <w:tc>
          <w:tcPr>
            <w:tcW w:w="2685" w:type="dxa"/>
          </w:tcPr>
          <w:p w14:paraId="63991C68" w14:textId="77777777" w:rsidR="00306522" w:rsidRDefault="00306522" w:rsidP="00306522">
            <w:pPr>
              <w:rPr>
                <w:b/>
                <w:u w:val="single"/>
              </w:rPr>
            </w:pPr>
          </w:p>
        </w:tc>
        <w:tc>
          <w:tcPr>
            <w:tcW w:w="2250" w:type="dxa"/>
          </w:tcPr>
          <w:p w14:paraId="03E39B1A" w14:textId="77777777" w:rsidR="00306522" w:rsidRDefault="00306522" w:rsidP="00306522">
            <w:pPr>
              <w:rPr>
                <w:b/>
                <w:u w:val="single"/>
              </w:rPr>
            </w:pPr>
            <w:r>
              <w:rPr>
                <w:b/>
                <w:u w:val="single"/>
              </w:rPr>
              <w:t>How will you deliver a new level of value with respect to this priority?</w:t>
            </w:r>
          </w:p>
        </w:tc>
        <w:tc>
          <w:tcPr>
            <w:tcW w:w="2027" w:type="dxa"/>
          </w:tcPr>
          <w:p w14:paraId="4DC1D557" w14:textId="77777777" w:rsidR="00306522" w:rsidRDefault="00306522" w:rsidP="00306522">
            <w:pPr>
              <w:rPr>
                <w:b/>
                <w:u w:val="single"/>
              </w:rPr>
            </w:pPr>
            <w:r>
              <w:rPr>
                <w:b/>
                <w:u w:val="single"/>
              </w:rPr>
              <w:t>What features address this priority?</w:t>
            </w:r>
          </w:p>
        </w:tc>
        <w:tc>
          <w:tcPr>
            <w:tcW w:w="2027" w:type="dxa"/>
          </w:tcPr>
          <w:p w14:paraId="20223A7B" w14:textId="77777777" w:rsidR="00306522" w:rsidRDefault="00306522" w:rsidP="00306522">
            <w:pPr>
              <w:rPr>
                <w:b/>
                <w:u w:val="single"/>
              </w:rPr>
            </w:pPr>
            <w:r>
              <w:rPr>
                <w:b/>
                <w:u w:val="single"/>
              </w:rPr>
              <w:t>What functions address this priority?</w:t>
            </w:r>
          </w:p>
        </w:tc>
        <w:tc>
          <w:tcPr>
            <w:tcW w:w="2027" w:type="dxa"/>
          </w:tcPr>
          <w:p w14:paraId="5C2A4C49" w14:textId="77777777" w:rsidR="00306522" w:rsidRDefault="00306522" w:rsidP="00306522">
            <w:pPr>
              <w:rPr>
                <w:b/>
                <w:u w:val="single"/>
              </w:rPr>
            </w:pPr>
            <w:r>
              <w:rPr>
                <w:b/>
                <w:u w:val="single"/>
              </w:rPr>
              <w:t>What benefits address this priority?</w:t>
            </w:r>
          </w:p>
        </w:tc>
      </w:tr>
      <w:tr w:rsidR="00306522" w14:paraId="3EB2351C" w14:textId="77777777" w:rsidTr="006B5941">
        <w:tc>
          <w:tcPr>
            <w:tcW w:w="2685" w:type="dxa"/>
          </w:tcPr>
          <w:p w14:paraId="47A1F6DC" w14:textId="77777777" w:rsidR="00306522" w:rsidRDefault="00306522" w:rsidP="00306522">
            <w:pPr>
              <w:rPr>
                <w:b/>
                <w:u w:val="single"/>
              </w:rPr>
            </w:pPr>
            <w:r>
              <w:rPr>
                <w:b/>
                <w:u w:val="single"/>
              </w:rPr>
              <w:t>Persona’s #1 Priority:</w:t>
            </w:r>
          </w:p>
          <w:p w14:paraId="2B8829B1" w14:textId="43CB9C97" w:rsidR="00306522" w:rsidRPr="00DD6623" w:rsidRDefault="00DD6623" w:rsidP="00306522">
            <w:pPr>
              <w:rPr>
                <w:bCs/>
              </w:rPr>
            </w:pPr>
            <w:r w:rsidRPr="00DD6623">
              <w:rPr>
                <w:bCs/>
              </w:rPr>
              <w:t>Academic Excellence</w:t>
            </w:r>
          </w:p>
        </w:tc>
        <w:tc>
          <w:tcPr>
            <w:tcW w:w="2250" w:type="dxa"/>
          </w:tcPr>
          <w:p w14:paraId="21B447FD" w14:textId="129C4AAB" w:rsidR="00306522" w:rsidRPr="00470C2A" w:rsidRDefault="00470C2A" w:rsidP="00306522">
            <w:pPr>
              <w:rPr>
                <w:bCs/>
              </w:rPr>
            </w:pPr>
            <w:r w:rsidRPr="00470C2A">
              <w:rPr>
                <w:bCs/>
              </w:rPr>
              <w:t>Streamline academic research by automating literature reviews, experimental design, and progress tracking, allowing the user to dedicate more time to critical learning and achieving top grades.</w:t>
            </w:r>
          </w:p>
        </w:tc>
        <w:tc>
          <w:tcPr>
            <w:tcW w:w="2027" w:type="dxa"/>
          </w:tcPr>
          <w:p w14:paraId="1C3A82D7" w14:textId="7A5EE612" w:rsidR="00306522" w:rsidRPr="00470C2A" w:rsidRDefault="00470C2A" w:rsidP="00306522">
            <w:pPr>
              <w:rPr>
                <w:bCs/>
              </w:rPr>
            </w:pPr>
            <w:r w:rsidRPr="00470C2A">
              <w:rPr>
                <w:bCs/>
              </w:rPr>
              <w:t>Automated literature review, research planning assistant, progress tracker</w:t>
            </w:r>
          </w:p>
        </w:tc>
        <w:tc>
          <w:tcPr>
            <w:tcW w:w="2027" w:type="dxa"/>
          </w:tcPr>
          <w:p w14:paraId="0BBA21FD" w14:textId="063BDD6E" w:rsidR="00306522" w:rsidRPr="00470C2A" w:rsidRDefault="00C57154" w:rsidP="00306522">
            <w:pPr>
              <w:rPr>
                <w:bCs/>
              </w:rPr>
            </w:pPr>
            <w:r w:rsidRPr="00C57154">
              <w:rPr>
                <w:bCs/>
              </w:rPr>
              <w:t>Intelligent scheduling, resource aggregation, interactive learning modules</w:t>
            </w:r>
          </w:p>
        </w:tc>
        <w:tc>
          <w:tcPr>
            <w:tcW w:w="2027" w:type="dxa"/>
          </w:tcPr>
          <w:p w14:paraId="7EB69D01" w14:textId="66FF68C6" w:rsidR="00306522" w:rsidRPr="00470C2A" w:rsidRDefault="00C57154" w:rsidP="00306522">
            <w:pPr>
              <w:rPr>
                <w:bCs/>
              </w:rPr>
            </w:pPr>
            <w:r w:rsidRPr="00C57154">
              <w:rPr>
                <w:bCs/>
              </w:rPr>
              <w:t>Improved academic performance, time efficiency, enhanced research quality, reduced stress</w:t>
            </w:r>
          </w:p>
        </w:tc>
      </w:tr>
      <w:tr w:rsidR="00306522" w14:paraId="2A588FC4" w14:textId="77777777" w:rsidTr="006B5941">
        <w:tc>
          <w:tcPr>
            <w:tcW w:w="2685" w:type="dxa"/>
          </w:tcPr>
          <w:p w14:paraId="55AC55DA" w14:textId="77777777" w:rsidR="00306522" w:rsidRDefault="00306522" w:rsidP="00306522">
            <w:pPr>
              <w:rPr>
                <w:b/>
                <w:u w:val="single"/>
              </w:rPr>
            </w:pPr>
            <w:r>
              <w:rPr>
                <w:b/>
                <w:u w:val="single"/>
              </w:rPr>
              <w:t>Persona’s #2 Priority:</w:t>
            </w:r>
          </w:p>
          <w:p w14:paraId="4F666E80" w14:textId="44B86DA2" w:rsidR="00306522" w:rsidRPr="00C57154" w:rsidRDefault="00C57154" w:rsidP="00306522">
            <w:pPr>
              <w:rPr>
                <w:bCs/>
                <w:u w:val="single"/>
              </w:rPr>
            </w:pPr>
            <w:r w:rsidRPr="00C57154">
              <w:rPr>
                <w:bCs/>
                <w:u w:val="single"/>
              </w:rPr>
              <w:t>Build AI-</w:t>
            </w:r>
            <w:proofErr w:type="spellStart"/>
            <w:r w:rsidRPr="00C57154">
              <w:rPr>
                <w:bCs/>
                <w:u w:val="single"/>
              </w:rPr>
              <w:t>Coscientist</w:t>
            </w:r>
            <w:proofErr w:type="spellEnd"/>
          </w:p>
        </w:tc>
        <w:tc>
          <w:tcPr>
            <w:tcW w:w="2250" w:type="dxa"/>
          </w:tcPr>
          <w:p w14:paraId="27AA0A54" w14:textId="44DB8B46" w:rsidR="00306522" w:rsidRPr="00470C2A" w:rsidRDefault="007E1ACA" w:rsidP="00306522">
            <w:pPr>
              <w:rPr>
                <w:bCs/>
              </w:rPr>
            </w:pPr>
            <w:r w:rsidRPr="007E1ACA">
              <w:rPr>
                <w:bCs/>
              </w:rPr>
              <w:t>Empower the development of AI-</w:t>
            </w:r>
            <w:proofErr w:type="spellStart"/>
            <w:r w:rsidRPr="007E1ACA">
              <w:rPr>
                <w:bCs/>
              </w:rPr>
              <w:t>Coscientist</w:t>
            </w:r>
            <w:proofErr w:type="spellEnd"/>
            <w:r w:rsidRPr="007E1ACA">
              <w:rPr>
                <w:bCs/>
              </w:rPr>
              <w:t xml:space="preserve"> and further the open-source AGI movement with a flexible, modular platform that fosters community collaboration and continuous innovation.</w:t>
            </w:r>
          </w:p>
        </w:tc>
        <w:tc>
          <w:tcPr>
            <w:tcW w:w="2027" w:type="dxa"/>
          </w:tcPr>
          <w:p w14:paraId="415B0C96" w14:textId="66C93D7B" w:rsidR="00306522" w:rsidRPr="00470C2A" w:rsidRDefault="007E1ACA" w:rsidP="00306522">
            <w:pPr>
              <w:rPr>
                <w:bCs/>
              </w:rPr>
            </w:pPr>
            <w:r w:rsidRPr="007E1ACA">
              <w:rPr>
                <w:bCs/>
              </w:rPr>
              <w:t>Multi-agent architecture, API integration with leading LLMs, community updates</w:t>
            </w:r>
          </w:p>
        </w:tc>
        <w:tc>
          <w:tcPr>
            <w:tcW w:w="2027" w:type="dxa"/>
          </w:tcPr>
          <w:p w14:paraId="5CFEA8B0" w14:textId="76668125" w:rsidR="00306522" w:rsidRPr="00470C2A" w:rsidRDefault="007E1ACA" w:rsidP="00306522">
            <w:pPr>
              <w:rPr>
                <w:bCs/>
              </w:rPr>
            </w:pPr>
            <w:r w:rsidRPr="007E1ACA">
              <w:rPr>
                <w:bCs/>
              </w:rPr>
              <w:t>Agent orchestration, continuous learning loops, customization options</w:t>
            </w:r>
          </w:p>
        </w:tc>
        <w:tc>
          <w:tcPr>
            <w:tcW w:w="2027" w:type="dxa"/>
          </w:tcPr>
          <w:p w14:paraId="309A4BBE" w14:textId="2E40DEB1" w:rsidR="00306522" w:rsidRPr="00470C2A" w:rsidRDefault="007E1ACA" w:rsidP="00306522">
            <w:pPr>
              <w:rPr>
                <w:bCs/>
              </w:rPr>
            </w:pPr>
            <w:r w:rsidRPr="007E1ACA">
              <w:rPr>
                <w:bCs/>
              </w:rPr>
              <w:t>Accelerated innovation, robust community engagement, enhanced product evolution</w:t>
            </w:r>
          </w:p>
        </w:tc>
      </w:tr>
      <w:tr w:rsidR="00306522" w14:paraId="46062D81" w14:textId="77777777" w:rsidTr="006B5941">
        <w:tc>
          <w:tcPr>
            <w:tcW w:w="2685" w:type="dxa"/>
          </w:tcPr>
          <w:p w14:paraId="22902095" w14:textId="77777777" w:rsidR="00306522" w:rsidRDefault="00306522" w:rsidP="00306522">
            <w:pPr>
              <w:rPr>
                <w:b/>
                <w:u w:val="single"/>
              </w:rPr>
            </w:pPr>
            <w:r>
              <w:rPr>
                <w:b/>
                <w:u w:val="single"/>
              </w:rPr>
              <w:t>Persona’s #3 Priority:</w:t>
            </w:r>
          </w:p>
          <w:p w14:paraId="0E3EA775" w14:textId="4341871C" w:rsidR="00306522" w:rsidRPr="00C57154" w:rsidRDefault="00C57154" w:rsidP="00306522">
            <w:pPr>
              <w:rPr>
                <w:bCs/>
              </w:rPr>
            </w:pPr>
            <w:r w:rsidRPr="00C57154">
              <w:rPr>
                <w:bCs/>
              </w:rPr>
              <w:t>Leverage AI-</w:t>
            </w:r>
            <w:proofErr w:type="spellStart"/>
            <w:r w:rsidRPr="00C57154">
              <w:rPr>
                <w:bCs/>
              </w:rPr>
              <w:t>Coscientist</w:t>
            </w:r>
            <w:proofErr w:type="spellEnd"/>
            <w:r w:rsidRPr="00C57154">
              <w:rPr>
                <w:bCs/>
              </w:rPr>
              <w:t xml:space="preserve"> to innovate in deep learning and reinforcement learning</w:t>
            </w:r>
          </w:p>
        </w:tc>
        <w:tc>
          <w:tcPr>
            <w:tcW w:w="2250" w:type="dxa"/>
          </w:tcPr>
          <w:p w14:paraId="14AAF73E" w14:textId="0BB9D5DB" w:rsidR="00306522" w:rsidRPr="00470C2A" w:rsidRDefault="00151AA2" w:rsidP="00306522">
            <w:pPr>
              <w:rPr>
                <w:bCs/>
              </w:rPr>
            </w:pPr>
            <w:r w:rsidRPr="00151AA2">
              <w:rPr>
                <w:bCs/>
              </w:rPr>
              <w:t>Enhance breakthrough research in deep learning and reinforcement learning by offering advanced, customizable tools for experiment simulation, real-time benchmarking, and adaptive algorithm tuning.</w:t>
            </w:r>
          </w:p>
        </w:tc>
        <w:tc>
          <w:tcPr>
            <w:tcW w:w="2027" w:type="dxa"/>
          </w:tcPr>
          <w:p w14:paraId="7DDBC0CA" w14:textId="63B69157" w:rsidR="00306522" w:rsidRPr="00470C2A" w:rsidRDefault="00151AA2" w:rsidP="00306522">
            <w:pPr>
              <w:rPr>
                <w:bCs/>
              </w:rPr>
            </w:pPr>
            <w:r w:rsidRPr="00151AA2">
              <w:rPr>
                <w:bCs/>
              </w:rPr>
              <w:t>Customizable research modules, real-time benchmarking tools, adaptive algorithms</w:t>
            </w:r>
          </w:p>
        </w:tc>
        <w:tc>
          <w:tcPr>
            <w:tcW w:w="2027" w:type="dxa"/>
          </w:tcPr>
          <w:p w14:paraId="727FF938" w14:textId="0BFFFDCF" w:rsidR="00151AA2" w:rsidRPr="00151AA2" w:rsidRDefault="00151AA2" w:rsidP="00AE3513">
            <w:r w:rsidRPr="00151AA2">
              <w:t>Dynamic algorithm tuning, experiment simulation, hypothesis testing support</w:t>
            </w:r>
          </w:p>
        </w:tc>
        <w:tc>
          <w:tcPr>
            <w:tcW w:w="2027" w:type="dxa"/>
          </w:tcPr>
          <w:p w14:paraId="3288D2A7" w14:textId="5F08AE74" w:rsidR="00306522" w:rsidRPr="00470C2A" w:rsidRDefault="00151AA2" w:rsidP="00306522">
            <w:pPr>
              <w:rPr>
                <w:bCs/>
              </w:rPr>
            </w:pPr>
            <w:r w:rsidRPr="00151AA2">
              <w:rPr>
                <w:bCs/>
              </w:rPr>
              <w:t>Increased research creativity, faster discovery cycles, improved experimental accuracy</w:t>
            </w:r>
          </w:p>
        </w:tc>
      </w:tr>
    </w:tbl>
    <w:p w14:paraId="760C89B9" w14:textId="77777777" w:rsidR="00306522" w:rsidRPr="006B5941" w:rsidRDefault="00306522" w:rsidP="006B5941">
      <w:pPr>
        <w:rPr>
          <w:b/>
          <w:u w:val="single"/>
        </w:rPr>
      </w:pPr>
    </w:p>
    <w:p w14:paraId="298A68D5" w14:textId="77777777" w:rsidR="00922B02" w:rsidRDefault="00AC5CFA" w:rsidP="007E0CB3">
      <w:pPr>
        <w:pStyle w:val="Heading3"/>
      </w:pPr>
      <w:r>
        <w:t>Ready for Action?</w:t>
      </w:r>
    </w:p>
    <w:p w14:paraId="02A5FF0E" w14:textId="5F0D7763" w:rsidR="00AC5CFA" w:rsidRDefault="00AC5CFA" w:rsidP="00AC5CFA">
      <w:pPr>
        <w:pStyle w:val="ListParagraph"/>
        <w:numPr>
          <w:ilvl w:val="1"/>
          <w:numId w:val="20"/>
        </w:numPr>
      </w:pPr>
      <w:r>
        <w:t xml:space="preserve">Is </w:t>
      </w:r>
      <w:r w:rsidR="00872243">
        <w:t xml:space="preserve">the high-level product specification </w:t>
      </w:r>
      <w:r>
        <w:t xml:space="preserve">ready to review with your Persona?  </w:t>
      </w:r>
      <w:r w:rsidR="0055667A">
        <w:t xml:space="preserve">(circle </w:t>
      </w:r>
      <w:proofErr w:type="gramStart"/>
      <w:r w:rsidR="0055667A">
        <w:t>one)  Yes</w:t>
      </w:r>
      <w:proofErr w:type="gramEnd"/>
      <w:r w:rsidR="0055667A">
        <w:t xml:space="preserve">     </w:t>
      </w:r>
    </w:p>
    <w:p w14:paraId="35367B67" w14:textId="77777777" w:rsidR="0055667A" w:rsidRDefault="00AC5CFA" w:rsidP="0055667A">
      <w:pPr>
        <w:pStyle w:val="ListParagraph"/>
        <w:numPr>
          <w:ilvl w:val="1"/>
          <w:numId w:val="20"/>
        </w:numPr>
      </w:pPr>
      <w:r>
        <w:t>Have you done so?</w:t>
      </w:r>
      <w:r w:rsidR="0055667A">
        <w:t xml:space="preserve"> What feedback did the Persona provide?</w:t>
      </w:r>
    </w:p>
    <w:p w14:paraId="085E3C00" w14:textId="31305007" w:rsidR="00AC5CFA" w:rsidRDefault="00126CFC" w:rsidP="00126CFC">
      <w:pPr>
        <w:pStyle w:val="ListParagraph"/>
        <w:ind w:left="1080" w:firstLine="360"/>
      </w:pPr>
      <w:r w:rsidRPr="00126CFC">
        <w:t>The Persona appreciated the clear modular structure and continuous learning approach but suggested a more intuitive user interface for better academic integration.</w:t>
      </w:r>
    </w:p>
    <w:p w14:paraId="223076C9" w14:textId="7B169BE2" w:rsidR="00AC5CFA" w:rsidRDefault="00AC5CFA" w:rsidP="00AC5CFA">
      <w:pPr>
        <w:pStyle w:val="ListParagraph"/>
        <w:numPr>
          <w:ilvl w:val="1"/>
          <w:numId w:val="20"/>
        </w:numPr>
      </w:pPr>
      <w:r>
        <w:t xml:space="preserve">Have you iterated based on the Persona’s feedback at least once? </w:t>
      </w:r>
      <w:r w:rsidR="0055667A">
        <w:t xml:space="preserve"> What changes did you make as a response to the Persona’s feedback?</w:t>
      </w:r>
      <w:r>
        <w:t xml:space="preserve"> (</w:t>
      </w:r>
      <w:r w:rsidR="0055667A">
        <w:t xml:space="preserve">Hopefully </w:t>
      </w:r>
      <w:r>
        <w:t xml:space="preserve">you </w:t>
      </w:r>
      <w:r w:rsidR="0055667A">
        <w:t>will iterate with the Persona more than once.</w:t>
      </w:r>
      <w:r>
        <w:t>)</w:t>
      </w:r>
    </w:p>
    <w:p w14:paraId="2FB0B177" w14:textId="5D63592C" w:rsidR="00AC5CFA" w:rsidRDefault="00126CFC" w:rsidP="00126CFC">
      <w:pPr>
        <w:pStyle w:val="ListParagraph"/>
        <w:ind w:left="1440"/>
      </w:pPr>
      <w:r w:rsidRPr="00126CFC">
        <w:lastRenderedPageBreak/>
        <w:t>Refined the visual representation to clarify agent roles, enhanced the dashboard for academic tracking, and streamlined feature descriptions.</w:t>
      </w:r>
    </w:p>
    <w:p w14:paraId="2894E080" w14:textId="77777777" w:rsidR="00AC5CFA" w:rsidRDefault="00AC5CFA" w:rsidP="00AC5CFA">
      <w:pPr>
        <w:pStyle w:val="ListParagraph"/>
      </w:pPr>
    </w:p>
    <w:p w14:paraId="727556CE" w14:textId="699722D9" w:rsidR="00AC5CFA" w:rsidRDefault="00AC5CFA" w:rsidP="00AC5CFA">
      <w:pPr>
        <w:pStyle w:val="ListParagraph"/>
        <w:numPr>
          <w:ilvl w:val="1"/>
          <w:numId w:val="20"/>
        </w:numPr>
      </w:pPr>
      <w:r>
        <w:t xml:space="preserve">Has the Persona </w:t>
      </w:r>
      <w:r w:rsidR="00872243">
        <w:t>concluded</w:t>
      </w:r>
      <w:r>
        <w:t xml:space="preserve"> that </w:t>
      </w:r>
      <w:r w:rsidR="00872243">
        <w:t xml:space="preserve">the high-level product specification </w:t>
      </w:r>
      <w:r>
        <w:t xml:space="preserve">is interesting and </w:t>
      </w:r>
      <w:r w:rsidR="0055667A">
        <w:t>satisfies the Persona’s priorities</w:t>
      </w:r>
      <w:r>
        <w:t>?</w:t>
      </w:r>
      <w:r w:rsidR="0055667A">
        <w:br/>
        <w:t xml:space="preserve">(circle one) Yes     </w:t>
      </w:r>
    </w:p>
    <w:p w14:paraId="6A0E6F19" w14:textId="61440FB5" w:rsidR="00400130" w:rsidRDefault="00400130" w:rsidP="00400130">
      <w:pPr>
        <w:pStyle w:val="Heading2"/>
      </w:pPr>
      <w:r>
        <w:t>HIGH LEVEL PRODUCT BROCHURE</w:t>
      </w:r>
    </w:p>
    <w:p w14:paraId="1A90018B" w14:textId="4040F920" w:rsidR="00E85195" w:rsidRDefault="00400130">
      <w:r>
        <w:rPr>
          <w:noProof/>
        </w:rPr>
        <w:drawing>
          <wp:inline distT="0" distB="0" distL="0" distR="0" wp14:anchorId="17A22315" wp14:editId="0814797F">
            <wp:extent cx="6858000" cy="4572000"/>
            <wp:effectExtent l="0" t="0" r="0" b="0"/>
            <wp:docPr id="1078920618"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20618" name="Picture 5" descr="A diagram of a company&#10;&#10;AI-generated content may be incorrect."/>
                    <pic:cNvPicPr/>
                  </pic:nvPicPr>
                  <pic:blipFill>
                    <a:blip r:embed="rId11"/>
                    <a:stretch>
                      <a:fillRect/>
                    </a:stretch>
                  </pic:blipFill>
                  <pic:spPr>
                    <a:xfrm>
                      <a:off x="0" y="0"/>
                      <a:ext cx="6858000" cy="4572000"/>
                    </a:xfrm>
                    <a:prstGeom prst="rect">
                      <a:avLst/>
                    </a:prstGeom>
                  </pic:spPr>
                </pic:pic>
              </a:graphicData>
            </a:graphic>
          </wp:inline>
        </w:drawing>
      </w:r>
    </w:p>
    <w:p w14:paraId="5BEFEDDA" w14:textId="2E101B07" w:rsidR="00A12A20" w:rsidRPr="00562FD1" w:rsidRDefault="00A12A20" w:rsidP="007E0CB3">
      <w:pPr>
        <w:pStyle w:val="Heading2"/>
      </w:pPr>
      <w:r>
        <w:t xml:space="preserve">ADVANCED </w:t>
      </w:r>
      <w:r w:rsidR="0055667A">
        <w:t>TOPICS</w:t>
      </w:r>
      <w:r w:rsidR="00872243">
        <w:t xml:space="preserve">: </w:t>
      </w:r>
      <w:r>
        <w:t xml:space="preserve">HIGH LEVEL PRODUCT </w:t>
      </w:r>
      <w:r w:rsidR="0055667A">
        <w:t>BROCHURE</w:t>
      </w:r>
    </w:p>
    <w:p w14:paraId="1E84A262" w14:textId="3AE9A041" w:rsidR="0055667A" w:rsidRDefault="0055667A" w:rsidP="0055667A">
      <w:r>
        <w:t xml:space="preserve">Once you have iterated on your </w:t>
      </w:r>
      <w:r w:rsidR="00872243">
        <w:t>high-level</w:t>
      </w:r>
      <w:r>
        <w:t xml:space="preserve"> product specification, you may want to build a </w:t>
      </w:r>
      <w:r w:rsidR="008F2DCA">
        <w:t xml:space="preserve">trifold </w:t>
      </w:r>
      <w:r>
        <w:t>brochure that more clearly outlines the benefits your product provides.  Some people will wait to make a brochure until they have iterated the specification with other customers in Step 9, Identify Your Next 10 Customers, but others find a brochure useful at this stage.</w:t>
      </w:r>
    </w:p>
    <w:p w14:paraId="464C4499" w14:textId="5C1BD0C2" w:rsidR="00FE6F28" w:rsidRDefault="00FE6F28" w:rsidP="0055667A">
      <w:r>
        <w:t xml:space="preserve">A good brochure </w:t>
      </w:r>
      <w:r w:rsidR="0055667A">
        <w:t>should have</w:t>
      </w:r>
      <w:r>
        <w:t xml:space="preserve"> the following items:</w:t>
      </w:r>
    </w:p>
    <w:p w14:paraId="76F08589" w14:textId="77777777" w:rsidR="00FE6F28" w:rsidRDefault="00FE6F28" w:rsidP="006B5941">
      <w:pPr>
        <w:pStyle w:val="ListParagraph"/>
        <w:numPr>
          <w:ilvl w:val="0"/>
          <w:numId w:val="27"/>
        </w:numPr>
      </w:pPr>
      <w:r>
        <w:t xml:space="preserve">First draft of company name and tag line </w:t>
      </w:r>
    </w:p>
    <w:p w14:paraId="043FBE74" w14:textId="77777777" w:rsidR="00FE6F28" w:rsidRDefault="00FE6F28" w:rsidP="006B5941">
      <w:pPr>
        <w:pStyle w:val="ListParagraph"/>
        <w:numPr>
          <w:ilvl w:val="0"/>
          <w:numId w:val="27"/>
        </w:numPr>
      </w:pPr>
      <w:r>
        <w:t>Name of product and tag line</w:t>
      </w:r>
    </w:p>
    <w:p w14:paraId="1C7A07FD" w14:textId="77777777" w:rsidR="00FE6F28" w:rsidRDefault="00FE6F28" w:rsidP="006B5941">
      <w:pPr>
        <w:pStyle w:val="ListParagraph"/>
        <w:numPr>
          <w:ilvl w:val="0"/>
          <w:numId w:val="27"/>
        </w:numPr>
      </w:pPr>
      <w:r>
        <w:t>Picture of product so it is clear what it is</w:t>
      </w:r>
    </w:p>
    <w:p w14:paraId="10912FF5" w14:textId="3D321C0E" w:rsidR="00FE6F28" w:rsidRDefault="00FE6F28" w:rsidP="006B5941">
      <w:pPr>
        <w:pStyle w:val="ListParagraph"/>
        <w:numPr>
          <w:ilvl w:val="0"/>
          <w:numId w:val="27"/>
        </w:numPr>
      </w:pPr>
      <w:r>
        <w:t xml:space="preserve">Clearly identified benefits aligned with </w:t>
      </w:r>
      <w:r w:rsidR="001969F9">
        <w:t xml:space="preserve">the </w:t>
      </w:r>
      <w:r>
        <w:t>Persona’s #1 priority (</w:t>
      </w:r>
      <w:r w:rsidR="008F2DCA">
        <w:t>don’t be subtle</w:t>
      </w:r>
      <w:r w:rsidR="001969F9">
        <w:t xml:space="preserve"> – </w:t>
      </w:r>
      <w:r>
        <w:t>it should come out in the tag lines and even names of your product)</w:t>
      </w:r>
    </w:p>
    <w:p w14:paraId="2CE98294" w14:textId="466B1735" w:rsidR="00FE6F28" w:rsidRDefault="001969F9" w:rsidP="006B5941">
      <w:pPr>
        <w:pStyle w:val="ListParagraph"/>
        <w:numPr>
          <w:ilvl w:val="0"/>
          <w:numId w:val="27"/>
        </w:numPr>
      </w:pPr>
      <w:r>
        <w:t xml:space="preserve">Two </w:t>
      </w:r>
      <w:r w:rsidR="00FE6F28">
        <w:t>additional benefits (if appropriate) that don’t dilute the impact of the first benefit</w:t>
      </w:r>
    </w:p>
    <w:p w14:paraId="15432090" w14:textId="77777777" w:rsidR="00FE6F28" w:rsidRDefault="00FE6F28" w:rsidP="006B5941">
      <w:pPr>
        <w:pStyle w:val="ListParagraph"/>
        <w:numPr>
          <w:ilvl w:val="0"/>
          <w:numId w:val="27"/>
        </w:numPr>
      </w:pPr>
      <w:r>
        <w:t>Provide a sense of the magnitude of the benefit to be expected by the end user</w:t>
      </w:r>
    </w:p>
    <w:p w14:paraId="4B450203" w14:textId="70EEC3A7" w:rsidR="00FE6F28" w:rsidRDefault="00FE6F28" w:rsidP="006B5941">
      <w:pPr>
        <w:pStyle w:val="ListParagraph"/>
        <w:numPr>
          <w:ilvl w:val="0"/>
          <w:numId w:val="27"/>
        </w:numPr>
      </w:pPr>
      <w:r>
        <w:lastRenderedPageBreak/>
        <w:t xml:space="preserve">Provide a sense of the value </w:t>
      </w:r>
      <w:r w:rsidR="001969F9">
        <w:t>the customer will gain from your product</w:t>
      </w:r>
      <w:r>
        <w:t xml:space="preserve"> – </w:t>
      </w:r>
      <w:r w:rsidR="001969F9">
        <w:t xml:space="preserve">use </w:t>
      </w:r>
      <w:r>
        <w:t xml:space="preserve">your work </w:t>
      </w:r>
      <w:r w:rsidR="001969F9">
        <w:t xml:space="preserve">from </w:t>
      </w:r>
      <w:r>
        <w:t xml:space="preserve">the </w:t>
      </w:r>
      <w:r w:rsidR="00872243">
        <w:t xml:space="preserve">Step 6 </w:t>
      </w:r>
      <w:r>
        <w:t>Full Life Cycle Use Case</w:t>
      </w:r>
    </w:p>
    <w:p w14:paraId="316B14CB" w14:textId="084BC14E" w:rsidR="00FE6F28" w:rsidRDefault="008F2DCA" w:rsidP="006B5941">
      <w:pPr>
        <w:pStyle w:val="ListParagraph"/>
        <w:numPr>
          <w:ilvl w:val="0"/>
          <w:numId w:val="27"/>
        </w:numPr>
      </w:pPr>
      <w:r>
        <w:t>Some other information might be relevant,</w:t>
      </w:r>
      <w:r w:rsidR="00FE6F28">
        <w:t xml:space="preserve"> but always be diligent about not diluting your </w:t>
      </w:r>
      <w:r>
        <w:t>main</w:t>
      </w:r>
      <w:r w:rsidR="00FE6F28">
        <w:t xml:space="preserve"> message</w:t>
      </w:r>
      <w:r>
        <w:t xml:space="preserve"> – if </w:t>
      </w:r>
      <w:r w:rsidR="00FE6F28">
        <w:t>you say too much, you say nothing in particular</w:t>
      </w:r>
    </w:p>
    <w:p w14:paraId="74097234" w14:textId="77777777" w:rsidR="00FE6F28" w:rsidRDefault="00FE6F28" w:rsidP="006B5941">
      <w:pPr>
        <w:pStyle w:val="ListParagraph"/>
        <w:numPr>
          <w:ilvl w:val="0"/>
          <w:numId w:val="27"/>
        </w:numPr>
      </w:pPr>
      <w:r>
        <w:t>Have a clear call to action</w:t>
      </w:r>
    </w:p>
    <w:p w14:paraId="296F3984" w14:textId="5FA028E1" w:rsidR="00FE6F28" w:rsidRDefault="008F2DCA" w:rsidP="006B5941">
      <w:pPr>
        <w:pStyle w:val="ListParagraph"/>
        <w:numPr>
          <w:ilvl w:val="0"/>
          <w:numId w:val="27"/>
        </w:numPr>
      </w:pPr>
      <w:r>
        <w:t>Everything should be</w:t>
      </w:r>
      <w:r w:rsidR="00FE6F28">
        <w:t xml:space="preserve"> fully aligned with the customer’s priorities and will resonate with them in all elements (e.g. names, taglines, pictures, benefits emphasized, fonts, colors, word choice, language, references, call to action, etc.)</w:t>
      </w:r>
    </w:p>
    <w:p w14:paraId="2AFE43E9" w14:textId="77777777" w:rsidR="008E0E26" w:rsidRDefault="00EE72C9" w:rsidP="00EE72C9">
      <w:r>
        <w:t xml:space="preserve">There are great individuals </w:t>
      </w:r>
      <w:r w:rsidR="008E0E26">
        <w:t xml:space="preserve">and agencies </w:t>
      </w:r>
      <w:r>
        <w:t xml:space="preserve">you can hire </w:t>
      </w:r>
      <w:r w:rsidR="008E0E26">
        <w:t>to design brochures, and you’re not expected to become an expert in design. But you want to think through the content and make sure it is compelling and addresses the Persona’s priorities. That way, if you choose to delegate or outsource the design, you can give them good direction and not settle for an inferior brochure.</w:t>
      </w:r>
    </w:p>
    <w:p w14:paraId="77801C01" w14:textId="59EDAE9D" w:rsidR="008E0E26" w:rsidRDefault="00BD2327" w:rsidP="00EE72C9">
      <w:r>
        <w:t>Ultimately, the brochure is the most commonly and widely given elevator pitch about your product because it can be done when you are not in the room and even when you are sleeping.  It make consistent messaging possible and scalable</w:t>
      </w:r>
      <w:r w:rsidR="008E0E26">
        <w:t>,</w:t>
      </w:r>
      <w:r>
        <w:t xml:space="preserve"> so don’t just down play it as “marketing hype</w:t>
      </w:r>
      <w:r w:rsidR="008E0E26">
        <w:t>.</w:t>
      </w:r>
      <w:r>
        <w:t>” It really matters.</w:t>
      </w:r>
    </w:p>
    <w:p w14:paraId="1AD8EB9A" w14:textId="2E064CBE" w:rsidR="00EE72C9" w:rsidRDefault="00BD2327" w:rsidP="00EE72C9">
      <w:r>
        <w:t>You also have to back it up with a great product</w:t>
      </w:r>
      <w:r w:rsidR="008E0E26">
        <w:t>,</w:t>
      </w:r>
      <w:r>
        <w:t xml:space="preserve"> but that is coming.  First</w:t>
      </w:r>
      <w:r w:rsidR="008E0E26">
        <w:t>,</w:t>
      </w:r>
      <w:r>
        <w:t xml:space="preserve"> </w:t>
      </w:r>
      <w:r w:rsidR="008E0E26">
        <w:t xml:space="preserve">you </w:t>
      </w:r>
      <w:proofErr w:type="gramStart"/>
      <w:r>
        <w:t>have to</w:t>
      </w:r>
      <w:proofErr w:type="gramEnd"/>
      <w:r>
        <w:t xml:space="preserve"> make sure </w:t>
      </w:r>
      <w:r w:rsidR="008E0E26">
        <w:t xml:space="preserve">you </w:t>
      </w:r>
      <w:r>
        <w:t xml:space="preserve">are building the right product for </w:t>
      </w:r>
      <w:r w:rsidR="008E0E26">
        <w:t>y</w:t>
      </w:r>
      <w:r>
        <w:t>our customer</w:t>
      </w:r>
      <w:r w:rsidR="008E0E26">
        <w:t>,</w:t>
      </w:r>
      <w:r>
        <w:t xml:space="preserve"> and this process really helps to communicate </w:t>
      </w:r>
      <w:r w:rsidR="008E0E26">
        <w:t xml:space="preserve">that </w:t>
      </w:r>
      <w:r>
        <w:t>to all sides.</w:t>
      </w:r>
    </w:p>
    <w:sectPr w:rsidR="00EE72C9"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6D8E4" w14:textId="77777777" w:rsidR="00A56409" w:rsidRDefault="00A56409" w:rsidP="00362ACC">
      <w:pPr>
        <w:spacing w:after="0" w:line="240" w:lineRule="auto"/>
      </w:pPr>
      <w:r>
        <w:separator/>
      </w:r>
    </w:p>
  </w:endnote>
  <w:endnote w:type="continuationSeparator" w:id="0">
    <w:p w14:paraId="79759173" w14:textId="77777777" w:rsidR="00A56409" w:rsidRDefault="00A56409"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F3884" w14:textId="77777777" w:rsidR="00A56409" w:rsidRDefault="00A56409" w:rsidP="00362ACC">
      <w:pPr>
        <w:spacing w:after="0" w:line="240" w:lineRule="auto"/>
      </w:pPr>
      <w:r>
        <w:separator/>
      </w:r>
    </w:p>
  </w:footnote>
  <w:footnote w:type="continuationSeparator" w:id="0">
    <w:p w14:paraId="1788B8D1" w14:textId="77777777" w:rsidR="00A56409" w:rsidRDefault="00A56409"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13E0B"/>
    <w:multiLevelType w:val="hybridMultilevel"/>
    <w:tmpl w:val="F04EA1B8"/>
    <w:lvl w:ilvl="0" w:tplc="8982D6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E1496"/>
    <w:multiLevelType w:val="hybridMultilevel"/>
    <w:tmpl w:val="F1282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802731">
    <w:abstractNumId w:val="14"/>
  </w:num>
  <w:num w:numId="2" w16cid:durableId="751271371">
    <w:abstractNumId w:val="10"/>
  </w:num>
  <w:num w:numId="3" w16cid:durableId="1931084387">
    <w:abstractNumId w:val="9"/>
  </w:num>
  <w:num w:numId="4" w16cid:durableId="1709992001">
    <w:abstractNumId w:val="7"/>
  </w:num>
  <w:num w:numId="5" w16cid:durableId="538979716">
    <w:abstractNumId w:val="1"/>
  </w:num>
  <w:num w:numId="6" w16cid:durableId="326783452">
    <w:abstractNumId w:val="23"/>
  </w:num>
  <w:num w:numId="7" w16cid:durableId="490483067">
    <w:abstractNumId w:val="18"/>
  </w:num>
  <w:num w:numId="8" w16cid:durableId="1182084349">
    <w:abstractNumId w:val="0"/>
  </w:num>
  <w:num w:numId="9" w16cid:durableId="69474399">
    <w:abstractNumId w:val="20"/>
  </w:num>
  <w:num w:numId="10" w16cid:durableId="742532892">
    <w:abstractNumId w:val="22"/>
  </w:num>
  <w:num w:numId="11" w16cid:durableId="484321442">
    <w:abstractNumId w:val="16"/>
  </w:num>
  <w:num w:numId="12" w16cid:durableId="1508056975">
    <w:abstractNumId w:val="19"/>
  </w:num>
  <w:num w:numId="13" w16cid:durableId="2109080886">
    <w:abstractNumId w:val="12"/>
  </w:num>
  <w:num w:numId="14" w16cid:durableId="1980525815">
    <w:abstractNumId w:val="26"/>
  </w:num>
  <w:num w:numId="15" w16cid:durableId="656765553">
    <w:abstractNumId w:val="17"/>
  </w:num>
  <w:num w:numId="16" w16cid:durableId="39087722">
    <w:abstractNumId w:val="5"/>
  </w:num>
  <w:num w:numId="17" w16cid:durableId="2084909464">
    <w:abstractNumId w:val="6"/>
  </w:num>
  <w:num w:numId="18" w16cid:durableId="540434493">
    <w:abstractNumId w:val="13"/>
  </w:num>
  <w:num w:numId="19" w16cid:durableId="1588463421">
    <w:abstractNumId w:val="15"/>
  </w:num>
  <w:num w:numId="20" w16cid:durableId="2054041621">
    <w:abstractNumId w:val="21"/>
  </w:num>
  <w:num w:numId="21" w16cid:durableId="134571619">
    <w:abstractNumId w:val="24"/>
  </w:num>
  <w:num w:numId="22" w16cid:durableId="1635064211">
    <w:abstractNumId w:val="3"/>
  </w:num>
  <w:num w:numId="23" w16cid:durableId="357851394">
    <w:abstractNumId w:val="2"/>
  </w:num>
  <w:num w:numId="24" w16cid:durableId="928931223">
    <w:abstractNumId w:val="25"/>
  </w:num>
  <w:num w:numId="25" w16cid:durableId="159663808">
    <w:abstractNumId w:val="11"/>
  </w:num>
  <w:num w:numId="26" w16cid:durableId="200439215">
    <w:abstractNumId w:val="8"/>
  </w:num>
  <w:num w:numId="27" w16cid:durableId="827327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20B53"/>
    <w:rsid w:val="000228C9"/>
    <w:rsid w:val="00042AD6"/>
    <w:rsid w:val="00061D1E"/>
    <w:rsid w:val="00074BDA"/>
    <w:rsid w:val="000A285A"/>
    <w:rsid w:val="000B4AFD"/>
    <w:rsid w:val="000C4AD3"/>
    <w:rsid w:val="00100E2B"/>
    <w:rsid w:val="00116958"/>
    <w:rsid w:val="00126CFC"/>
    <w:rsid w:val="00131084"/>
    <w:rsid w:val="0013511B"/>
    <w:rsid w:val="0014045E"/>
    <w:rsid w:val="00144ACA"/>
    <w:rsid w:val="00151AA2"/>
    <w:rsid w:val="001672A9"/>
    <w:rsid w:val="00167518"/>
    <w:rsid w:val="0017484B"/>
    <w:rsid w:val="00175F8F"/>
    <w:rsid w:val="001936BE"/>
    <w:rsid w:val="001939E8"/>
    <w:rsid w:val="001969F9"/>
    <w:rsid w:val="00196B07"/>
    <w:rsid w:val="001B1138"/>
    <w:rsid w:val="001C6B8F"/>
    <w:rsid w:val="001D2D16"/>
    <w:rsid w:val="001D3102"/>
    <w:rsid w:val="001D6C82"/>
    <w:rsid w:val="001F1D78"/>
    <w:rsid w:val="001F4DD0"/>
    <w:rsid w:val="001F5EF7"/>
    <w:rsid w:val="002016AF"/>
    <w:rsid w:val="00261E71"/>
    <w:rsid w:val="002705C7"/>
    <w:rsid w:val="00281EBC"/>
    <w:rsid w:val="002900A0"/>
    <w:rsid w:val="00294B2B"/>
    <w:rsid w:val="002B63C8"/>
    <w:rsid w:val="002B7AAB"/>
    <w:rsid w:val="002C40BD"/>
    <w:rsid w:val="002D2F56"/>
    <w:rsid w:val="002D6796"/>
    <w:rsid w:val="002E3E20"/>
    <w:rsid w:val="0030342D"/>
    <w:rsid w:val="00305802"/>
    <w:rsid w:val="00306522"/>
    <w:rsid w:val="00354DE9"/>
    <w:rsid w:val="00362ACC"/>
    <w:rsid w:val="003807C5"/>
    <w:rsid w:val="003A1890"/>
    <w:rsid w:val="003A5CA4"/>
    <w:rsid w:val="003C7F57"/>
    <w:rsid w:val="00400130"/>
    <w:rsid w:val="00404CDD"/>
    <w:rsid w:val="0040758F"/>
    <w:rsid w:val="004136F6"/>
    <w:rsid w:val="0041791F"/>
    <w:rsid w:val="00430F06"/>
    <w:rsid w:val="00451307"/>
    <w:rsid w:val="00470C2A"/>
    <w:rsid w:val="00477F0E"/>
    <w:rsid w:val="00496C71"/>
    <w:rsid w:val="0049727F"/>
    <w:rsid w:val="004C367C"/>
    <w:rsid w:val="00515BB2"/>
    <w:rsid w:val="00516CF6"/>
    <w:rsid w:val="00522463"/>
    <w:rsid w:val="00523400"/>
    <w:rsid w:val="00537107"/>
    <w:rsid w:val="00544699"/>
    <w:rsid w:val="0055667A"/>
    <w:rsid w:val="00562FD1"/>
    <w:rsid w:val="00573AE5"/>
    <w:rsid w:val="005826BA"/>
    <w:rsid w:val="005C793B"/>
    <w:rsid w:val="005D6D2C"/>
    <w:rsid w:val="005E68C7"/>
    <w:rsid w:val="005E77DF"/>
    <w:rsid w:val="005F5F8B"/>
    <w:rsid w:val="005F6743"/>
    <w:rsid w:val="00600D19"/>
    <w:rsid w:val="00646919"/>
    <w:rsid w:val="00652E19"/>
    <w:rsid w:val="006702DF"/>
    <w:rsid w:val="00693998"/>
    <w:rsid w:val="006A7A42"/>
    <w:rsid w:val="006B5941"/>
    <w:rsid w:val="0070508F"/>
    <w:rsid w:val="007216C7"/>
    <w:rsid w:val="007476BA"/>
    <w:rsid w:val="00763BFF"/>
    <w:rsid w:val="00767B7F"/>
    <w:rsid w:val="0078564B"/>
    <w:rsid w:val="007A699E"/>
    <w:rsid w:val="007B1B8C"/>
    <w:rsid w:val="007D3D47"/>
    <w:rsid w:val="007E0CB3"/>
    <w:rsid w:val="007E1ACA"/>
    <w:rsid w:val="007F590D"/>
    <w:rsid w:val="007F5CBB"/>
    <w:rsid w:val="007F603A"/>
    <w:rsid w:val="0081231A"/>
    <w:rsid w:val="0081256B"/>
    <w:rsid w:val="00833CBC"/>
    <w:rsid w:val="00872243"/>
    <w:rsid w:val="00885853"/>
    <w:rsid w:val="00887DA7"/>
    <w:rsid w:val="008A5D3F"/>
    <w:rsid w:val="008A75E9"/>
    <w:rsid w:val="008D42C4"/>
    <w:rsid w:val="008D7AC0"/>
    <w:rsid w:val="008E0E26"/>
    <w:rsid w:val="008F2DCA"/>
    <w:rsid w:val="00907966"/>
    <w:rsid w:val="00922B02"/>
    <w:rsid w:val="00923038"/>
    <w:rsid w:val="00944B97"/>
    <w:rsid w:val="00960E9A"/>
    <w:rsid w:val="00966E13"/>
    <w:rsid w:val="009773B3"/>
    <w:rsid w:val="00977EEB"/>
    <w:rsid w:val="00996571"/>
    <w:rsid w:val="00997780"/>
    <w:rsid w:val="009C5DD1"/>
    <w:rsid w:val="009D3EFB"/>
    <w:rsid w:val="009D6100"/>
    <w:rsid w:val="009D654D"/>
    <w:rsid w:val="009E1795"/>
    <w:rsid w:val="009E2B24"/>
    <w:rsid w:val="009E2E80"/>
    <w:rsid w:val="009F3B33"/>
    <w:rsid w:val="00A00D0B"/>
    <w:rsid w:val="00A12A20"/>
    <w:rsid w:val="00A13F9A"/>
    <w:rsid w:val="00A56409"/>
    <w:rsid w:val="00A91B5C"/>
    <w:rsid w:val="00AA45AC"/>
    <w:rsid w:val="00AB1BAF"/>
    <w:rsid w:val="00AC0956"/>
    <w:rsid w:val="00AC5CFA"/>
    <w:rsid w:val="00AD2590"/>
    <w:rsid w:val="00AD31A7"/>
    <w:rsid w:val="00AE3513"/>
    <w:rsid w:val="00AF60A2"/>
    <w:rsid w:val="00B0397F"/>
    <w:rsid w:val="00B05EA4"/>
    <w:rsid w:val="00B23213"/>
    <w:rsid w:val="00B36654"/>
    <w:rsid w:val="00B63CE6"/>
    <w:rsid w:val="00B7736E"/>
    <w:rsid w:val="00B957F2"/>
    <w:rsid w:val="00B96BAF"/>
    <w:rsid w:val="00BA243F"/>
    <w:rsid w:val="00BB4555"/>
    <w:rsid w:val="00BC6E20"/>
    <w:rsid w:val="00BD2327"/>
    <w:rsid w:val="00BE079B"/>
    <w:rsid w:val="00C34A6C"/>
    <w:rsid w:val="00C5124A"/>
    <w:rsid w:val="00C52C3B"/>
    <w:rsid w:val="00C53635"/>
    <w:rsid w:val="00C57154"/>
    <w:rsid w:val="00C6595A"/>
    <w:rsid w:val="00C71B41"/>
    <w:rsid w:val="00CD33C7"/>
    <w:rsid w:val="00CE29CF"/>
    <w:rsid w:val="00D10C34"/>
    <w:rsid w:val="00D16F2A"/>
    <w:rsid w:val="00D35229"/>
    <w:rsid w:val="00D542D8"/>
    <w:rsid w:val="00D54FE4"/>
    <w:rsid w:val="00D568D2"/>
    <w:rsid w:val="00D70797"/>
    <w:rsid w:val="00D7120F"/>
    <w:rsid w:val="00D716F7"/>
    <w:rsid w:val="00D752B1"/>
    <w:rsid w:val="00D76F66"/>
    <w:rsid w:val="00D94ABC"/>
    <w:rsid w:val="00DA4E59"/>
    <w:rsid w:val="00DA5660"/>
    <w:rsid w:val="00DB4CEA"/>
    <w:rsid w:val="00DC4D2F"/>
    <w:rsid w:val="00DD6623"/>
    <w:rsid w:val="00DD7E72"/>
    <w:rsid w:val="00DF70FF"/>
    <w:rsid w:val="00E20359"/>
    <w:rsid w:val="00E20C61"/>
    <w:rsid w:val="00E20F13"/>
    <w:rsid w:val="00E5214A"/>
    <w:rsid w:val="00E54001"/>
    <w:rsid w:val="00E54401"/>
    <w:rsid w:val="00E63932"/>
    <w:rsid w:val="00E670E1"/>
    <w:rsid w:val="00E74E1F"/>
    <w:rsid w:val="00E77613"/>
    <w:rsid w:val="00E80776"/>
    <w:rsid w:val="00E8286C"/>
    <w:rsid w:val="00E85195"/>
    <w:rsid w:val="00E872CA"/>
    <w:rsid w:val="00E87339"/>
    <w:rsid w:val="00EB400F"/>
    <w:rsid w:val="00ED753C"/>
    <w:rsid w:val="00EE4763"/>
    <w:rsid w:val="00EE72C9"/>
    <w:rsid w:val="00F1709D"/>
    <w:rsid w:val="00F26E0C"/>
    <w:rsid w:val="00F33EFE"/>
    <w:rsid w:val="00F43296"/>
    <w:rsid w:val="00F87EFA"/>
    <w:rsid w:val="00FA664B"/>
    <w:rsid w:val="00FB299A"/>
    <w:rsid w:val="00FB31D5"/>
    <w:rsid w:val="00FB409C"/>
    <w:rsid w:val="00FC37C1"/>
    <w:rsid w:val="00FD5324"/>
    <w:rsid w:val="00FD5514"/>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1A09A"/>
  <w15:docId w15:val="{D20138CA-F233-4992-A899-E049D7AC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DA7"/>
  </w:style>
  <w:style w:type="paragraph" w:styleId="Heading1">
    <w:name w:val="heading 1"/>
    <w:basedOn w:val="Normal"/>
    <w:next w:val="Normal"/>
    <w:link w:val="Heading1Char"/>
    <w:uiPriority w:val="9"/>
    <w:qFormat/>
    <w:rsid w:val="0087224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8722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722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0C4A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4AD3"/>
    <w:rPr>
      <w:rFonts w:ascii="Lucida Grande" w:hAnsi="Lucida Grande" w:cs="Lucida Grande"/>
      <w:sz w:val="18"/>
      <w:szCs w:val="18"/>
    </w:rPr>
  </w:style>
  <w:style w:type="character" w:customStyle="1" w:styleId="Heading2Char">
    <w:name w:val="Heading 2 Char"/>
    <w:basedOn w:val="DefaultParagraphFont"/>
    <w:link w:val="Heading2"/>
    <w:uiPriority w:val="9"/>
    <w:rsid w:val="00872243"/>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72243"/>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rsid w:val="00872243"/>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4D327-E086-4853-BAEE-AA59F8E82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Chrysis Andreou</cp:lastModifiedBy>
  <cp:revision>20</cp:revision>
  <dcterms:created xsi:type="dcterms:W3CDTF">2019-10-02T12:08:00Z</dcterms:created>
  <dcterms:modified xsi:type="dcterms:W3CDTF">2025-03-23T12:25:00Z</dcterms:modified>
</cp:coreProperties>
</file>