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889F8" w14:textId="042D16EA" w:rsidR="007216C7" w:rsidRPr="007216C7" w:rsidRDefault="007216C7" w:rsidP="00420C1B">
      <w:pPr>
        <w:pStyle w:val="Heading2"/>
      </w:pPr>
      <w:r w:rsidRPr="007216C7">
        <w:t>W</w:t>
      </w:r>
      <w:r w:rsidR="00DB3929">
        <w:t>orksheet</w:t>
      </w:r>
    </w:p>
    <w:p w14:paraId="12E1EC9A" w14:textId="77777777" w:rsidR="00A97951" w:rsidRDefault="00A97951" w:rsidP="00B4707B">
      <w:r>
        <w:t xml:space="preserve">Think long, hard and creatively about what assets your team </w:t>
      </w:r>
      <w:r w:rsidR="00B4707B">
        <w:t>and new venture have</w:t>
      </w:r>
      <w:r w:rsidR="00755792">
        <w:t xml:space="preserve">.  They can include capabilities, connections, branding opportunities, personal attributes, personal wealth, intellectual property, unique insights, </w:t>
      </w:r>
      <w:r w:rsidR="00B4707B">
        <w:t>key customer commitments or something else</w:t>
      </w:r>
      <w:r w:rsidR="00755792">
        <w:t>.</w:t>
      </w:r>
    </w:p>
    <w:tbl>
      <w:tblPr>
        <w:tblStyle w:val="TableGrid"/>
        <w:tblW w:w="0" w:type="auto"/>
        <w:tblLook w:val="04A0" w:firstRow="1" w:lastRow="0" w:firstColumn="1" w:lastColumn="0" w:noHBand="0" w:noVBand="1"/>
      </w:tblPr>
      <w:tblGrid>
        <w:gridCol w:w="534"/>
        <w:gridCol w:w="495"/>
        <w:gridCol w:w="7075"/>
        <w:gridCol w:w="2686"/>
      </w:tblGrid>
      <w:tr w:rsidR="00755792" w:rsidRPr="00755792" w14:paraId="7AB48759" w14:textId="77777777" w:rsidTr="003304E9">
        <w:tc>
          <w:tcPr>
            <w:tcW w:w="10790" w:type="dxa"/>
            <w:gridSpan w:val="4"/>
          </w:tcPr>
          <w:p w14:paraId="003E8D04" w14:textId="5A04AE87" w:rsidR="00755792" w:rsidRPr="00755792" w:rsidRDefault="00755792" w:rsidP="00420C1B">
            <w:pPr>
              <w:pStyle w:val="Heading3"/>
            </w:pPr>
            <w:r w:rsidRPr="00755792">
              <w:t>Defin</w:t>
            </w:r>
            <w:r w:rsidR="003304E9">
              <w:t>ing</w:t>
            </w:r>
            <w:r w:rsidRPr="00755792">
              <w:t xml:space="preserve"> Your </w:t>
            </w:r>
            <w:r w:rsidR="00AE18FA">
              <w:t>Core</w:t>
            </w:r>
            <w:r w:rsidR="003304E9">
              <w:t xml:space="preserve"> Worksheet</w:t>
            </w:r>
          </w:p>
        </w:tc>
      </w:tr>
      <w:tr w:rsidR="00755792" w14:paraId="62F6B9C7" w14:textId="77777777" w:rsidTr="00755792">
        <w:tc>
          <w:tcPr>
            <w:tcW w:w="534" w:type="dxa"/>
          </w:tcPr>
          <w:p w14:paraId="7AB96AAC" w14:textId="00A86470" w:rsidR="00755792" w:rsidRDefault="00755792" w:rsidP="00755792"/>
        </w:tc>
        <w:tc>
          <w:tcPr>
            <w:tcW w:w="495" w:type="dxa"/>
          </w:tcPr>
          <w:p w14:paraId="363E5520" w14:textId="77777777" w:rsidR="00755792" w:rsidRDefault="00755792" w:rsidP="00755792"/>
        </w:tc>
        <w:tc>
          <w:tcPr>
            <w:tcW w:w="7075" w:type="dxa"/>
          </w:tcPr>
          <w:p w14:paraId="10548438" w14:textId="77777777" w:rsidR="00755792" w:rsidRDefault="000551C2" w:rsidP="00755792">
            <w:r>
              <w:t xml:space="preserve">What is your value proposition (from </w:t>
            </w:r>
            <w:r w:rsidR="00866E55">
              <w:t>Step 8)?</w:t>
            </w:r>
          </w:p>
          <w:p w14:paraId="59E0106F" w14:textId="77777777" w:rsidR="00E40717" w:rsidRDefault="00E40717" w:rsidP="00E40717">
            <w:r w:rsidRPr="00E40717">
              <w:t>Accelerate research by 50% (reducing cycle time from 50 to 25 hours) through an integrated, automated AI workflow featuring self-improving multi-agent reasoning, enhancing research quality and enabling faster breakthroughs.</w:t>
            </w:r>
          </w:p>
          <w:p w14:paraId="49009296" w14:textId="353F5657" w:rsidR="00866E55" w:rsidRDefault="00866E55" w:rsidP="00E40717">
            <w:r>
              <w:t>____________________________________________________________</w:t>
            </w:r>
          </w:p>
        </w:tc>
        <w:tc>
          <w:tcPr>
            <w:tcW w:w="2686" w:type="dxa"/>
          </w:tcPr>
          <w:p w14:paraId="36046DD8" w14:textId="77777777" w:rsidR="00755792" w:rsidRDefault="00755792" w:rsidP="00755792"/>
        </w:tc>
      </w:tr>
      <w:tr w:rsidR="00755792" w14:paraId="4507AA79" w14:textId="77777777" w:rsidTr="00755792">
        <w:tc>
          <w:tcPr>
            <w:tcW w:w="534" w:type="dxa"/>
          </w:tcPr>
          <w:p w14:paraId="2E41FDFB" w14:textId="5721C5AC" w:rsidR="00755792" w:rsidRDefault="00755792" w:rsidP="00755792"/>
        </w:tc>
        <w:tc>
          <w:tcPr>
            <w:tcW w:w="10256" w:type="dxa"/>
            <w:gridSpan w:val="3"/>
          </w:tcPr>
          <w:p w14:paraId="34B9553C" w14:textId="45A93F09" w:rsidR="00755792" w:rsidRDefault="00755792" w:rsidP="00AE18FA">
            <w:r>
              <w:t xml:space="preserve">What assets does your team have? Prioritize from </w:t>
            </w:r>
            <w:r w:rsidR="00AE18FA">
              <w:t>strongest to weakest.</w:t>
            </w:r>
          </w:p>
        </w:tc>
      </w:tr>
      <w:tr w:rsidR="00755792" w14:paraId="5F643297" w14:textId="77777777" w:rsidTr="00755792">
        <w:tc>
          <w:tcPr>
            <w:tcW w:w="534" w:type="dxa"/>
          </w:tcPr>
          <w:p w14:paraId="5223CF54" w14:textId="77777777" w:rsidR="00755792" w:rsidRDefault="00755792" w:rsidP="00755792"/>
        </w:tc>
        <w:tc>
          <w:tcPr>
            <w:tcW w:w="495" w:type="dxa"/>
          </w:tcPr>
          <w:p w14:paraId="42D5AE85" w14:textId="77777777" w:rsidR="00755792" w:rsidRDefault="00755792" w:rsidP="00755792">
            <w:r>
              <w:t>1.</w:t>
            </w:r>
          </w:p>
        </w:tc>
        <w:tc>
          <w:tcPr>
            <w:tcW w:w="7075" w:type="dxa"/>
          </w:tcPr>
          <w:p w14:paraId="1A94F877" w14:textId="63E95088" w:rsidR="00755792" w:rsidRDefault="00E40717" w:rsidP="00E40717">
            <w:r w:rsidRPr="00E40717">
              <w:rPr>
                <w:b/>
                <w:bCs/>
              </w:rPr>
              <w:t>Unique AI Architecture:</w:t>
            </w:r>
            <w:r w:rsidRPr="00E40717">
              <w:t xml:space="preserve"> Self-improving system based on adaptive, multi-agent reasoning and continuous learning from real-world outcomes.</w:t>
            </w:r>
          </w:p>
        </w:tc>
        <w:tc>
          <w:tcPr>
            <w:tcW w:w="2686" w:type="dxa"/>
          </w:tcPr>
          <w:p w14:paraId="600CA008" w14:textId="7C749EDD" w:rsidR="00755792" w:rsidRDefault="000551C2" w:rsidP="000551C2">
            <w:pPr>
              <w:jc w:val="center"/>
            </w:pPr>
            <w:r>
              <w:t>Strongest</w:t>
            </w:r>
          </w:p>
        </w:tc>
      </w:tr>
      <w:tr w:rsidR="00755792" w14:paraId="35F00888" w14:textId="77777777" w:rsidTr="00755792">
        <w:tc>
          <w:tcPr>
            <w:tcW w:w="534" w:type="dxa"/>
          </w:tcPr>
          <w:p w14:paraId="21F5A2F9" w14:textId="77777777" w:rsidR="00755792" w:rsidRDefault="00755792" w:rsidP="00755792"/>
        </w:tc>
        <w:tc>
          <w:tcPr>
            <w:tcW w:w="495" w:type="dxa"/>
          </w:tcPr>
          <w:p w14:paraId="6779F54F" w14:textId="77777777" w:rsidR="00755792" w:rsidRDefault="00755792" w:rsidP="00755792">
            <w:r>
              <w:t>2.</w:t>
            </w:r>
          </w:p>
        </w:tc>
        <w:tc>
          <w:tcPr>
            <w:tcW w:w="7075" w:type="dxa"/>
          </w:tcPr>
          <w:p w14:paraId="4CC4C325" w14:textId="2EAD4861" w:rsidR="00755792" w:rsidRDefault="00E40717" w:rsidP="00E40717">
            <w:r w:rsidRPr="00E40717">
              <w:rPr>
                <w:b/>
                <w:bCs/>
              </w:rPr>
              <w:t>Deep AI/ML Expertise:</w:t>
            </w:r>
            <w:r w:rsidRPr="00E40717">
              <w:t xml:space="preserve"> Specific knowledge in agentic systems, meta-reasoning, and reinforcement learning applied to scientific research.</w:t>
            </w:r>
          </w:p>
        </w:tc>
        <w:tc>
          <w:tcPr>
            <w:tcW w:w="2686" w:type="dxa"/>
            <w:vMerge w:val="restart"/>
          </w:tcPr>
          <w:p w14:paraId="337F4E6A" w14:textId="77777777" w:rsidR="00755792" w:rsidRDefault="00755792" w:rsidP="00755792">
            <w:pPr>
              <w:jc w:val="center"/>
            </w:pPr>
            <w:r>
              <w:rPr>
                <w:noProof/>
              </w:rPr>
              <mc:AlternateContent>
                <mc:Choice Requires="wps">
                  <w:drawing>
                    <wp:anchor distT="0" distB="0" distL="114300" distR="114300" simplePos="0" relativeHeight="251659264" behindDoc="0" locked="0" layoutInCell="1" allowOverlap="1" wp14:anchorId="158223D8" wp14:editId="7A2A4E8A">
                      <wp:simplePos x="0" y="0"/>
                      <wp:positionH relativeFrom="column">
                        <wp:posOffset>678180</wp:posOffset>
                      </wp:positionH>
                      <wp:positionV relativeFrom="paragraph">
                        <wp:posOffset>12065</wp:posOffset>
                      </wp:positionV>
                      <wp:extent cx="180975" cy="1390650"/>
                      <wp:effectExtent l="19050" t="0" r="28575" b="38100"/>
                      <wp:wrapNone/>
                      <wp:docPr id="3" name="Up Arrow 3"/>
                      <wp:cNvGraphicFramePr/>
                      <a:graphic xmlns:a="http://schemas.openxmlformats.org/drawingml/2006/main">
                        <a:graphicData uri="http://schemas.microsoft.com/office/word/2010/wordprocessingShape">
                          <wps:wsp>
                            <wps:cNvSpPr/>
                            <wps:spPr>
                              <a:xfrm flipV="1">
                                <a:off x="0" y="0"/>
                                <a:ext cx="180975" cy="13906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315DD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26" type="#_x0000_t68" style="position:absolute;margin-left:53.4pt;margin-top:.95pt;width:14.25pt;height:109.5pt;flip:y;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" adj="1405" fillcolor="#5b9bd5 [3204]" strokecolor="#1f4d78 [1604]" strokeweight="1pt"/>
                  </w:pict>
                </mc:Fallback>
              </mc:AlternateContent>
            </w:r>
          </w:p>
        </w:tc>
      </w:tr>
      <w:tr w:rsidR="00755792" w14:paraId="1F42F087" w14:textId="77777777" w:rsidTr="00755792">
        <w:tc>
          <w:tcPr>
            <w:tcW w:w="534" w:type="dxa"/>
          </w:tcPr>
          <w:p w14:paraId="548422F2" w14:textId="77777777" w:rsidR="00755792" w:rsidRDefault="00755792" w:rsidP="00755792"/>
        </w:tc>
        <w:tc>
          <w:tcPr>
            <w:tcW w:w="495" w:type="dxa"/>
          </w:tcPr>
          <w:p w14:paraId="6C3D7A13" w14:textId="77777777" w:rsidR="00755792" w:rsidRDefault="00755792" w:rsidP="00755792">
            <w:r>
              <w:t>3.</w:t>
            </w:r>
          </w:p>
        </w:tc>
        <w:tc>
          <w:tcPr>
            <w:tcW w:w="7075" w:type="dxa"/>
          </w:tcPr>
          <w:p w14:paraId="0D8114C8" w14:textId="5028BE3E" w:rsidR="00755792" w:rsidRDefault="00E40717" w:rsidP="00E40717">
            <w:r w:rsidRPr="00E40717">
              <w:rPr>
                <w:b/>
                <w:bCs/>
              </w:rPr>
              <w:t xml:space="preserve">Continuous Learning Capability: </w:t>
            </w:r>
            <w:r w:rsidRPr="00E40717">
              <w:t>The system's inherent design to learn and improve persistently over time.</w:t>
            </w:r>
          </w:p>
        </w:tc>
        <w:tc>
          <w:tcPr>
            <w:tcW w:w="2686" w:type="dxa"/>
            <w:vMerge/>
          </w:tcPr>
          <w:p w14:paraId="2C06E319" w14:textId="77777777" w:rsidR="00755792" w:rsidRDefault="00755792" w:rsidP="00755792">
            <w:pPr>
              <w:jc w:val="center"/>
            </w:pPr>
          </w:p>
        </w:tc>
      </w:tr>
      <w:tr w:rsidR="00755792" w14:paraId="4D2B80B1" w14:textId="77777777" w:rsidTr="00755792">
        <w:tc>
          <w:tcPr>
            <w:tcW w:w="534" w:type="dxa"/>
          </w:tcPr>
          <w:p w14:paraId="66123897" w14:textId="77777777" w:rsidR="00755792" w:rsidRDefault="00755792" w:rsidP="00755792"/>
        </w:tc>
        <w:tc>
          <w:tcPr>
            <w:tcW w:w="495" w:type="dxa"/>
          </w:tcPr>
          <w:p w14:paraId="6411F8FB" w14:textId="77777777" w:rsidR="00755792" w:rsidRDefault="00755792" w:rsidP="00755792">
            <w:r>
              <w:t>4.</w:t>
            </w:r>
          </w:p>
        </w:tc>
        <w:tc>
          <w:tcPr>
            <w:tcW w:w="7075" w:type="dxa"/>
          </w:tcPr>
          <w:p w14:paraId="2089A641" w14:textId="7978445A" w:rsidR="00755792" w:rsidRDefault="00E40717" w:rsidP="00E40717">
            <w:r w:rsidRPr="00E40717">
              <w:rPr>
                <w:b/>
                <w:bCs/>
              </w:rPr>
              <w:t>Modular &amp; Flexible Framework:</w:t>
            </w:r>
            <w:r w:rsidRPr="00E40717">
              <w:t xml:space="preserve"> Enables adaptation, integration of new tools, and customization (including human-in-the-loop).</w:t>
            </w:r>
          </w:p>
        </w:tc>
        <w:tc>
          <w:tcPr>
            <w:tcW w:w="2686" w:type="dxa"/>
            <w:vMerge/>
          </w:tcPr>
          <w:p w14:paraId="5BBBC2C2" w14:textId="77777777" w:rsidR="00755792" w:rsidRDefault="00755792" w:rsidP="00755792">
            <w:pPr>
              <w:jc w:val="center"/>
            </w:pPr>
          </w:p>
        </w:tc>
      </w:tr>
      <w:tr w:rsidR="00755792" w14:paraId="5657290F" w14:textId="77777777" w:rsidTr="00755792">
        <w:tc>
          <w:tcPr>
            <w:tcW w:w="534" w:type="dxa"/>
          </w:tcPr>
          <w:p w14:paraId="18F4D594" w14:textId="77777777" w:rsidR="00755792" w:rsidRDefault="00755792" w:rsidP="00755792"/>
        </w:tc>
        <w:tc>
          <w:tcPr>
            <w:tcW w:w="495" w:type="dxa"/>
          </w:tcPr>
          <w:p w14:paraId="03B248FD" w14:textId="77777777" w:rsidR="00755792" w:rsidRDefault="00755792" w:rsidP="00755792">
            <w:r>
              <w:t>5.</w:t>
            </w:r>
          </w:p>
        </w:tc>
        <w:tc>
          <w:tcPr>
            <w:tcW w:w="7075" w:type="dxa"/>
          </w:tcPr>
          <w:p w14:paraId="69A6CA8E" w14:textId="2422CE3E" w:rsidR="00755792" w:rsidRDefault="00E40717" w:rsidP="00E40717">
            <w:r w:rsidRPr="00E40717">
              <w:rPr>
                <w:b/>
                <w:bCs/>
              </w:rPr>
              <w:t>Human-in-the-Loop Integration Design:</w:t>
            </w:r>
            <w:r w:rsidRPr="00E40717">
              <w:t xml:space="preserve"> Provides user control and builds trust, addressing a key researcher need.</w:t>
            </w:r>
          </w:p>
        </w:tc>
        <w:tc>
          <w:tcPr>
            <w:tcW w:w="2686" w:type="dxa"/>
            <w:vMerge/>
          </w:tcPr>
          <w:p w14:paraId="3EB58FB7" w14:textId="77777777" w:rsidR="00755792" w:rsidRDefault="00755792" w:rsidP="00755792">
            <w:pPr>
              <w:jc w:val="center"/>
            </w:pPr>
          </w:p>
        </w:tc>
      </w:tr>
      <w:tr w:rsidR="00755792" w14:paraId="4341875F" w14:textId="77777777" w:rsidTr="00755792">
        <w:tc>
          <w:tcPr>
            <w:tcW w:w="534" w:type="dxa"/>
          </w:tcPr>
          <w:p w14:paraId="68CF0C86" w14:textId="77777777" w:rsidR="00755792" w:rsidRDefault="00755792" w:rsidP="00755792"/>
        </w:tc>
        <w:tc>
          <w:tcPr>
            <w:tcW w:w="495" w:type="dxa"/>
          </w:tcPr>
          <w:p w14:paraId="6A2055FB" w14:textId="77777777" w:rsidR="00755792" w:rsidRDefault="00755792" w:rsidP="00755792">
            <w:r>
              <w:t>6.</w:t>
            </w:r>
          </w:p>
        </w:tc>
        <w:tc>
          <w:tcPr>
            <w:tcW w:w="7075" w:type="dxa"/>
          </w:tcPr>
          <w:p w14:paraId="758F6E33" w14:textId="29DC9849" w:rsidR="00755792" w:rsidRDefault="00E40717" w:rsidP="00E40717">
            <w:r w:rsidRPr="00E40717">
              <w:rPr>
                <w:b/>
                <w:bCs/>
              </w:rPr>
              <w:t xml:space="preserve">Focus on Scientific Research Niche: </w:t>
            </w:r>
            <w:r w:rsidRPr="00E40717">
              <w:t>Deep understanding of the academic research process and pain points.</w:t>
            </w:r>
          </w:p>
        </w:tc>
        <w:tc>
          <w:tcPr>
            <w:tcW w:w="2686" w:type="dxa"/>
            <w:vMerge/>
          </w:tcPr>
          <w:p w14:paraId="1A838993" w14:textId="77777777" w:rsidR="00755792" w:rsidRDefault="00755792" w:rsidP="00755792">
            <w:pPr>
              <w:jc w:val="center"/>
            </w:pPr>
          </w:p>
        </w:tc>
      </w:tr>
      <w:tr w:rsidR="00755792" w14:paraId="0EC8B6F4" w14:textId="77777777" w:rsidTr="00755792">
        <w:tc>
          <w:tcPr>
            <w:tcW w:w="534" w:type="dxa"/>
          </w:tcPr>
          <w:p w14:paraId="43F31F7A" w14:textId="77777777" w:rsidR="00755792" w:rsidRDefault="00755792" w:rsidP="00755792"/>
        </w:tc>
        <w:tc>
          <w:tcPr>
            <w:tcW w:w="495" w:type="dxa"/>
          </w:tcPr>
          <w:p w14:paraId="610B6E99" w14:textId="77777777" w:rsidR="00755792" w:rsidRDefault="00755792" w:rsidP="00755792">
            <w:r>
              <w:t>7.</w:t>
            </w:r>
          </w:p>
        </w:tc>
        <w:tc>
          <w:tcPr>
            <w:tcW w:w="7075" w:type="dxa"/>
          </w:tcPr>
          <w:p w14:paraId="0E9ED746" w14:textId="0DF2B3C9" w:rsidR="00755792" w:rsidRDefault="00E40717" w:rsidP="00E40717">
            <w:r w:rsidRPr="00E40717">
              <w:rPr>
                <w:b/>
                <w:bCs/>
              </w:rPr>
              <w:t>Persona-Driven Development Approach:</w:t>
            </w:r>
            <w:r w:rsidRPr="00E40717">
              <w:t xml:space="preserve"> Clear focus on the target user (Chrysis Andreou) and their priorities.</w:t>
            </w:r>
          </w:p>
        </w:tc>
        <w:tc>
          <w:tcPr>
            <w:tcW w:w="2686" w:type="dxa"/>
            <w:vMerge/>
          </w:tcPr>
          <w:p w14:paraId="7EB55D49" w14:textId="77777777" w:rsidR="00755792" w:rsidRDefault="00755792" w:rsidP="00755792">
            <w:pPr>
              <w:jc w:val="center"/>
            </w:pPr>
          </w:p>
        </w:tc>
      </w:tr>
      <w:tr w:rsidR="00755792" w14:paraId="40CBC479" w14:textId="77777777" w:rsidTr="00755792">
        <w:tc>
          <w:tcPr>
            <w:tcW w:w="534" w:type="dxa"/>
          </w:tcPr>
          <w:p w14:paraId="451F64D0" w14:textId="77777777" w:rsidR="00755792" w:rsidRDefault="00755792" w:rsidP="00755792"/>
        </w:tc>
        <w:tc>
          <w:tcPr>
            <w:tcW w:w="495" w:type="dxa"/>
          </w:tcPr>
          <w:p w14:paraId="606B65EA" w14:textId="77777777" w:rsidR="00755792" w:rsidRDefault="00755792" w:rsidP="00755792">
            <w:r>
              <w:t>8.</w:t>
            </w:r>
          </w:p>
        </w:tc>
        <w:tc>
          <w:tcPr>
            <w:tcW w:w="7075" w:type="dxa"/>
          </w:tcPr>
          <w:p w14:paraId="1331A07F" w14:textId="07E2DF31" w:rsidR="00755792" w:rsidRDefault="00E40717" w:rsidP="00E40717">
            <w:r w:rsidRPr="00E40717">
              <w:rPr>
                <w:b/>
                <w:bCs/>
              </w:rPr>
              <w:t>Strategic Clarity &amp; Vision:</w:t>
            </w:r>
            <w:r w:rsidRPr="00E40717">
              <w:t xml:space="preserve"> Well-defined mission and product concept differentiating from competitors.</w:t>
            </w:r>
          </w:p>
        </w:tc>
        <w:tc>
          <w:tcPr>
            <w:tcW w:w="2686" w:type="dxa"/>
            <w:vMerge/>
          </w:tcPr>
          <w:p w14:paraId="71E6DD7C" w14:textId="77777777" w:rsidR="00755792" w:rsidRDefault="00755792" w:rsidP="00755792">
            <w:pPr>
              <w:jc w:val="center"/>
            </w:pPr>
          </w:p>
        </w:tc>
      </w:tr>
      <w:tr w:rsidR="00755792" w14:paraId="1E06A5CF" w14:textId="77777777" w:rsidTr="00755792">
        <w:tc>
          <w:tcPr>
            <w:tcW w:w="534" w:type="dxa"/>
          </w:tcPr>
          <w:p w14:paraId="643D3B7C" w14:textId="77777777" w:rsidR="00755792" w:rsidRDefault="00755792" w:rsidP="00755792"/>
        </w:tc>
        <w:tc>
          <w:tcPr>
            <w:tcW w:w="495" w:type="dxa"/>
          </w:tcPr>
          <w:p w14:paraId="1C1FE29C" w14:textId="77777777" w:rsidR="00755792" w:rsidRDefault="00755792" w:rsidP="00755792">
            <w:r>
              <w:t>9.</w:t>
            </w:r>
          </w:p>
        </w:tc>
        <w:tc>
          <w:tcPr>
            <w:tcW w:w="7075" w:type="dxa"/>
          </w:tcPr>
          <w:p w14:paraId="0E4536FE" w14:textId="4C604123" w:rsidR="00755792" w:rsidRDefault="00E40717" w:rsidP="00E40717">
            <w:r w:rsidRPr="00E40717">
              <w:rPr>
                <w:b/>
                <w:bCs/>
              </w:rPr>
              <w:t>Potential for Open-Source Alignment:</w:t>
            </w:r>
            <w:r w:rsidRPr="00E40717">
              <w:t xml:space="preserve"> Connects with values important to the target academic community</w:t>
            </w:r>
            <w:r w:rsidR="0065170E">
              <w:t xml:space="preserve">. </w:t>
            </w:r>
          </w:p>
        </w:tc>
        <w:tc>
          <w:tcPr>
            <w:tcW w:w="2686" w:type="dxa"/>
            <w:vMerge/>
          </w:tcPr>
          <w:p w14:paraId="105B6A38" w14:textId="77777777" w:rsidR="00755792" w:rsidRDefault="00755792" w:rsidP="00755792">
            <w:pPr>
              <w:jc w:val="center"/>
            </w:pPr>
          </w:p>
        </w:tc>
      </w:tr>
      <w:tr w:rsidR="00755792" w14:paraId="232045DD" w14:textId="77777777" w:rsidTr="00755792">
        <w:tc>
          <w:tcPr>
            <w:tcW w:w="534" w:type="dxa"/>
          </w:tcPr>
          <w:p w14:paraId="0013CA46" w14:textId="77777777" w:rsidR="00755792" w:rsidRDefault="00755792" w:rsidP="00755792"/>
        </w:tc>
        <w:tc>
          <w:tcPr>
            <w:tcW w:w="495" w:type="dxa"/>
          </w:tcPr>
          <w:p w14:paraId="12438B44" w14:textId="77777777" w:rsidR="00755792" w:rsidRDefault="00755792" w:rsidP="00755792">
            <w:r>
              <w:t>10.</w:t>
            </w:r>
          </w:p>
        </w:tc>
        <w:tc>
          <w:tcPr>
            <w:tcW w:w="7075" w:type="dxa"/>
          </w:tcPr>
          <w:p w14:paraId="44426D25" w14:textId="23AFC12B" w:rsidR="00755792" w:rsidRDefault="00E40717" w:rsidP="00E40717">
            <w:r w:rsidRPr="00E40717">
              <w:rPr>
                <w:b/>
                <w:bCs/>
              </w:rPr>
              <w:t>Academic &amp; Tech Network Connections:</w:t>
            </w:r>
            <w:r w:rsidRPr="00E40717">
              <w:t xml:space="preserve"> Access to early adopters, feedback, and potential collaborators within the target market.</w:t>
            </w:r>
          </w:p>
        </w:tc>
        <w:tc>
          <w:tcPr>
            <w:tcW w:w="2686" w:type="dxa"/>
          </w:tcPr>
          <w:p w14:paraId="436209D7" w14:textId="56CDD189" w:rsidR="00755792" w:rsidRDefault="000551C2" w:rsidP="00755792">
            <w:pPr>
              <w:jc w:val="center"/>
            </w:pPr>
            <w:r>
              <w:t>Weakest</w:t>
            </w:r>
          </w:p>
        </w:tc>
      </w:tr>
      <w:tr w:rsidR="00755792" w14:paraId="318E9460" w14:textId="77777777" w:rsidTr="00755792">
        <w:tc>
          <w:tcPr>
            <w:tcW w:w="534" w:type="dxa"/>
          </w:tcPr>
          <w:p w14:paraId="2824F113" w14:textId="77777777" w:rsidR="00755792" w:rsidRDefault="00755792" w:rsidP="00755792"/>
        </w:tc>
        <w:tc>
          <w:tcPr>
            <w:tcW w:w="495" w:type="dxa"/>
          </w:tcPr>
          <w:p w14:paraId="2C412BD0" w14:textId="77777777" w:rsidR="00755792" w:rsidRDefault="00755792" w:rsidP="00755792"/>
        </w:tc>
        <w:tc>
          <w:tcPr>
            <w:tcW w:w="7075" w:type="dxa"/>
          </w:tcPr>
          <w:p w14:paraId="5B3A9018" w14:textId="77777777" w:rsidR="00755792" w:rsidRDefault="00755792" w:rsidP="00755792"/>
        </w:tc>
        <w:tc>
          <w:tcPr>
            <w:tcW w:w="2686" w:type="dxa"/>
          </w:tcPr>
          <w:p w14:paraId="70B6D822" w14:textId="77777777" w:rsidR="00755792" w:rsidRDefault="00755792" w:rsidP="00755792"/>
        </w:tc>
      </w:tr>
      <w:tr w:rsidR="00AC4D31" w14:paraId="00AFCC80" w14:textId="77777777" w:rsidTr="003304E9">
        <w:tc>
          <w:tcPr>
            <w:tcW w:w="534" w:type="dxa"/>
          </w:tcPr>
          <w:p w14:paraId="45DF02D0" w14:textId="08E422A0" w:rsidR="00AC4D31" w:rsidRDefault="00AC4D31" w:rsidP="00755792"/>
        </w:tc>
        <w:tc>
          <w:tcPr>
            <w:tcW w:w="10256" w:type="dxa"/>
            <w:gridSpan w:val="3"/>
          </w:tcPr>
          <w:p w14:paraId="177BBA89" w14:textId="77777777" w:rsidR="00AC4D31" w:rsidRDefault="00AC4D31" w:rsidP="00755792">
            <w:r>
              <w:t>What are your proposed moats for your business?</w:t>
            </w:r>
          </w:p>
        </w:tc>
      </w:tr>
      <w:tr w:rsidR="00755792" w14:paraId="0B4CBC52" w14:textId="77777777" w:rsidTr="00755792">
        <w:tc>
          <w:tcPr>
            <w:tcW w:w="534" w:type="dxa"/>
          </w:tcPr>
          <w:p w14:paraId="7344FCD9" w14:textId="77777777" w:rsidR="00755792" w:rsidRDefault="00755792" w:rsidP="00755792"/>
        </w:tc>
        <w:tc>
          <w:tcPr>
            <w:tcW w:w="495" w:type="dxa"/>
          </w:tcPr>
          <w:p w14:paraId="38A5136F" w14:textId="77777777" w:rsidR="00755792" w:rsidRDefault="00AC4D31" w:rsidP="00755792">
            <w:r>
              <w:t>1.</w:t>
            </w:r>
          </w:p>
        </w:tc>
        <w:tc>
          <w:tcPr>
            <w:tcW w:w="7075" w:type="dxa"/>
          </w:tcPr>
          <w:p w14:paraId="2FE75F6B" w14:textId="243A4E97" w:rsidR="00755792" w:rsidRDefault="00E40717" w:rsidP="00E40717">
            <w:r w:rsidRPr="00E40717">
              <w:rPr>
                <w:b/>
                <w:bCs/>
              </w:rPr>
              <w:t>Self-Improving System via Continuous Learning:</w:t>
            </w:r>
            <w:r w:rsidRPr="00E40717">
              <w:t xml:space="preserve"> The system gets progressively better and more tailored with more usage and data, creating a compounding advantage difficult for competitors starting later to replicate.</w:t>
            </w:r>
          </w:p>
        </w:tc>
        <w:tc>
          <w:tcPr>
            <w:tcW w:w="2686" w:type="dxa"/>
          </w:tcPr>
          <w:p w14:paraId="5A445A65" w14:textId="2093B95B" w:rsidR="00755792" w:rsidRDefault="000551C2" w:rsidP="000551C2">
            <w:pPr>
              <w:jc w:val="center"/>
            </w:pPr>
            <w:r>
              <w:t xml:space="preserve">Strongest </w:t>
            </w:r>
          </w:p>
        </w:tc>
      </w:tr>
      <w:tr w:rsidR="00AC4D31" w14:paraId="55757FB2" w14:textId="77777777" w:rsidTr="00755792">
        <w:tc>
          <w:tcPr>
            <w:tcW w:w="534" w:type="dxa"/>
          </w:tcPr>
          <w:p w14:paraId="19E15149" w14:textId="77777777" w:rsidR="00AC4D31" w:rsidRDefault="00AC4D31" w:rsidP="00755792"/>
        </w:tc>
        <w:tc>
          <w:tcPr>
            <w:tcW w:w="495" w:type="dxa"/>
          </w:tcPr>
          <w:p w14:paraId="73F81989" w14:textId="77777777" w:rsidR="00AC4D31" w:rsidRDefault="00AC4D31" w:rsidP="00755792">
            <w:r>
              <w:t>2.</w:t>
            </w:r>
          </w:p>
        </w:tc>
        <w:tc>
          <w:tcPr>
            <w:tcW w:w="7075" w:type="dxa"/>
          </w:tcPr>
          <w:p w14:paraId="0FF88992" w14:textId="2083BA22" w:rsidR="00AC4D31" w:rsidRDefault="00E40717" w:rsidP="00E40717">
            <w:r w:rsidRPr="00E40717">
              <w:rPr>
                <w:b/>
                <w:bCs/>
              </w:rPr>
              <w:t>Proprietary Multi-Agent Architecture &amp; Meta-Reasoning Algorithms</w:t>
            </w:r>
            <w:r w:rsidRPr="00E40717">
              <w:t>: The specific design and coordination mechanism of the agents, potentially protectable via IP, creates a technical barrier.</w:t>
            </w:r>
          </w:p>
        </w:tc>
        <w:tc>
          <w:tcPr>
            <w:tcW w:w="2686" w:type="dxa"/>
            <w:vMerge w:val="restart"/>
          </w:tcPr>
          <w:p w14:paraId="4CC24FA0" w14:textId="5E1D4191" w:rsidR="00AC4D31" w:rsidRDefault="00AE18FA" w:rsidP="00AC4D31">
            <w:pPr>
              <w:jc w:val="center"/>
            </w:pPr>
            <w:r>
              <w:rPr>
                <w:noProof/>
              </w:rPr>
              <mc:AlternateContent>
                <mc:Choice Requires="wps">
                  <w:drawing>
                    <wp:anchor distT="0" distB="0" distL="114300" distR="114300" simplePos="0" relativeHeight="251661312" behindDoc="0" locked="0" layoutInCell="1" allowOverlap="1" wp14:anchorId="1C983149" wp14:editId="141F83B3">
                      <wp:simplePos x="0" y="0"/>
                      <wp:positionH relativeFrom="column">
                        <wp:posOffset>683260</wp:posOffset>
                      </wp:positionH>
                      <wp:positionV relativeFrom="paragraph">
                        <wp:posOffset>85089</wp:posOffset>
                      </wp:positionV>
                      <wp:extent cx="114300" cy="572135"/>
                      <wp:effectExtent l="25400" t="0" r="63500" b="62865"/>
                      <wp:wrapNone/>
                      <wp:docPr id="1" name="Up Arrow 1"/>
                      <wp:cNvGraphicFramePr/>
                      <a:graphic xmlns:a="http://schemas.openxmlformats.org/drawingml/2006/main">
                        <a:graphicData uri="http://schemas.microsoft.com/office/word/2010/wordprocessingShape">
                          <wps:wsp>
                            <wps:cNvSpPr/>
                            <wps:spPr>
                              <a:xfrm flipV="1">
                                <a:off x="0" y="0"/>
                                <a:ext cx="114300" cy="5721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CEC71" id="Up Arrow 1" o:spid="_x0000_s1026" type="#_x0000_t68" style="position:absolute;margin-left:53.8pt;margin-top:6.7pt;width:9pt;height:45.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" adj="2158" fillcolor="#5b9bd5 [3204]" strokecolor="#1f4d78 [1604]" strokeweight="1pt"/>
                  </w:pict>
                </mc:Fallback>
              </mc:AlternateContent>
            </w:r>
          </w:p>
        </w:tc>
      </w:tr>
      <w:tr w:rsidR="00AC4D31" w14:paraId="4E6CD19E" w14:textId="77777777" w:rsidTr="00755792">
        <w:tc>
          <w:tcPr>
            <w:tcW w:w="534" w:type="dxa"/>
          </w:tcPr>
          <w:p w14:paraId="17B0AFF3" w14:textId="77777777" w:rsidR="00AC4D31" w:rsidRDefault="00AC4D31" w:rsidP="00755792"/>
        </w:tc>
        <w:tc>
          <w:tcPr>
            <w:tcW w:w="495" w:type="dxa"/>
          </w:tcPr>
          <w:p w14:paraId="705AC069" w14:textId="77777777" w:rsidR="00AC4D31" w:rsidRDefault="00AC4D31" w:rsidP="00755792">
            <w:r>
              <w:t>3.</w:t>
            </w:r>
          </w:p>
        </w:tc>
        <w:tc>
          <w:tcPr>
            <w:tcW w:w="7075" w:type="dxa"/>
          </w:tcPr>
          <w:p w14:paraId="649472C1" w14:textId="67A1C766" w:rsidR="00AC4D31" w:rsidRDefault="00E40717" w:rsidP="00E40717">
            <w:r w:rsidRPr="00E40717">
              <w:rPr>
                <w:b/>
                <w:bCs/>
              </w:rPr>
              <w:t>Network Effects (Data &amp; Learning):</w:t>
            </w:r>
            <w:r w:rsidRPr="00E40717">
              <w:t xml:space="preserve"> More users generate more diverse research outcome data, improving the AI's effectiveness across various domains, making the platform more valuable and harder to switch from.</w:t>
            </w:r>
          </w:p>
        </w:tc>
        <w:tc>
          <w:tcPr>
            <w:tcW w:w="2686" w:type="dxa"/>
            <w:vMerge/>
          </w:tcPr>
          <w:p w14:paraId="2E0344A2" w14:textId="77777777" w:rsidR="00AC4D31" w:rsidRDefault="00AC4D31" w:rsidP="00AC4D31">
            <w:pPr>
              <w:jc w:val="center"/>
            </w:pPr>
          </w:p>
        </w:tc>
      </w:tr>
      <w:tr w:rsidR="00AC4D31" w14:paraId="4D3C21DA" w14:textId="77777777" w:rsidTr="00755792">
        <w:tc>
          <w:tcPr>
            <w:tcW w:w="534" w:type="dxa"/>
          </w:tcPr>
          <w:p w14:paraId="3FB28146" w14:textId="77777777" w:rsidR="00AC4D31" w:rsidRDefault="00AC4D31" w:rsidP="00755792"/>
        </w:tc>
        <w:tc>
          <w:tcPr>
            <w:tcW w:w="495" w:type="dxa"/>
          </w:tcPr>
          <w:p w14:paraId="3E164354" w14:textId="77777777" w:rsidR="00AC4D31" w:rsidRDefault="00AC4D31" w:rsidP="00755792">
            <w:r>
              <w:t>4.</w:t>
            </w:r>
          </w:p>
        </w:tc>
        <w:tc>
          <w:tcPr>
            <w:tcW w:w="7075" w:type="dxa"/>
          </w:tcPr>
          <w:p w14:paraId="7721D2BE" w14:textId="6053B774" w:rsidR="00AC4D31" w:rsidRDefault="00E40717" w:rsidP="00E40717">
            <w:r w:rsidRPr="00E40717">
              <w:rPr>
                <w:b/>
                <w:bCs/>
              </w:rPr>
              <w:t>Deep Integration &amp; Switching Costs:</w:t>
            </w:r>
            <w:r w:rsidRPr="00E40717">
              <w:t xml:space="preserve"> Embedding Cogency AI into the core research workflow makes it inconvenient and time-consuming for users to switch to alternatives.</w:t>
            </w:r>
          </w:p>
        </w:tc>
        <w:tc>
          <w:tcPr>
            <w:tcW w:w="2686" w:type="dxa"/>
            <w:vMerge/>
          </w:tcPr>
          <w:p w14:paraId="679EAC12" w14:textId="77777777" w:rsidR="00AC4D31" w:rsidRDefault="00AC4D31" w:rsidP="00AC4D31">
            <w:pPr>
              <w:jc w:val="center"/>
            </w:pPr>
          </w:p>
        </w:tc>
      </w:tr>
      <w:tr w:rsidR="00AC4D31" w14:paraId="6ED5CEFE" w14:textId="77777777" w:rsidTr="00755792">
        <w:tc>
          <w:tcPr>
            <w:tcW w:w="534" w:type="dxa"/>
          </w:tcPr>
          <w:p w14:paraId="16EB96F1" w14:textId="77777777" w:rsidR="00AC4D31" w:rsidRDefault="00AC4D31" w:rsidP="00755792"/>
        </w:tc>
        <w:tc>
          <w:tcPr>
            <w:tcW w:w="495" w:type="dxa"/>
          </w:tcPr>
          <w:p w14:paraId="670A60DB" w14:textId="77777777" w:rsidR="00AC4D31" w:rsidRDefault="00AC4D31" w:rsidP="00755792">
            <w:r>
              <w:t>5.</w:t>
            </w:r>
          </w:p>
        </w:tc>
        <w:tc>
          <w:tcPr>
            <w:tcW w:w="7075" w:type="dxa"/>
          </w:tcPr>
          <w:p w14:paraId="1432B270" w14:textId="18F6BA70" w:rsidR="00AC4D31" w:rsidRDefault="00E40717" w:rsidP="00E40717">
            <w:r w:rsidRPr="00E40717">
              <w:t xml:space="preserve"> </w:t>
            </w:r>
            <w:r w:rsidRPr="00E40717">
              <w:rPr>
                <w:b/>
                <w:bCs/>
              </w:rPr>
              <w:t>Brand Trust &amp; Human Control:</w:t>
            </w:r>
            <w:r w:rsidRPr="00E40717">
              <w:t xml:space="preserve"> Building a reputation for reliable, controllable AI assistance within the discerning academic community.</w:t>
            </w:r>
          </w:p>
        </w:tc>
        <w:tc>
          <w:tcPr>
            <w:tcW w:w="2686" w:type="dxa"/>
            <w:vMerge/>
          </w:tcPr>
          <w:p w14:paraId="77F43658" w14:textId="77777777" w:rsidR="00AC4D31" w:rsidRDefault="00AC4D31" w:rsidP="00AC4D31">
            <w:pPr>
              <w:jc w:val="center"/>
            </w:pPr>
          </w:p>
        </w:tc>
      </w:tr>
      <w:tr w:rsidR="00755792" w14:paraId="778F02A6" w14:textId="77777777" w:rsidTr="00755792">
        <w:tc>
          <w:tcPr>
            <w:tcW w:w="534" w:type="dxa"/>
          </w:tcPr>
          <w:p w14:paraId="1B72DE63" w14:textId="77777777" w:rsidR="00755792" w:rsidRDefault="00755792" w:rsidP="00755792"/>
        </w:tc>
        <w:tc>
          <w:tcPr>
            <w:tcW w:w="495" w:type="dxa"/>
          </w:tcPr>
          <w:p w14:paraId="20CA3609" w14:textId="77777777" w:rsidR="00755792" w:rsidRDefault="00AC4D31" w:rsidP="00755792">
            <w:r>
              <w:t>6.</w:t>
            </w:r>
          </w:p>
        </w:tc>
        <w:tc>
          <w:tcPr>
            <w:tcW w:w="7075" w:type="dxa"/>
          </w:tcPr>
          <w:p w14:paraId="0887C858" w14:textId="1E928614" w:rsidR="00755792" w:rsidRDefault="00E40717" w:rsidP="00E40717">
            <w:r w:rsidRPr="00E40717">
              <w:rPr>
                <w:b/>
                <w:bCs/>
              </w:rPr>
              <w:t>Niche Market Focus &amp; Expertise:</w:t>
            </w:r>
            <w:r w:rsidRPr="00E40717">
              <w:t xml:space="preserve"> Deep specialization in the needs and workflows of academic researchers, potentially overlooked by larger, more general AI players.</w:t>
            </w:r>
          </w:p>
        </w:tc>
        <w:tc>
          <w:tcPr>
            <w:tcW w:w="2686" w:type="dxa"/>
          </w:tcPr>
          <w:p w14:paraId="5C1D9FF9" w14:textId="0AD92C79" w:rsidR="00755792" w:rsidRDefault="000551C2" w:rsidP="00AC4D31">
            <w:pPr>
              <w:jc w:val="center"/>
            </w:pPr>
            <w:r>
              <w:t>Weakest</w:t>
            </w:r>
          </w:p>
        </w:tc>
      </w:tr>
      <w:tr w:rsidR="00755792" w14:paraId="35BE40E7" w14:textId="77777777" w:rsidTr="00755792">
        <w:tc>
          <w:tcPr>
            <w:tcW w:w="534" w:type="dxa"/>
          </w:tcPr>
          <w:p w14:paraId="4465896C" w14:textId="77777777" w:rsidR="00755792" w:rsidRDefault="00755792" w:rsidP="00755792"/>
        </w:tc>
        <w:tc>
          <w:tcPr>
            <w:tcW w:w="495" w:type="dxa"/>
          </w:tcPr>
          <w:p w14:paraId="0655DC77" w14:textId="77777777" w:rsidR="00755792" w:rsidRDefault="00755792" w:rsidP="00755792"/>
        </w:tc>
        <w:tc>
          <w:tcPr>
            <w:tcW w:w="7075" w:type="dxa"/>
          </w:tcPr>
          <w:p w14:paraId="26F767BF" w14:textId="77777777" w:rsidR="00755792" w:rsidRDefault="00755792" w:rsidP="00755792"/>
        </w:tc>
        <w:tc>
          <w:tcPr>
            <w:tcW w:w="2686" w:type="dxa"/>
          </w:tcPr>
          <w:p w14:paraId="7C53CBCC" w14:textId="77777777" w:rsidR="00755792" w:rsidRDefault="00755792" w:rsidP="00755792"/>
        </w:tc>
      </w:tr>
      <w:tr w:rsidR="00AC4D31" w14:paraId="0512B5C3" w14:textId="77777777" w:rsidTr="003304E9">
        <w:tc>
          <w:tcPr>
            <w:tcW w:w="534" w:type="dxa"/>
          </w:tcPr>
          <w:p w14:paraId="5ECCB80E" w14:textId="33110C3F" w:rsidR="00AC4D31" w:rsidRDefault="00AC4D31" w:rsidP="00755792"/>
        </w:tc>
        <w:tc>
          <w:tcPr>
            <w:tcW w:w="10256" w:type="dxa"/>
            <w:gridSpan w:val="3"/>
          </w:tcPr>
          <w:p w14:paraId="6EBDDEA1" w14:textId="300FA89A" w:rsidR="00AC4D31" w:rsidRDefault="00AC4D31" w:rsidP="000551C2">
            <w:r>
              <w:t xml:space="preserve">What are </w:t>
            </w:r>
            <w:r w:rsidR="000551C2">
              <w:t xml:space="preserve">potential </w:t>
            </w:r>
            <w:r w:rsidR="00AE18FA">
              <w:t>Core</w:t>
            </w:r>
            <w:r w:rsidR="000551C2">
              <w:t>s for your business</w:t>
            </w:r>
            <w:r>
              <w:t>?</w:t>
            </w:r>
          </w:p>
        </w:tc>
      </w:tr>
      <w:tr w:rsidR="00755792" w14:paraId="734FA961" w14:textId="77777777" w:rsidTr="00755792">
        <w:tc>
          <w:tcPr>
            <w:tcW w:w="534" w:type="dxa"/>
          </w:tcPr>
          <w:p w14:paraId="39D3A347" w14:textId="77777777" w:rsidR="00755792" w:rsidRDefault="00755792" w:rsidP="00755792"/>
        </w:tc>
        <w:tc>
          <w:tcPr>
            <w:tcW w:w="495" w:type="dxa"/>
          </w:tcPr>
          <w:p w14:paraId="072B9F6E" w14:textId="77777777" w:rsidR="00755792" w:rsidRDefault="00AC4D31" w:rsidP="00755792">
            <w:r>
              <w:t>1.</w:t>
            </w:r>
          </w:p>
        </w:tc>
        <w:tc>
          <w:tcPr>
            <w:tcW w:w="7075" w:type="dxa"/>
          </w:tcPr>
          <w:p w14:paraId="2F900120" w14:textId="18BC6ED8" w:rsidR="00755792" w:rsidRDefault="00E40717" w:rsidP="00E40717">
            <w:r w:rsidRPr="00E40717">
              <w:rPr>
                <w:b/>
                <w:bCs/>
              </w:rPr>
              <w:t>Self-Improving AI via Continuous Learning from Real Research Outcomes:</w:t>
            </w:r>
            <w:r w:rsidRPr="00E40717">
              <w:t xml:space="preserve"> The dynamic ability of the system to enhance its research strategies based on success/failure data</w:t>
            </w:r>
          </w:p>
        </w:tc>
        <w:tc>
          <w:tcPr>
            <w:tcW w:w="2686" w:type="dxa"/>
          </w:tcPr>
          <w:p w14:paraId="4287EB03" w14:textId="77777777" w:rsidR="00755792" w:rsidRDefault="00755792" w:rsidP="00755792"/>
        </w:tc>
      </w:tr>
      <w:tr w:rsidR="00755792" w14:paraId="4C95C543" w14:textId="77777777" w:rsidTr="00755792">
        <w:tc>
          <w:tcPr>
            <w:tcW w:w="534" w:type="dxa"/>
          </w:tcPr>
          <w:p w14:paraId="5221DF87" w14:textId="77777777" w:rsidR="00755792" w:rsidRDefault="00755792" w:rsidP="00755792"/>
        </w:tc>
        <w:tc>
          <w:tcPr>
            <w:tcW w:w="495" w:type="dxa"/>
          </w:tcPr>
          <w:p w14:paraId="78893075" w14:textId="77777777" w:rsidR="00755792" w:rsidRDefault="00AC4D31" w:rsidP="00755792">
            <w:r>
              <w:t>2.</w:t>
            </w:r>
          </w:p>
        </w:tc>
        <w:tc>
          <w:tcPr>
            <w:tcW w:w="7075" w:type="dxa"/>
          </w:tcPr>
          <w:p w14:paraId="4214E05B" w14:textId="5AB6D57D" w:rsidR="00755792" w:rsidRDefault="00E40717" w:rsidP="00E40717">
            <w:r w:rsidRPr="00E40717">
              <w:rPr>
                <w:b/>
                <w:bCs/>
              </w:rPr>
              <w:t>Adaptive Multi-Agent Reasoning Architecture:</w:t>
            </w:r>
            <w:r w:rsidRPr="00E40717">
              <w:t xml:space="preserve"> The unique, flexible structure enabling complex task decomposition and execution.</w:t>
            </w:r>
          </w:p>
        </w:tc>
        <w:tc>
          <w:tcPr>
            <w:tcW w:w="2686" w:type="dxa"/>
          </w:tcPr>
          <w:p w14:paraId="35EFD39C" w14:textId="77777777" w:rsidR="00755792" w:rsidRDefault="00755792" w:rsidP="00755792"/>
        </w:tc>
      </w:tr>
      <w:tr w:rsidR="00AC4D31" w14:paraId="412B678E" w14:textId="77777777" w:rsidTr="00755792">
        <w:tc>
          <w:tcPr>
            <w:tcW w:w="534" w:type="dxa"/>
          </w:tcPr>
          <w:p w14:paraId="28BD8105" w14:textId="77777777" w:rsidR="00AC4D31" w:rsidRDefault="00AC4D31" w:rsidP="00755792"/>
        </w:tc>
        <w:tc>
          <w:tcPr>
            <w:tcW w:w="495" w:type="dxa"/>
          </w:tcPr>
          <w:p w14:paraId="090B62F4" w14:textId="77777777" w:rsidR="00AC4D31" w:rsidRDefault="00AC4D31" w:rsidP="00755792">
            <w:r>
              <w:t>3.</w:t>
            </w:r>
          </w:p>
        </w:tc>
        <w:tc>
          <w:tcPr>
            <w:tcW w:w="7075" w:type="dxa"/>
          </w:tcPr>
          <w:p w14:paraId="14DFDEB8" w14:textId="6F3117EB" w:rsidR="00AC4D31" w:rsidRDefault="00E40717" w:rsidP="00E40717">
            <w:r w:rsidRPr="00E40717">
              <w:rPr>
                <w:b/>
                <w:bCs/>
              </w:rPr>
              <w:t>Human-Guided Autonomous Research Capability:</w:t>
            </w:r>
            <w:r w:rsidRPr="00E40717">
              <w:t xml:space="preserve"> The specific blend of AI autonomy and human oversight tailored for scientific discovery.</w:t>
            </w:r>
          </w:p>
        </w:tc>
        <w:tc>
          <w:tcPr>
            <w:tcW w:w="2686" w:type="dxa"/>
          </w:tcPr>
          <w:p w14:paraId="6B6FF589" w14:textId="77777777" w:rsidR="00AC4D31" w:rsidRDefault="00AC4D31" w:rsidP="00755792"/>
        </w:tc>
      </w:tr>
      <w:tr w:rsidR="00AC4D31" w14:paraId="61F6E69E" w14:textId="77777777" w:rsidTr="00755792">
        <w:tc>
          <w:tcPr>
            <w:tcW w:w="534" w:type="dxa"/>
          </w:tcPr>
          <w:p w14:paraId="393083E2" w14:textId="77777777" w:rsidR="00AC4D31" w:rsidRDefault="00AC4D31" w:rsidP="00755792"/>
        </w:tc>
        <w:tc>
          <w:tcPr>
            <w:tcW w:w="495" w:type="dxa"/>
          </w:tcPr>
          <w:p w14:paraId="15405204" w14:textId="77777777" w:rsidR="00AC4D31" w:rsidRDefault="00AC4D31" w:rsidP="00755792">
            <w:r>
              <w:t>4.</w:t>
            </w:r>
          </w:p>
        </w:tc>
        <w:tc>
          <w:tcPr>
            <w:tcW w:w="7075" w:type="dxa"/>
          </w:tcPr>
          <w:p w14:paraId="5F971FEB" w14:textId="5CD68049" w:rsidR="00AC4D31" w:rsidRDefault="001947BA" w:rsidP="001947BA">
            <w:r w:rsidRPr="001947BA">
              <w:rPr>
                <w:b/>
                <w:bCs/>
              </w:rPr>
              <w:t>Integrated End-to-End Research Workflow Automation:</w:t>
            </w:r>
            <w:r w:rsidRPr="001947BA">
              <w:t xml:space="preserve"> Focusing on the comprehensive nature of the automation provided.</w:t>
            </w:r>
          </w:p>
        </w:tc>
        <w:tc>
          <w:tcPr>
            <w:tcW w:w="2686" w:type="dxa"/>
          </w:tcPr>
          <w:p w14:paraId="43B06A9D" w14:textId="77777777" w:rsidR="00AC4D31" w:rsidRDefault="00AC4D31" w:rsidP="00755792"/>
        </w:tc>
      </w:tr>
      <w:tr w:rsidR="00AC4D31" w14:paraId="15C18FB4" w14:textId="77777777" w:rsidTr="00755792">
        <w:tc>
          <w:tcPr>
            <w:tcW w:w="534" w:type="dxa"/>
          </w:tcPr>
          <w:p w14:paraId="57FA3694" w14:textId="77777777" w:rsidR="00AC4D31" w:rsidRDefault="00AC4D31" w:rsidP="00755792"/>
        </w:tc>
        <w:tc>
          <w:tcPr>
            <w:tcW w:w="495" w:type="dxa"/>
          </w:tcPr>
          <w:p w14:paraId="350CBD48" w14:textId="77777777" w:rsidR="00AC4D31" w:rsidRDefault="00AC4D31" w:rsidP="00755792"/>
        </w:tc>
        <w:tc>
          <w:tcPr>
            <w:tcW w:w="7075" w:type="dxa"/>
          </w:tcPr>
          <w:p w14:paraId="44C6541D" w14:textId="77777777" w:rsidR="00AC4D31" w:rsidRDefault="00AC4D31" w:rsidP="00755792"/>
        </w:tc>
        <w:tc>
          <w:tcPr>
            <w:tcW w:w="2686" w:type="dxa"/>
          </w:tcPr>
          <w:p w14:paraId="0795B807" w14:textId="77777777" w:rsidR="00AC4D31" w:rsidRDefault="00AC4D31" w:rsidP="00755792"/>
        </w:tc>
      </w:tr>
      <w:tr w:rsidR="007F0AE3" w14:paraId="1BC15531" w14:textId="77777777" w:rsidTr="003304E9">
        <w:tc>
          <w:tcPr>
            <w:tcW w:w="534" w:type="dxa"/>
          </w:tcPr>
          <w:p w14:paraId="3DB2B7D8" w14:textId="63C3DC02" w:rsidR="007F0AE3" w:rsidRDefault="007F0AE3" w:rsidP="00755792"/>
        </w:tc>
        <w:tc>
          <w:tcPr>
            <w:tcW w:w="10256" w:type="dxa"/>
            <w:gridSpan w:val="3"/>
          </w:tcPr>
          <w:p w14:paraId="0C43AFF1" w14:textId="77777777" w:rsidR="007F0AE3" w:rsidRDefault="007F0AE3" w:rsidP="00755792">
            <w:r>
              <w:t>Decision:</w:t>
            </w:r>
          </w:p>
        </w:tc>
      </w:tr>
      <w:tr w:rsidR="007F0AE3" w14:paraId="246F365B" w14:textId="77777777" w:rsidTr="003304E9">
        <w:tc>
          <w:tcPr>
            <w:tcW w:w="534" w:type="dxa"/>
          </w:tcPr>
          <w:p w14:paraId="62EE0BD2" w14:textId="77777777" w:rsidR="007F0AE3" w:rsidRDefault="007F0AE3" w:rsidP="00755792"/>
        </w:tc>
        <w:tc>
          <w:tcPr>
            <w:tcW w:w="495" w:type="dxa"/>
          </w:tcPr>
          <w:p w14:paraId="61485B04" w14:textId="77777777" w:rsidR="007F0AE3" w:rsidRDefault="007F0AE3" w:rsidP="00755792">
            <w:r>
              <w:t>1.</w:t>
            </w:r>
          </w:p>
        </w:tc>
        <w:tc>
          <w:tcPr>
            <w:tcW w:w="9761" w:type="dxa"/>
            <w:gridSpan w:val="2"/>
          </w:tcPr>
          <w:p w14:paraId="2FD89F97" w14:textId="6BDC1E2D" w:rsidR="007F0AE3" w:rsidRDefault="007F0AE3" w:rsidP="00755792">
            <w:r>
              <w:t xml:space="preserve">What is your proposed </w:t>
            </w:r>
            <w:r w:rsidR="00AE18FA">
              <w:t>Core</w:t>
            </w:r>
            <w:r>
              <w:t xml:space="preserve"> from these choices?</w:t>
            </w:r>
          </w:p>
        </w:tc>
      </w:tr>
      <w:tr w:rsidR="007F0AE3" w14:paraId="64591F7D" w14:textId="77777777" w:rsidTr="003304E9">
        <w:tc>
          <w:tcPr>
            <w:tcW w:w="534" w:type="dxa"/>
          </w:tcPr>
          <w:p w14:paraId="5984F402" w14:textId="77777777" w:rsidR="007F0AE3" w:rsidRDefault="007F0AE3" w:rsidP="00755792"/>
        </w:tc>
        <w:tc>
          <w:tcPr>
            <w:tcW w:w="495" w:type="dxa"/>
          </w:tcPr>
          <w:p w14:paraId="5C91DE58" w14:textId="77777777" w:rsidR="007F0AE3" w:rsidRDefault="007F0AE3" w:rsidP="00755792"/>
        </w:tc>
        <w:tc>
          <w:tcPr>
            <w:tcW w:w="9761" w:type="dxa"/>
            <w:gridSpan w:val="2"/>
          </w:tcPr>
          <w:p w14:paraId="337D2DF7" w14:textId="2BB7EF9C" w:rsidR="007F0AE3" w:rsidRDefault="001947BA" w:rsidP="001947BA">
            <w:r w:rsidRPr="001947BA">
              <w:t>Self-Improving AI via Continuous Learning from Real Research Outcomes</w:t>
            </w:r>
            <w:r>
              <w:t>.</w:t>
            </w:r>
          </w:p>
        </w:tc>
      </w:tr>
      <w:tr w:rsidR="007F0AE3" w14:paraId="43DB7C3E" w14:textId="77777777" w:rsidTr="003304E9">
        <w:tc>
          <w:tcPr>
            <w:tcW w:w="534" w:type="dxa"/>
          </w:tcPr>
          <w:p w14:paraId="4A19F88B" w14:textId="77777777" w:rsidR="007F0AE3" w:rsidRDefault="007F0AE3" w:rsidP="00755792"/>
        </w:tc>
        <w:tc>
          <w:tcPr>
            <w:tcW w:w="495" w:type="dxa"/>
          </w:tcPr>
          <w:p w14:paraId="6160C92E" w14:textId="77777777" w:rsidR="007F0AE3" w:rsidRDefault="007F0AE3" w:rsidP="00755792">
            <w:r>
              <w:t>2.</w:t>
            </w:r>
          </w:p>
        </w:tc>
        <w:tc>
          <w:tcPr>
            <w:tcW w:w="9761" w:type="dxa"/>
            <w:gridSpan w:val="2"/>
          </w:tcPr>
          <w:p w14:paraId="5912DE00" w14:textId="767EA24D" w:rsidR="007F0AE3" w:rsidRDefault="007F0AE3" w:rsidP="00755792">
            <w:r>
              <w:t xml:space="preserve">Why is or will this </w:t>
            </w:r>
            <w:r w:rsidR="00AE18FA">
              <w:t>Core</w:t>
            </w:r>
            <w:r>
              <w:t xml:space="preserve"> be unique?</w:t>
            </w:r>
          </w:p>
        </w:tc>
      </w:tr>
      <w:tr w:rsidR="007F0AE3" w14:paraId="4EF30CB3" w14:textId="77777777" w:rsidTr="003304E9">
        <w:tc>
          <w:tcPr>
            <w:tcW w:w="534" w:type="dxa"/>
          </w:tcPr>
          <w:p w14:paraId="563A32FC" w14:textId="77777777" w:rsidR="007F0AE3" w:rsidRDefault="007F0AE3" w:rsidP="00755792"/>
        </w:tc>
        <w:tc>
          <w:tcPr>
            <w:tcW w:w="495" w:type="dxa"/>
          </w:tcPr>
          <w:p w14:paraId="11C2CCEF" w14:textId="77777777" w:rsidR="007F0AE3" w:rsidRDefault="007F0AE3" w:rsidP="00755792"/>
        </w:tc>
        <w:tc>
          <w:tcPr>
            <w:tcW w:w="9761" w:type="dxa"/>
            <w:gridSpan w:val="2"/>
          </w:tcPr>
          <w:p w14:paraId="4968A79D" w14:textId="77DE9722" w:rsidR="007F0AE3" w:rsidRDefault="001947BA" w:rsidP="001947BA">
            <w:r w:rsidRPr="001947BA">
              <w:t xml:space="preserve">It's unique because unlike fixed pipelines (like Google's </w:t>
            </w:r>
            <w:proofErr w:type="spellStart"/>
            <w:r w:rsidRPr="001947BA">
              <w:t>CoScientist</w:t>
            </w:r>
            <w:proofErr w:type="spellEnd"/>
            <w:r w:rsidRPr="001947BA">
              <w:t xml:space="preserve"> mentioned) or systems learning in simulated/limited environments, Cogency AI learns persistently and adaptively from the outcomes of diverse, real-world scientific research tasks executed through its multi-agent framework. This continuous feedback loop from actual research success and failure allows it to refine complex reasoning and strategies in a way that static or less integrated systems cannot.</w:t>
            </w:r>
          </w:p>
        </w:tc>
      </w:tr>
      <w:tr w:rsidR="007F0AE3" w14:paraId="137161A3" w14:textId="77777777" w:rsidTr="003304E9">
        <w:tc>
          <w:tcPr>
            <w:tcW w:w="534" w:type="dxa"/>
          </w:tcPr>
          <w:p w14:paraId="5D3B009F" w14:textId="77777777" w:rsidR="007F0AE3" w:rsidRDefault="007F0AE3" w:rsidP="00755792"/>
        </w:tc>
        <w:tc>
          <w:tcPr>
            <w:tcW w:w="495" w:type="dxa"/>
          </w:tcPr>
          <w:p w14:paraId="3B93CC8C" w14:textId="77777777" w:rsidR="007F0AE3" w:rsidRDefault="007F0AE3" w:rsidP="00755792">
            <w:r>
              <w:t>3.</w:t>
            </w:r>
          </w:p>
        </w:tc>
        <w:tc>
          <w:tcPr>
            <w:tcW w:w="9761" w:type="dxa"/>
            <w:gridSpan w:val="2"/>
          </w:tcPr>
          <w:p w14:paraId="301AE935" w14:textId="77777777" w:rsidR="007F0AE3" w:rsidRDefault="007F0AE3" w:rsidP="00755792">
            <w:r>
              <w:t xml:space="preserve">Why is it important to </w:t>
            </w:r>
            <w:r w:rsidR="000551C2">
              <w:t>y</w:t>
            </w:r>
            <w:r>
              <w:t>our target customer?</w:t>
            </w:r>
            <w:r w:rsidR="00866E55">
              <w:t xml:space="preserve"> How does it relate to your value proposition?</w:t>
            </w:r>
          </w:p>
        </w:tc>
      </w:tr>
      <w:tr w:rsidR="007F0AE3" w14:paraId="4ECD9CDA" w14:textId="77777777" w:rsidTr="003304E9">
        <w:tc>
          <w:tcPr>
            <w:tcW w:w="534" w:type="dxa"/>
          </w:tcPr>
          <w:p w14:paraId="7FBB5359" w14:textId="77777777" w:rsidR="007F0AE3" w:rsidRDefault="007F0AE3" w:rsidP="00755792"/>
        </w:tc>
        <w:tc>
          <w:tcPr>
            <w:tcW w:w="495" w:type="dxa"/>
          </w:tcPr>
          <w:p w14:paraId="507972D2" w14:textId="77777777" w:rsidR="007F0AE3" w:rsidRDefault="007F0AE3" w:rsidP="00755792"/>
        </w:tc>
        <w:tc>
          <w:tcPr>
            <w:tcW w:w="9761" w:type="dxa"/>
            <w:gridSpan w:val="2"/>
          </w:tcPr>
          <w:p w14:paraId="5EE9EA47" w14:textId="5D0B5DF6" w:rsidR="007F0AE3" w:rsidRDefault="001947BA" w:rsidP="001947BA">
            <w:r>
              <w:t>I</w:t>
            </w:r>
            <w:r w:rsidRPr="001947BA">
              <w:t>t's critically important to academic researchers (like Chrysis) because their primary goal is to produce high</w:t>
            </w:r>
            <w:r>
              <w:t xml:space="preserve"> </w:t>
            </w:r>
            <w:r w:rsidRPr="001947BA">
              <w:t>quality, novel research efficiently (Academic Excellence &amp; Breakthrough Innovation priorities). An AI that constantly gets better at assisting with this core task—learning what strategies lead to breakthroughs, avoiding dead ends, suggesting more effective experiments—directly translates to saved time, higher impact publications, and faster progress. This directly enables the value proposition of accelerating research by 50% and enhancing quality; the self-improvement drives the increasing value over time.</w:t>
            </w:r>
          </w:p>
        </w:tc>
      </w:tr>
      <w:tr w:rsidR="007F0AE3" w14:paraId="32BBC9DD" w14:textId="77777777" w:rsidTr="003304E9">
        <w:tc>
          <w:tcPr>
            <w:tcW w:w="534" w:type="dxa"/>
          </w:tcPr>
          <w:p w14:paraId="41074916" w14:textId="77777777" w:rsidR="007F0AE3" w:rsidRDefault="007F0AE3" w:rsidP="00755792"/>
        </w:tc>
        <w:tc>
          <w:tcPr>
            <w:tcW w:w="495" w:type="dxa"/>
          </w:tcPr>
          <w:p w14:paraId="4F8BAE6D" w14:textId="77777777" w:rsidR="007F0AE3" w:rsidRDefault="007F0AE3" w:rsidP="00755792">
            <w:r>
              <w:t>4.</w:t>
            </w:r>
          </w:p>
        </w:tc>
        <w:tc>
          <w:tcPr>
            <w:tcW w:w="9761" w:type="dxa"/>
            <w:gridSpan w:val="2"/>
          </w:tcPr>
          <w:p w14:paraId="3CAF78D8" w14:textId="77777777" w:rsidR="007F0AE3" w:rsidRDefault="007F0AE3" w:rsidP="00755792">
            <w:r>
              <w:t>How does it grow over</w:t>
            </w:r>
            <w:r w:rsidR="000551C2">
              <w:t xml:space="preserve"> </w:t>
            </w:r>
            <w:r>
              <w:t>time relative to competitors in a way that competitors can’t simply catch up once they realize it?</w:t>
            </w:r>
          </w:p>
        </w:tc>
      </w:tr>
      <w:tr w:rsidR="007F0AE3" w14:paraId="0D7D02AE" w14:textId="77777777" w:rsidTr="003304E9">
        <w:tc>
          <w:tcPr>
            <w:tcW w:w="534" w:type="dxa"/>
          </w:tcPr>
          <w:p w14:paraId="693C037E" w14:textId="77777777" w:rsidR="007F0AE3" w:rsidRDefault="007F0AE3" w:rsidP="00755792"/>
        </w:tc>
        <w:tc>
          <w:tcPr>
            <w:tcW w:w="495" w:type="dxa"/>
          </w:tcPr>
          <w:p w14:paraId="3E5EDB4E" w14:textId="77777777" w:rsidR="007F0AE3" w:rsidRDefault="007F0AE3" w:rsidP="00755792"/>
        </w:tc>
        <w:tc>
          <w:tcPr>
            <w:tcW w:w="9761" w:type="dxa"/>
            <w:gridSpan w:val="2"/>
          </w:tcPr>
          <w:p w14:paraId="148D5831" w14:textId="78FEABA2" w:rsidR="007F0AE3" w:rsidRDefault="001947BA" w:rsidP="001947BA">
            <w:r w:rsidRPr="001947BA">
              <w:t>The Core grows stronger through a data network effect specific to research outcomes. As more researchers use Cogency AI across diverse fields and problems, the system accumulates a proprietary dataset of successful and unsuccessful research strategies and heuristics. This allows it to continuously refine its internal models (via reinforcement learning on real outcomes). A competitor entering later would lack this accumulated, outcome-linked intelligence. They could copy the architecture, but they couldn't instantly replicate the nuanced, learned strategies derived from potentially years of diverse research data, giving Cogency AI a persistent performance advantage that grows with its user base.</w:t>
            </w:r>
          </w:p>
        </w:tc>
      </w:tr>
      <w:tr w:rsidR="007F0AE3" w14:paraId="6F0ED1B5" w14:textId="77777777" w:rsidTr="003304E9">
        <w:tc>
          <w:tcPr>
            <w:tcW w:w="534" w:type="dxa"/>
          </w:tcPr>
          <w:p w14:paraId="0FDC8D81" w14:textId="77777777" w:rsidR="007F0AE3" w:rsidRDefault="007F0AE3" w:rsidP="00755792"/>
        </w:tc>
        <w:tc>
          <w:tcPr>
            <w:tcW w:w="495" w:type="dxa"/>
          </w:tcPr>
          <w:p w14:paraId="1B2D3B7F" w14:textId="77777777" w:rsidR="007F0AE3" w:rsidRDefault="007F0AE3" w:rsidP="00755792">
            <w:r>
              <w:t>5.</w:t>
            </w:r>
          </w:p>
        </w:tc>
        <w:tc>
          <w:tcPr>
            <w:tcW w:w="9761" w:type="dxa"/>
            <w:gridSpan w:val="2"/>
          </w:tcPr>
          <w:p w14:paraId="3150425E" w14:textId="77826200" w:rsidR="007F0AE3" w:rsidRDefault="007F0AE3" w:rsidP="000551C2">
            <w:r>
              <w:t xml:space="preserve">What was your </w:t>
            </w:r>
            <w:r w:rsidR="000551C2">
              <w:t>second (or third) choice,</w:t>
            </w:r>
            <w:r>
              <w:t xml:space="preserve"> and why </w:t>
            </w:r>
            <w:r w:rsidR="000551C2">
              <w:t>is your first choice</w:t>
            </w:r>
            <w:r>
              <w:t xml:space="preserve"> a better selection?  Compare and contrast.</w:t>
            </w:r>
          </w:p>
        </w:tc>
      </w:tr>
      <w:tr w:rsidR="007F0AE3" w14:paraId="2B6CBD4B" w14:textId="77777777" w:rsidTr="003304E9">
        <w:tc>
          <w:tcPr>
            <w:tcW w:w="534" w:type="dxa"/>
          </w:tcPr>
          <w:p w14:paraId="26900A7C" w14:textId="77777777" w:rsidR="007F0AE3" w:rsidRDefault="007F0AE3" w:rsidP="00755792"/>
        </w:tc>
        <w:tc>
          <w:tcPr>
            <w:tcW w:w="495" w:type="dxa"/>
          </w:tcPr>
          <w:p w14:paraId="7EEF0917" w14:textId="77777777" w:rsidR="007F0AE3" w:rsidRDefault="007F0AE3" w:rsidP="00755792"/>
        </w:tc>
        <w:tc>
          <w:tcPr>
            <w:tcW w:w="9761" w:type="dxa"/>
            <w:gridSpan w:val="2"/>
          </w:tcPr>
          <w:p w14:paraId="333CB396" w14:textId="32536145" w:rsidR="007F0AE3" w:rsidRDefault="001947BA" w:rsidP="001947BA">
            <w:r w:rsidRPr="001947BA">
              <w:t xml:space="preserve">A strong second choice was the </w:t>
            </w:r>
            <w:r w:rsidRPr="001947BA">
              <w:rPr>
                <w:b/>
                <w:bCs/>
              </w:rPr>
              <w:t>Adaptive Multi-Agent Reasoning Architecture</w:t>
            </w:r>
            <w:r w:rsidRPr="001947BA">
              <w:t xml:space="preserve">. This architecture is fundamental – it's the engine that enables the Core. However, the architecture itself is a static asset (though flexible). </w:t>
            </w:r>
            <w:r w:rsidRPr="001947BA">
              <w:rPr>
                <w:b/>
                <w:bCs/>
              </w:rPr>
              <w:t>The Self-Improving AI via Continuous Learning</w:t>
            </w:r>
            <w:r w:rsidRPr="001947BA">
              <w:t xml:space="preserve"> is the dynamic outcome and the sustainable advantage. While the architecture is a key asset and contributes to a moat, the Core should represent the central value creation engine that grows over time. Competitors might eventually replicate a similar architecture, but replicating the intelligence learned through continuous real-world application (the Core) is significantly harder and takes time and data they won't have. Therefore, the self-improvement aspect better captures the unique, compounding value proposition and defensibility over the long term. The architecture enables the Core, but the Core is the self-improvement.</w:t>
            </w:r>
          </w:p>
          <w:p w14:paraId="3AC261A0" w14:textId="77777777" w:rsidR="007F0AE3" w:rsidRDefault="007F0AE3" w:rsidP="00755792"/>
          <w:p w14:paraId="4E2812B0" w14:textId="77777777" w:rsidR="007F0AE3" w:rsidRDefault="007F0AE3" w:rsidP="00755792"/>
          <w:p w14:paraId="7261C26D" w14:textId="77777777" w:rsidR="007F0AE3" w:rsidRDefault="007F0AE3" w:rsidP="00755792"/>
        </w:tc>
      </w:tr>
      <w:tr w:rsidR="007F0AE3" w14:paraId="695E53E6" w14:textId="77777777" w:rsidTr="00755792">
        <w:tc>
          <w:tcPr>
            <w:tcW w:w="534" w:type="dxa"/>
          </w:tcPr>
          <w:p w14:paraId="05A6BD18" w14:textId="77777777" w:rsidR="007F0AE3" w:rsidRDefault="007F0AE3" w:rsidP="00755792"/>
        </w:tc>
        <w:tc>
          <w:tcPr>
            <w:tcW w:w="495" w:type="dxa"/>
          </w:tcPr>
          <w:p w14:paraId="68B0E2D6" w14:textId="77777777" w:rsidR="007F0AE3" w:rsidRDefault="007F0AE3" w:rsidP="00755792"/>
        </w:tc>
        <w:tc>
          <w:tcPr>
            <w:tcW w:w="7075" w:type="dxa"/>
          </w:tcPr>
          <w:p w14:paraId="64FB1085" w14:textId="77777777" w:rsidR="007F0AE3" w:rsidRDefault="007F0AE3" w:rsidP="00755792"/>
        </w:tc>
        <w:tc>
          <w:tcPr>
            <w:tcW w:w="2686" w:type="dxa"/>
          </w:tcPr>
          <w:p w14:paraId="0EB5A3EC" w14:textId="77777777" w:rsidR="007F0AE3" w:rsidRDefault="007F0AE3" w:rsidP="00755792"/>
        </w:tc>
      </w:tr>
    </w:tbl>
    <w:p w14:paraId="62C57D1D" w14:textId="77777777" w:rsidR="00755792" w:rsidRDefault="00755792" w:rsidP="00755792"/>
    <w:p w14:paraId="4D5DA437" w14:textId="73254AD9" w:rsidR="00866E55" w:rsidRDefault="00B4707B" w:rsidP="00A20065">
      <w:r>
        <w:t xml:space="preserve">The decision on the </w:t>
      </w:r>
      <w:r w:rsidR="00AE18FA">
        <w:t>Core</w:t>
      </w:r>
      <w:r>
        <w:t xml:space="preserve"> can take a while and may seem a bit </w:t>
      </w:r>
      <w:r w:rsidR="00866E55">
        <w:t xml:space="preserve">frustrating </w:t>
      </w:r>
      <w:r>
        <w:t>as you want to move ahead and continue to make progress.  I completely understand.  Isn’t getting sales a great thing?</w:t>
      </w:r>
    </w:p>
    <w:p w14:paraId="1C71B44A" w14:textId="78B54FCE" w:rsidR="00866E55" w:rsidRDefault="00866E55" w:rsidP="00A20065">
      <w:r>
        <w:t xml:space="preserve">But you </w:t>
      </w:r>
      <w:r w:rsidR="00B4707B">
        <w:t xml:space="preserve">must understand that </w:t>
      </w:r>
      <w:r>
        <w:t xml:space="preserve">making </w:t>
      </w:r>
      <w:r w:rsidR="00B4707B">
        <w:t xml:space="preserve">sales without a </w:t>
      </w:r>
      <w:r w:rsidR="00AE18FA">
        <w:t>Core</w:t>
      </w:r>
      <w:r w:rsidR="00B4707B">
        <w:t xml:space="preserve"> </w:t>
      </w:r>
      <w:r>
        <w:t xml:space="preserve">is </w:t>
      </w:r>
      <w:r w:rsidR="00B4707B">
        <w:t xml:space="preserve">not sustainable if you want to be a </w:t>
      </w:r>
      <w:r>
        <w:t>high-</w:t>
      </w:r>
      <w:r w:rsidR="00B4707B">
        <w:t xml:space="preserve">growth </w:t>
      </w:r>
      <w:r>
        <w:t xml:space="preserve">company, </w:t>
      </w:r>
      <w:r w:rsidR="00B4707B">
        <w:t xml:space="preserve">because </w:t>
      </w:r>
      <w:proofErr w:type="gramStart"/>
      <w:r w:rsidR="00B4707B">
        <w:t>you</w:t>
      </w:r>
      <w:proofErr w:type="gramEnd"/>
      <w:r w:rsidR="00B4707B">
        <w:t xml:space="preserve"> success will only draw attention to the opportunity you have identified</w:t>
      </w:r>
      <w:r>
        <w:t>,</w:t>
      </w:r>
      <w:r w:rsidR="00B4707B">
        <w:t xml:space="preserve"> and then competitor</w:t>
      </w:r>
      <w:r>
        <w:t>s</w:t>
      </w:r>
      <w:r w:rsidR="00B4707B">
        <w:t xml:space="preserve"> will rush in.  At that point, you</w:t>
      </w:r>
      <w:r>
        <w:t>r</w:t>
      </w:r>
      <w:r w:rsidR="00B4707B">
        <w:t xml:space="preserve"> beautiful new venture </w:t>
      </w:r>
      <w:r>
        <w:t xml:space="preserve">will turn out to have been </w:t>
      </w:r>
      <w:r w:rsidR="00B4707B">
        <w:t>built on a foundation of sand and it will come sliding down</w:t>
      </w:r>
      <w:r w:rsidR="006F22A9">
        <w:t>.</w:t>
      </w:r>
    </w:p>
    <w:p w14:paraId="511E3A59" w14:textId="328271AE" w:rsidR="00A20065" w:rsidRPr="001213D7" w:rsidRDefault="006F22A9" w:rsidP="00866E55">
      <w:r>
        <w:t>So even if you aren’t sure</w:t>
      </w:r>
      <w:r w:rsidR="00866E55">
        <w:t xml:space="preserve"> what is the best selection for </w:t>
      </w:r>
      <w:r w:rsidR="00AE18FA">
        <w:t>Core</w:t>
      </w:r>
      <w:r>
        <w:t xml:space="preserve">, pick a few candidates for the </w:t>
      </w:r>
      <w:r w:rsidR="00AE18FA">
        <w:t>Core</w:t>
      </w:r>
      <w:r>
        <w:t xml:space="preserve"> and realize you </w:t>
      </w:r>
      <w:proofErr w:type="gramStart"/>
      <w:r>
        <w:t>have to</w:t>
      </w:r>
      <w:proofErr w:type="gramEnd"/>
      <w:r>
        <w:t xml:space="preserve"> solve this riddle soon.  Some</w:t>
      </w:r>
      <w:r w:rsidR="00866E55">
        <w:t xml:space="preserve"> of your potential </w:t>
      </w:r>
      <w:r w:rsidR="00AE18FA">
        <w:t>Core</w:t>
      </w:r>
      <w:r w:rsidR="00866E55">
        <w:t>s</w:t>
      </w:r>
      <w:r>
        <w:t xml:space="preserve"> may end up as strong moats, </w:t>
      </w:r>
      <w:r w:rsidR="00866E55">
        <w:t>but the most important thing is that you are thinking ahead and protecting yourself, and it is also highly relevant as you proceed to Step 11, Chart Your Competitive Position.</w:t>
      </w:r>
    </w:p>
    <w:sectPr w:rsidR="00A20065" w:rsidRPr="001213D7"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3C3A2" w14:textId="77777777" w:rsidR="0089060E" w:rsidRDefault="0089060E" w:rsidP="00362ACC">
      <w:pPr>
        <w:spacing w:after="0" w:line="240" w:lineRule="auto"/>
      </w:pPr>
      <w:r>
        <w:separator/>
      </w:r>
    </w:p>
  </w:endnote>
  <w:endnote w:type="continuationSeparator" w:id="0">
    <w:p w14:paraId="00455359" w14:textId="77777777" w:rsidR="0089060E" w:rsidRDefault="0089060E"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8E39B" w14:textId="77777777" w:rsidR="0089060E" w:rsidRDefault="0089060E" w:rsidP="00362ACC">
      <w:pPr>
        <w:spacing w:after="0" w:line="240" w:lineRule="auto"/>
      </w:pPr>
      <w:r>
        <w:separator/>
      </w:r>
    </w:p>
  </w:footnote>
  <w:footnote w:type="continuationSeparator" w:id="0">
    <w:p w14:paraId="668A3F84" w14:textId="77777777" w:rsidR="0089060E" w:rsidRDefault="0089060E"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51087">
    <w:abstractNumId w:val="15"/>
  </w:num>
  <w:num w:numId="2" w16cid:durableId="14772062">
    <w:abstractNumId w:val="10"/>
  </w:num>
  <w:num w:numId="3" w16cid:durableId="1185363339">
    <w:abstractNumId w:val="9"/>
  </w:num>
  <w:num w:numId="4" w16cid:durableId="1410465873">
    <w:abstractNumId w:val="7"/>
  </w:num>
  <w:num w:numId="5" w16cid:durableId="1134517222">
    <w:abstractNumId w:val="2"/>
  </w:num>
  <w:num w:numId="6" w16cid:durableId="1400708712">
    <w:abstractNumId w:val="25"/>
  </w:num>
  <w:num w:numId="7" w16cid:durableId="658653256">
    <w:abstractNumId w:val="20"/>
  </w:num>
  <w:num w:numId="8" w16cid:durableId="1012072884">
    <w:abstractNumId w:val="0"/>
  </w:num>
  <w:num w:numId="9" w16cid:durableId="845898507">
    <w:abstractNumId w:val="22"/>
  </w:num>
  <w:num w:numId="10" w16cid:durableId="166988233">
    <w:abstractNumId w:val="24"/>
  </w:num>
  <w:num w:numId="11" w16cid:durableId="222984744">
    <w:abstractNumId w:val="17"/>
  </w:num>
  <w:num w:numId="12" w16cid:durableId="118686697">
    <w:abstractNumId w:val="21"/>
  </w:num>
  <w:num w:numId="13" w16cid:durableId="15741191">
    <w:abstractNumId w:val="13"/>
  </w:num>
  <w:num w:numId="14" w16cid:durableId="1482386425">
    <w:abstractNumId w:val="28"/>
  </w:num>
  <w:num w:numId="15" w16cid:durableId="1499342189">
    <w:abstractNumId w:val="19"/>
  </w:num>
  <w:num w:numId="16" w16cid:durableId="277569001">
    <w:abstractNumId w:val="5"/>
  </w:num>
  <w:num w:numId="17" w16cid:durableId="1445690271">
    <w:abstractNumId w:val="6"/>
  </w:num>
  <w:num w:numId="18" w16cid:durableId="216167433">
    <w:abstractNumId w:val="14"/>
  </w:num>
  <w:num w:numId="19" w16cid:durableId="127941805">
    <w:abstractNumId w:val="16"/>
  </w:num>
  <w:num w:numId="20" w16cid:durableId="698512008">
    <w:abstractNumId w:val="23"/>
  </w:num>
  <w:num w:numId="21" w16cid:durableId="756558587">
    <w:abstractNumId w:val="26"/>
  </w:num>
  <w:num w:numId="22" w16cid:durableId="1211964780">
    <w:abstractNumId w:val="4"/>
  </w:num>
  <w:num w:numId="23" w16cid:durableId="1919097705">
    <w:abstractNumId w:val="3"/>
  </w:num>
  <w:num w:numId="24" w16cid:durableId="152373590">
    <w:abstractNumId w:val="27"/>
  </w:num>
  <w:num w:numId="25" w16cid:durableId="580287848">
    <w:abstractNumId w:val="11"/>
  </w:num>
  <w:num w:numId="26" w16cid:durableId="1119446606">
    <w:abstractNumId w:val="8"/>
  </w:num>
  <w:num w:numId="27" w16cid:durableId="1233154144">
    <w:abstractNumId w:val="1"/>
  </w:num>
  <w:num w:numId="28" w16cid:durableId="968439577">
    <w:abstractNumId w:val="18"/>
  </w:num>
  <w:num w:numId="29" w16cid:durableId="18547570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20B53"/>
    <w:rsid w:val="000228C9"/>
    <w:rsid w:val="00042AD6"/>
    <w:rsid w:val="0005179C"/>
    <w:rsid w:val="000551C2"/>
    <w:rsid w:val="000565AC"/>
    <w:rsid w:val="0007069B"/>
    <w:rsid w:val="00073554"/>
    <w:rsid w:val="00074BDA"/>
    <w:rsid w:val="0008770A"/>
    <w:rsid w:val="000964AD"/>
    <w:rsid w:val="000A285A"/>
    <w:rsid w:val="000B4AFD"/>
    <w:rsid w:val="00100E2B"/>
    <w:rsid w:val="00116958"/>
    <w:rsid w:val="001213D7"/>
    <w:rsid w:val="00131084"/>
    <w:rsid w:val="0014045E"/>
    <w:rsid w:val="00144ACA"/>
    <w:rsid w:val="001672A9"/>
    <w:rsid w:val="00167518"/>
    <w:rsid w:val="0017484B"/>
    <w:rsid w:val="00175F8F"/>
    <w:rsid w:val="001936BE"/>
    <w:rsid w:val="001947BA"/>
    <w:rsid w:val="001B1138"/>
    <w:rsid w:val="001D2D16"/>
    <w:rsid w:val="001D3102"/>
    <w:rsid w:val="001D6C82"/>
    <w:rsid w:val="001E1C3D"/>
    <w:rsid w:val="001E51EA"/>
    <w:rsid w:val="001F0A63"/>
    <w:rsid w:val="001F1D78"/>
    <w:rsid w:val="001F40B5"/>
    <w:rsid w:val="001F4DD0"/>
    <w:rsid w:val="001F5EF7"/>
    <w:rsid w:val="002016AF"/>
    <w:rsid w:val="00245F0F"/>
    <w:rsid w:val="00261E71"/>
    <w:rsid w:val="00281EBC"/>
    <w:rsid w:val="002900A0"/>
    <w:rsid w:val="00294B2B"/>
    <w:rsid w:val="002B63C8"/>
    <w:rsid w:val="002B7AAB"/>
    <w:rsid w:val="002E3E20"/>
    <w:rsid w:val="0030342D"/>
    <w:rsid w:val="00305802"/>
    <w:rsid w:val="003304E9"/>
    <w:rsid w:val="003459CF"/>
    <w:rsid w:val="00362ACC"/>
    <w:rsid w:val="003807C5"/>
    <w:rsid w:val="003830EE"/>
    <w:rsid w:val="00385576"/>
    <w:rsid w:val="00396B15"/>
    <w:rsid w:val="003A108B"/>
    <w:rsid w:val="003A1890"/>
    <w:rsid w:val="003A5CA4"/>
    <w:rsid w:val="003A710F"/>
    <w:rsid w:val="003B1979"/>
    <w:rsid w:val="003C7F57"/>
    <w:rsid w:val="003D3151"/>
    <w:rsid w:val="003E1B18"/>
    <w:rsid w:val="00404CDD"/>
    <w:rsid w:val="0040758F"/>
    <w:rsid w:val="004136F6"/>
    <w:rsid w:val="00413AA3"/>
    <w:rsid w:val="0041791F"/>
    <w:rsid w:val="00420C1B"/>
    <w:rsid w:val="00430F06"/>
    <w:rsid w:val="00434596"/>
    <w:rsid w:val="00451307"/>
    <w:rsid w:val="00477F0E"/>
    <w:rsid w:val="00496C71"/>
    <w:rsid w:val="0049727F"/>
    <w:rsid w:val="004C367C"/>
    <w:rsid w:val="00515BB2"/>
    <w:rsid w:val="00516CF6"/>
    <w:rsid w:val="00522463"/>
    <w:rsid w:val="00523400"/>
    <w:rsid w:val="005359D6"/>
    <w:rsid w:val="00536710"/>
    <w:rsid w:val="00536AF2"/>
    <w:rsid w:val="00536FFA"/>
    <w:rsid w:val="00544699"/>
    <w:rsid w:val="00562FD1"/>
    <w:rsid w:val="005631DF"/>
    <w:rsid w:val="00573AE5"/>
    <w:rsid w:val="005826BA"/>
    <w:rsid w:val="005C793B"/>
    <w:rsid w:val="005D6D2C"/>
    <w:rsid w:val="005D7A26"/>
    <w:rsid w:val="005E68C7"/>
    <w:rsid w:val="005E77DF"/>
    <w:rsid w:val="005F5F8B"/>
    <w:rsid w:val="005F6743"/>
    <w:rsid w:val="005F6838"/>
    <w:rsid w:val="00600D19"/>
    <w:rsid w:val="00646919"/>
    <w:rsid w:val="0065170E"/>
    <w:rsid w:val="00652E19"/>
    <w:rsid w:val="006702DF"/>
    <w:rsid w:val="00693998"/>
    <w:rsid w:val="006F22A9"/>
    <w:rsid w:val="0070508F"/>
    <w:rsid w:val="00716F2D"/>
    <w:rsid w:val="007216C7"/>
    <w:rsid w:val="00755792"/>
    <w:rsid w:val="00761025"/>
    <w:rsid w:val="00763BFF"/>
    <w:rsid w:val="00767B7F"/>
    <w:rsid w:val="0078564B"/>
    <w:rsid w:val="007A699E"/>
    <w:rsid w:val="007B1B8C"/>
    <w:rsid w:val="007C4868"/>
    <w:rsid w:val="007D3D47"/>
    <w:rsid w:val="007F0AE3"/>
    <w:rsid w:val="007F347F"/>
    <w:rsid w:val="007F590D"/>
    <w:rsid w:val="007F5CBB"/>
    <w:rsid w:val="007F603A"/>
    <w:rsid w:val="0080082B"/>
    <w:rsid w:val="0081231A"/>
    <w:rsid w:val="0081256B"/>
    <w:rsid w:val="008332BE"/>
    <w:rsid w:val="00833CBC"/>
    <w:rsid w:val="00837471"/>
    <w:rsid w:val="00851B8E"/>
    <w:rsid w:val="00866E55"/>
    <w:rsid w:val="0088525F"/>
    <w:rsid w:val="00887DA7"/>
    <w:rsid w:val="0089060E"/>
    <w:rsid w:val="008A5D3F"/>
    <w:rsid w:val="008A75E9"/>
    <w:rsid w:val="008B6B65"/>
    <w:rsid w:val="008C0141"/>
    <w:rsid w:val="008D42C4"/>
    <w:rsid w:val="008D7AC0"/>
    <w:rsid w:val="00907966"/>
    <w:rsid w:val="00922B02"/>
    <w:rsid w:val="00923038"/>
    <w:rsid w:val="00944B97"/>
    <w:rsid w:val="00960E9A"/>
    <w:rsid w:val="00966E13"/>
    <w:rsid w:val="00996571"/>
    <w:rsid w:val="00997780"/>
    <w:rsid w:val="009C3DFB"/>
    <w:rsid w:val="009C5DD1"/>
    <w:rsid w:val="009D3EFB"/>
    <w:rsid w:val="009D45FE"/>
    <w:rsid w:val="009D6100"/>
    <w:rsid w:val="009D654D"/>
    <w:rsid w:val="009E1795"/>
    <w:rsid w:val="009E2B24"/>
    <w:rsid w:val="009E2E80"/>
    <w:rsid w:val="009F3B33"/>
    <w:rsid w:val="00A00D0B"/>
    <w:rsid w:val="00A04030"/>
    <w:rsid w:val="00A066E0"/>
    <w:rsid w:val="00A12A20"/>
    <w:rsid w:val="00A13F9A"/>
    <w:rsid w:val="00A20065"/>
    <w:rsid w:val="00A76FAA"/>
    <w:rsid w:val="00A91B5C"/>
    <w:rsid w:val="00A97951"/>
    <w:rsid w:val="00AA45AC"/>
    <w:rsid w:val="00AB1BAF"/>
    <w:rsid w:val="00AC4D31"/>
    <w:rsid w:val="00AC5CFA"/>
    <w:rsid w:val="00AD2590"/>
    <w:rsid w:val="00AD31A7"/>
    <w:rsid w:val="00AE18FA"/>
    <w:rsid w:val="00AF60A2"/>
    <w:rsid w:val="00B0397F"/>
    <w:rsid w:val="00B05EA4"/>
    <w:rsid w:val="00B23213"/>
    <w:rsid w:val="00B36654"/>
    <w:rsid w:val="00B4707B"/>
    <w:rsid w:val="00B63CE6"/>
    <w:rsid w:val="00B67007"/>
    <w:rsid w:val="00B7736E"/>
    <w:rsid w:val="00B87A8E"/>
    <w:rsid w:val="00B957F2"/>
    <w:rsid w:val="00B96BAF"/>
    <w:rsid w:val="00BA243F"/>
    <w:rsid w:val="00BB4555"/>
    <w:rsid w:val="00BC25C9"/>
    <w:rsid w:val="00BC3A6C"/>
    <w:rsid w:val="00BD2327"/>
    <w:rsid w:val="00BE079B"/>
    <w:rsid w:val="00C34A6C"/>
    <w:rsid w:val="00C34DE9"/>
    <w:rsid w:val="00C4032F"/>
    <w:rsid w:val="00C52C3B"/>
    <w:rsid w:val="00C53635"/>
    <w:rsid w:val="00C6595A"/>
    <w:rsid w:val="00C71B41"/>
    <w:rsid w:val="00C737EA"/>
    <w:rsid w:val="00CD33C7"/>
    <w:rsid w:val="00CE29CF"/>
    <w:rsid w:val="00CE3461"/>
    <w:rsid w:val="00D10C34"/>
    <w:rsid w:val="00D14190"/>
    <w:rsid w:val="00D16F2A"/>
    <w:rsid w:val="00D35229"/>
    <w:rsid w:val="00D51549"/>
    <w:rsid w:val="00D54FE4"/>
    <w:rsid w:val="00D568D2"/>
    <w:rsid w:val="00D70797"/>
    <w:rsid w:val="00D7120F"/>
    <w:rsid w:val="00D716F7"/>
    <w:rsid w:val="00D752B1"/>
    <w:rsid w:val="00D76F66"/>
    <w:rsid w:val="00DA4E59"/>
    <w:rsid w:val="00DA5660"/>
    <w:rsid w:val="00DB3929"/>
    <w:rsid w:val="00DB4CEA"/>
    <w:rsid w:val="00DC4D2F"/>
    <w:rsid w:val="00DD7E72"/>
    <w:rsid w:val="00DF70FF"/>
    <w:rsid w:val="00E068F2"/>
    <w:rsid w:val="00E20359"/>
    <w:rsid w:val="00E40717"/>
    <w:rsid w:val="00E54001"/>
    <w:rsid w:val="00E54401"/>
    <w:rsid w:val="00E63932"/>
    <w:rsid w:val="00E670E1"/>
    <w:rsid w:val="00E72FD5"/>
    <w:rsid w:val="00E74E1F"/>
    <w:rsid w:val="00E80776"/>
    <w:rsid w:val="00E8286C"/>
    <w:rsid w:val="00E872CA"/>
    <w:rsid w:val="00E87339"/>
    <w:rsid w:val="00E94919"/>
    <w:rsid w:val="00E97438"/>
    <w:rsid w:val="00E97875"/>
    <w:rsid w:val="00ED753C"/>
    <w:rsid w:val="00EE0F8A"/>
    <w:rsid w:val="00EE4763"/>
    <w:rsid w:val="00EE72C9"/>
    <w:rsid w:val="00F00FAF"/>
    <w:rsid w:val="00F1709D"/>
    <w:rsid w:val="00F26E0C"/>
    <w:rsid w:val="00F33EFE"/>
    <w:rsid w:val="00F43296"/>
    <w:rsid w:val="00F53AC9"/>
    <w:rsid w:val="00F87EFA"/>
    <w:rsid w:val="00FA664B"/>
    <w:rsid w:val="00FB31D5"/>
    <w:rsid w:val="00FB409C"/>
    <w:rsid w:val="00FC37C1"/>
    <w:rsid w:val="00FD5514"/>
    <w:rsid w:val="00FD6CA1"/>
    <w:rsid w:val="00FE6F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70F89"/>
  <w15:docId w15:val="{18A8837F-7539-4AF2-8FEE-561273C7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DA7"/>
  </w:style>
  <w:style w:type="paragraph" w:styleId="Heading1">
    <w:name w:val="heading 1"/>
    <w:basedOn w:val="Normal"/>
    <w:next w:val="Normal"/>
    <w:link w:val="Heading1Char"/>
    <w:uiPriority w:val="9"/>
    <w:qFormat/>
    <w:rsid w:val="00AE18F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AE18F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E18F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3304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4E9"/>
    <w:rPr>
      <w:rFonts w:ascii="Lucida Grande" w:hAnsi="Lucida Grande" w:cs="Lucida Grande"/>
      <w:sz w:val="18"/>
      <w:szCs w:val="18"/>
    </w:rPr>
  </w:style>
  <w:style w:type="character" w:styleId="CommentReference">
    <w:name w:val="annotation reference"/>
    <w:basedOn w:val="DefaultParagraphFont"/>
    <w:uiPriority w:val="99"/>
    <w:semiHidden/>
    <w:unhideWhenUsed/>
    <w:rsid w:val="003304E9"/>
    <w:rPr>
      <w:sz w:val="18"/>
      <w:szCs w:val="18"/>
    </w:rPr>
  </w:style>
  <w:style w:type="paragraph" w:styleId="CommentText">
    <w:name w:val="annotation text"/>
    <w:basedOn w:val="Normal"/>
    <w:link w:val="CommentTextChar"/>
    <w:uiPriority w:val="99"/>
    <w:semiHidden/>
    <w:unhideWhenUsed/>
    <w:rsid w:val="003304E9"/>
    <w:pPr>
      <w:spacing w:line="240" w:lineRule="auto"/>
    </w:pPr>
    <w:rPr>
      <w:sz w:val="24"/>
      <w:szCs w:val="24"/>
    </w:rPr>
  </w:style>
  <w:style w:type="character" w:customStyle="1" w:styleId="CommentTextChar">
    <w:name w:val="Comment Text Char"/>
    <w:basedOn w:val="DefaultParagraphFont"/>
    <w:link w:val="CommentText"/>
    <w:uiPriority w:val="99"/>
    <w:semiHidden/>
    <w:rsid w:val="003304E9"/>
    <w:rPr>
      <w:sz w:val="24"/>
      <w:szCs w:val="24"/>
    </w:rPr>
  </w:style>
  <w:style w:type="paragraph" w:styleId="CommentSubject">
    <w:name w:val="annotation subject"/>
    <w:basedOn w:val="CommentText"/>
    <w:next w:val="CommentText"/>
    <w:link w:val="CommentSubjectChar"/>
    <w:uiPriority w:val="99"/>
    <w:semiHidden/>
    <w:unhideWhenUsed/>
    <w:rsid w:val="003304E9"/>
    <w:rPr>
      <w:b/>
      <w:bCs/>
      <w:sz w:val="20"/>
      <w:szCs w:val="20"/>
    </w:rPr>
  </w:style>
  <w:style w:type="character" w:customStyle="1" w:styleId="CommentSubjectChar">
    <w:name w:val="Comment Subject Char"/>
    <w:basedOn w:val="CommentTextChar"/>
    <w:link w:val="CommentSubject"/>
    <w:uiPriority w:val="99"/>
    <w:semiHidden/>
    <w:rsid w:val="003304E9"/>
    <w:rPr>
      <w:b/>
      <w:bCs/>
      <w:sz w:val="20"/>
      <w:szCs w:val="20"/>
    </w:rPr>
  </w:style>
  <w:style w:type="character" w:customStyle="1" w:styleId="Heading2Char">
    <w:name w:val="Heading 2 Char"/>
    <w:basedOn w:val="DefaultParagraphFont"/>
    <w:link w:val="Heading2"/>
    <w:uiPriority w:val="9"/>
    <w:rsid w:val="00AE18F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E18FA"/>
    <w:rPr>
      <w:rFonts w:asciiTheme="majorHAnsi" w:eastAsiaTheme="majorEastAsia" w:hAnsiTheme="majorHAnsi" w:cstheme="majorBidi"/>
      <w:b/>
      <w:bCs/>
      <w:color w:val="2C6EAB" w:themeColor="accent1" w:themeShade="B5"/>
      <w:sz w:val="32"/>
      <w:szCs w:val="32"/>
    </w:rPr>
  </w:style>
  <w:style w:type="character" w:customStyle="1" w:styleId="Heading3Char">
    <w:name w:val="Heading 3 Char"/>
    <w:basedOn w:val="DefaultParagraphFont"/>
    <w:link w:val="Heading3"/>
    <w:uiPriority w:val="9"/>
    <w:rsid w:val="00AE18FA"/>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65E22-BCBD-462C-A183-49DFB8161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Chrysis Andreou</cp:lastModifiedBy>
  <cp:revision>5</cp:revision>
  <cp:lastPrinted>2016-11-21T02:59:00Z</cp:lastPrinted>
  <dcterms:created xsi:type="dcterms:W3CDTF">2025-03-31T20:00:00Z</dcterms:created>
  <dcterms:modified xsi:type="dcterms:W3CDTF">2025-04-01T03:57:00Z</dcterms:modified>
</cp:coreProperties>
</file>