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color w:val="283C64"/>
          <w:sz w:val="19"/>
        </w:rPr>
        <w:t>UNIVERSIDADE DO ESTADO DO RIO DE JANEIRO</w:t>
        <w:br/>
        <w:t>CENTRO BIOMÉDICO – FACULDADE DE CIÊNCIAS MÉDICAS</w:t>
        <w:br/>
        <w:t>NÚCLEO DE TELESSAÚDE E SAÚDE DIGITAL</w:t>
        <w:br/>
        <w:t>PROGRAMA DE PÓS-GRADUAÇÃO STRICTO SENSU EM TELESSAÚDE E SAÚDE DIGITAL</w:t>
        <w:br/>
        <w:t>MESTRADO PROFISSIONAL EM TELESSAÚDE E SAÚDE DIGITAL</w:t>
      </w:r>
    </w:p>
    <w:p>
      <w:pPr>
        <w:spacing w:before="0" w:after="40" w:line="276" w:lineRule="auto"/>
        <w:jc w:val="center"/>
      </w:pPr>
      <w:r>
        <w:rPr>
          <w:color w:val="A0A0A0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142850"/>
          <w:sz w:val="26"/>
        </w:rPr>
        <w:t>PROJETO DE PESQUISA NA ÍNTEGRA</w:t>
      </w:r>
    </w:p>
    <w:p>
      <w:pPr>
        <w:spacing w:before="0" w:after="40" w:line="276" w:lineRule="auto"/>
        <w:jc w:val="center"/>
      </w:pPr>
      <w:r>
        <w:rPr>
          <w:rFonts w:ascii="Arial" w:hAnsi="Arial"/>
          <w:i/>
          <w:color w:val="505050"/>
          <w:sz w:val="20"/>
        </w:rPr>
        <w:t>ESTRUTURADO SEGUNDO A NORMA OPERACIONAL CNS Nº 001/2013 E RESOLUÇÃO CNS Nº 466/2012</w:t>
      </w:r>
    </w:p>
    <w:p>
      <w:pPr>
        <w:spacing w:before="120" w:after="160" w:line="276" w:lineRule="auto"/>
        <w:jc w:val="both"/>
      </w:pPr>
      <w:r>
        <w:rPr>
          <w:rFonts w:ascii="Arial" w:hAnsi="Arial"/>
          <w:b/>
          <w:sz w:val="20"/>
        </w:rPr>
        <w:t xml:space="preserve">TÍTULO DA PESQUISA: </w:t>
      </w:r>
      <w:r>
        <w:rPr>
          <w:rFonts w:ascii="Arial" w:hAnsi="Arial"/>
          <w:sz w:val="20"/>
        </w:rPr>
        <w:t>ARQUITETURA DE BAIXO CUSTO PARA MONITORAMENTO PREVENTIVO DO PÉ DIABÉTICO: PROPOSTA DE SISTEMA COM SENSORES E MODELO PREDITIVO BASEADO EM RANDOM FOREST</w:t>
        <w:br/>
        <w:br/>
      </w:r>
      <w:r>
        <w:rPr>
          <w:rFonts w:ascii="Arial" w:hAnsi="Arial"/>
          <w:b/>
          <w:sz w:val="20"/>
        </w:rPr>
        <w:t xml:space="preserve">PESQUISADOR PRINCIPAL (MESTRANDO): </w:t>
      </w:r>
      <w:r>
        <w:rPr>
          <w:rFonts w:ascii="Arial" w:hAnsi="Arial"/>
          <w:sz w:val="20"/>
        </w:rPr>
        <w:t>Chrysthian Chrisley Tadeu Santos Silva</w:t>
        <w:br/>
      </w:r>
      <w:r>
        <w:rPr>
          <w:rFonts w:ascii="Arial" w:hAnsi="Arial"/>
          <w:b/>
          <w:sz w:val="20"/>
        </w:rPr>
        <w:t xml:space="preserve">ORIENTADORA / PESQUISADORA RESPONSÁVEL: </w:t>
      </w:r>
      <w:r>
        <w:rPr>
          <w:rFonts w:ascii="Arial" w:hAnsi="Arial"/>
          <w:sz w:val="20"/>
        </w:rPr>
        <w:t>Prof.ª Dra. Rosa Maria Esteves Moreira da Costa</w:t>
        <w:br/>
      </w:r>
      <w:r>
        <w:rPr>
          <w:rFonts w:ascii="Arial" w:hAnsi="Arial"/>
          <w:b/>
          <w:sz w:val="20"/>
        </w:rPr>
        <w:t xml:space="preserve">INSTITUIÇÃO PROPONENTE: </w:t>
      </w:r>
      <w:r>
        <w:rPr>
          <w:rFonts w:ascii="Arial" w:hAnsi="Arial"/>
          <w:sz w:val="20"/>
        </w:rPr>
        <w:t>Universidade do Estado do Rio de Janeiro (UERJ) – Faculdade de Ciências Médicas / Programa de Pós-Graduação em Telessaúde e Saúde Digital (PPGTSD)</w:t>
        <w:br/>
      </w:r>
      <w:r>
        <w:rPr>
          <w:rFonts w:ascii="Arial" w:hAnsi="Arial"/>
          <w:b/>
          <w:sz w:val="20"/>
        </w:rPr>
        <w:t xml:space="preserve">INSTITUIÇÃO COPARTICIPANTE / LOCAL DE CAMPO: </w:t>
      </w:r>
      <w:r>
        <w:rPr>
          <w:rFonts w:ascii="Arial" w:hAnsi="Arial"/>
          <w:sz w:val="20"/>
        </w:rPr>
        <w:t>Policlínica Piquet Carneiro (PPC/UERJ) – Setor de Baropodometria / Serviço de Fisioterapia</w:t>
        <w:br/>
      </w:r>
      <w:r>
        <w:rPr>
          <w:rFonts w:ascii="Arial" w:hAnsi="Arial"/>
          <w:b/>
          <w:sz w:val="20"/>
        </w:rPr>
        <w:t xml:space="preserve">ÁREA DE CONHECIMENTO: </w:t>
      </w:r>
      <w:r>
        <w:rPr>
          <w:rFonts w:ascii="Arial" w:hAnsi="Arial"/>
          <w:sz w:val="20"/>
        </w:rPr>
        <w:t>Saúde Coletiva / Telessaúde / Saúde Digital e Engenharia Biomédica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002B49"/>
          <w:sz w:val="23"/>
        </w:rPr>
        <w:t>RESUMO EXECUTIVO</w:t>
      </w:r>
    </w:p>
    <w:p>
      <w:pPr>
        <w:spacing w:before="0" w:after="120" w:line="300" w:lineRule="auto"/>
        <w:jc w:val="both"/>
      </w:pPr>
      <w:r>
        <w:rPr>
          <w:rFonts w:ascii="Arial" w:hAnsi="Arial"/>
          <w:sz w:val="21"/>
        </w:rPr>
        <w:t>O acompanhamento preventivo do pé diabético no Sistema Único de Saúde (SUS) enfrenta desafios cruciais: a esporadicidade das consultas clínicas tradicionais e o custo proibitivo dos sistemas comerciais de baropodometria e palmilhas laboratoriais. Este projeto propõe e valida uma arquitetura vestível de baixo custo (R$ 337,65 por pé (R$ 675,30 o par)) baseada no microcontrolador Wemos Lolin D32 (ESP32 ESP-WROOM-32, 240MHz, 16MB Flash, 8MB PSRAM, slot MicroSD/TF e peso de 7,5g), 3 sensores piezorresistivos de pressão plantar FSR 402, 1 sensor digital de alta precisão Sensirion SHT31-D (comunicação I2C, resolução de ±0,3°C de temperatura e ±2% de umidade relativa), alimentada por bateria plana de Polímero de Lítio (LiPo 3.7V 600mAh com conector polarizado JST PH 2.0mm) e conectada via Bluetooth Low Energy (BLE) ao aplicativo móvel 'Monitor do Pé'. A camada analítica incorpora um modelo preditivo baseado em Random Forest para estimativa precoce de risco de ulceração plantar. Para transpor a viabilidade técnica de bancada em evidência biomecânica e clínica, este estudo visa calibrar as leituras analógicas do Lolin D32 com o baropodômetro padrão-ouro da Policlínica Piquet Carneiro (PPC/UERJ) e executar ensaio piloto de prova de conceito com 3 a 5 voluntários adultos portadores de Diabetes Mellitus tipo 2. A pesquisa cumpre estritamente a Resolução CNS nº 466/2012, oferecendo riscos mínimos mitigados por rígidos protocolos de biossegurança, design ergonômico e ultraleve, com obtenção voluntária de TCLE e isenção total de custos institucionais.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002B49"/>
          <w:sz w:val="23"/>
        </w:rPr>
        <w:t>1. INTRODUÇÃO E JUSTIFICATIVA</w:t>
      </w:r>
    </w:p>
    <w:p>
      <w:pPr>
        <w:spacing w:before="0" w:after="120" w:line="300" w:lineRule="auto"/>
        <w:jc w:val="both"/>
      </w:pPr>
      <w:r>
        <w:rPr>
          <w:rFonts w:ascii="Arial" w:hAnsi="Arial"/>
          <w:sz w:val="21"/>
        </w:rPr>
        <w:t>O Diabetes Mellitus representa um dos mais graves desafios contemporâneos de saúde pública. No Brasil, o número crescente de pessoas acometidas é acompanhado pela incidência severa de complicações crônicas micro e macrovasculares, com destaque para a Neuropatia Periférica Diabética (NPD), presente em até 50% dos pacientes de longa data. A perda da sensibilidade protetora dolorosa e proprioceptiva impede que o indivíduo perceba traumas contínuos e picos de pressão plantar anômalos durante a locomoção diária, culminando na formação de úlceras e, em estágios avançados, em amputações de membros inferiores.</w:t>
        <w:br/>
        <w:br/>
        <w:t>Além da hiperpressão mecânica, a elevação da temperatura plantar sinaliza processos inflamatórios teciduais subclínicos (assimetrias &gt; 2,2°C indicam risco iminente de lesão), enquanto a umidade relativa acumulada no interior do calçado atua acelerando a maceração epidérmica e propiciando infecções bacterianas e fúngicas secundárias. Para capturar essas variáveis com confiabilidade clínica e formato minimamente invasivo, a substituição de sensores analógicos ou de baixa precisão pelo sensor digital Sensirion SHT31-D (com verdadeira interface I2C, precisão de ±0,3°C e ±2% UR, e perfil ultraplano) representa um salto de qualidade metrológica e ergonômica. Integrado à placa Wemos Lolin D32 (7,5g) e alimentado por bateria LiPo de 600mAh com conector JST PH 2.0mm, o sistema viabiliza uma solução de baixo custo (R$ 337,65 por pé (R$ 675,30 o par)) perfeitamente alinhada às necessidades do SUS. A Policlínica Piquet Carneiro (PPC/UERJ) oferece o ambiente acadêmico e assistencial ideal para calibrar os sensores e demonstrar a viabilidade clínica do protótipo frente ao padrão-ouro da baropodometria.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002B49"/>
          <w:sz w:val="23"/>
        </w:rPr>
        <w:t>2. HIPÓTESES E OBJETIVOS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002B49"/>
          <w:sz w:val="23"/>
        </w:rPr>
        <w:t>2.1. Hipótese Científica:</w:t>
        <w:br/>
        <w:t>Uma arquitetura vestível compacta e de baixo custo baseada no microcontrolador Wemos Lolin D32, bateria LiPo 600mAh, sensores FSR 402 e sensor digital I2C Sensirion SHT31-D é capaz de apresentar correlação estatística significativa com a plataforma de baropodometria convencional, viabilizando o monitoramento preventivo ergonômico, seguro e contínuo do pé diabético no ambiente do SUS.</w:t>
        <w:br/>
        <w:br/>
        <w:t>2.2. Objetivo Geral:</w:t>
        <w:br/>
        <w:t>Projetar, calibrar e validar funcionalmente uma arquitetura de baixo custo para monitoramento preventivo do pé diabético através de palmilha inteligente instrumentada e modelo preditivo baseado em Random Forest, realizando ensaios comparativos de calibração e prova de conceito na Policlínica Piquet Carneiro (PPC/UERJ).</w:t>
        <w:br/>
        <w:br/>
        <w:t>2.3. Objetivos Específicos:</w:t>
        <w:br/>
        <w:t>• Parametrizar a resposta estática e dinâmica dos sensores FSR 402 e do sensor Sensirion SHT31-D (I2C) no Wemos Lolin D32 com firmware otimizado;</w:t>
        <w:br/>
        <w:t>• Realizar a calibração cruzada com o baropodômetro da PPC para correlacionar leituras de ADC (0 a 4095) com grandezas em kPa;</w:t>
        <w:br/>
        <w:t>• Executar a prova de conceito com 3 a 5 voluntários adultos com Diabetes Mellitus tipo 2 em ortostase e marcha curta;</w:t>
        <w:br/>
        <w:t>• Avaliar a estabilidade da transmissão BLE com o app 'Monitor do Pé', o backup de dados no cartão MicroSD e o conforto ergonômico do SHT31-D;</w:t>
        <w:br/>
        <w:t>• Estruturar a base de dados clínicos e sensoriais para treinamento e refinamento do modelo preditivo Random Forest.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002B49"/>
          <w:sz w:val="23"/>
        </w:rPr>
        <w:t>3. MATERIAL E MÉTODOS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002B49"/>
          <w:sz w:val="23"/>
        </w:rPr>
        <w:t>3.1. Delineamento:</w:t>
        <w:br/>
        <w:t>Estudo observacional, transversal e de desenvolvimento tecnológico em saúde digital com ensaio piloto de prova de conceito.</w:t>
        <w:br/>
        <w:br/>
        <w:t>3.2. População e Amostra:</w:t>
        <w:br/>
        <w:t>Amostra por conveniência composta por 3 a 5 voluntários adultos portadores de Diabetes Mellitus tipo 2, atendidos ou vinculados à comunidade universitária da Policlínica Piquet Carneiro (PPC/UERJ).</w:t>
        <w:br/>
        <w:br/>
        <w:t>3.3. Critérios de Inclusão:</w:t>
        <w:br/>
        <w:t>• Pacientes com diagnóstico confirmado de Diabetes Mellitus tipo 2;</w:t>
        <w:br/>
        <w:t>• Idade ≥ 18 anos, de ambos os sexos;</w:t>
        <w:br/>
        <w:t>• Marcha autônoma preservada (sem dependência contínua de órteses de locomoção);</w:t>
        <w:br/>
        <w:t>• Calçado com numeração compatível com o protótipo (38 a 41 BR);</w:t>
        <w:br/>
        <w:t>• Assinatura voluntária do Termo de Consentimento Livre e Esclarecido (TCLE).</w:t>
        <w:br/>
        <w:br/>
        <w:t>3.4. Critérios de Exclusão:</w:t>
        <w:br/>
        <w:t>• Presença de úlceras ativas abertas, fissuras exsudativas ou infecções cutâneas agudas na região plantar;</w:t>
        <w:br/>
        <w:t>• Amputações prévias maiores ou deformidades osteoarticulares severas que impeçam a permanência em ortostase por 5 minutos;</w:t>
        <w:br/>
        <w:t>• Histórico de hipersensibilidade de contato a materiais poliméricos ou látex.</w:t>
        <w:br/>
        <w:br/>
        <w:t>3.5. Componentes Tecnológicos e Arquitetura de Hardware:</w:t>
        <w:br/>
        <w:t>O sistema utiliza hardware refinado com alto padrão metrológico: palmilha polimérica de 30 mm contendo 3 sensores piezorresistivos FSR 402 nas zonas de maior estresse (antepé e retropé); sensor digital de temperatura e umidade Sensirion SHT31-D, conectado por barramento I2C aos pinos SDA/SCL com pull-ups nativos de 10k, alimentado a 3.3V com precisão de ±0,3°C e ±2% UR e espessura milimétrica que não gera relevo plantar; placa microcontroladora Wemos Lolin D32 V1 (baseada no ESP32 ESP-WROOM-32, clock de 240MHz, 16MB Flash, 8MB PSRAM, slot TF/MicroSD para backup local de dados, dimensões de 65x25,4mm e peso de apenas 7,5g); alimentação por bateria plana de Polímero de Lítio (LiPo 3.7V 600mAh) conectada via conector polarizado JST PH 2.0mm com circuito de recarga integrado de até 500mA; aplicativo móvel 'Monitor do Pé' em HTML5/JS com mapa anatômico colorido e alertas sonoros/visuais via Bluetooth Low Energy (BLE).</w:t>
        <w:br/>
        <w:br/>
        <w:t>3.6. Protocolo Experimental e Biossegurança na PPC:</w:t>
        <w:br/>
        <w:t>Os testes ocorrerão no setor de baropodometria da PPC. O voluntário calçará meia descartável estéril e calçado com a palmilha. Serão executados 3 ensaios estáticos de 10 segundos e 3 passadas dinâmicas sobre a esteira de pressão. A desinfecção com álcool 70% é realizada antes e após cada teste. As leituras sincronizadas do baropodômetro e da palmilha serão salvas em arquivos CSV codificados.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002B49"/>
          <w:sz w:val="23"/>
        </w:rPr>
        <w:t>4. ASPECTOS ÉTICOS (RESOLUÇÃO CNS Nº 466/2012)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002B49"/>
          <w:sz w:val="23"/>
        </w:rPr>
        <w:t>4.1. Avaliação e Mitigação de Riscos:</w:t>
        <w:br/>
        <w:t>• Risco Mecânico / Queda: Classificado como MÍNIMO. A marcha é de curtíssimo percurso, em superfície plana antiderrapante, com o pesquisador ao lado para suporte físico imediato. A extrema leveza do conjunto Lolin D32 + LiPo 600mAh (&lt; 25g) e o perfil ultraplano do sensor SHT31-D não causam atrito nem alteram o padrão cinemático da marcha.</w:t>
        <w:br/>
        <w:t>• Risco Elétrico / Térmico: NULO. A bateria LiPo de 3,7V e 600mAh possui conector JST PH 2.0mm com polaridade garantida e circuito integrado de proteção térmica e de sobrecorrente, operando em corrente contínua de baixíssima voltagem com isolamento total.</w:t>
        <w:br/>
        <w:t>• Risco Biológico: Eliminado pelo uso de barreiras mecânicas descartáveis (meias de uso único) e assepsia integral com álcool 70% entre voluntários.</w:t>
        <w:br/>
        <w:t>• Sigilo e Confidencialidade: Proteção assegurada pela Lei Geral de Proteção de Dados (LGPD). Os voluntários serão designados apenas por códigos (VOL-01 a VOL-05), sem exposição de dados nominais.</w:t>
        <w:br/>
        <w:br/>
        <w:t>4.2. Benefícios:</w:t>
        <w:br/>
        <w:t>Geração de evidência científica inédita para validação de dispositivos vestíveis de saúde digital no SUS, fundamentando o modelo Random Forest para detecção precoce de complicações no pé diabético.</w:t>
        <w:br/>
        <w:br/>
        <w:t>4.3. Termo de Consentimento:</w:t>
        <w:br/>
        <w:t>Obtenção do TCLE em duas vias originais, assegurando pleno esclarecimento, direito de recusa sem qualquer ônus e garantia de ressarcimento/indenização.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002B49"/>
          <w:sz w:val="23"/>
        </w:rPr>
        <w:t>5. CRONOGRAMA DE EXECUÇÃO FÍSICA</w:t>
      </w:r>
    </w:p>
    <w:p>
      <w:pPr>
        <w:spacing w:before="0" w:after="120" w:line="300" w:lineRule="auto"/>
        <w:jc w:val="both"/>
      </w:pPr>
      <w:r>
        <w:rPr>
          <w:rFonts w:ascii="Arial" w:hAnsi="Arial"/>
          <w:sz w:val="21"/>
        </w:rPr>
        <w:t>O cronograma foi estritamente planejado para que nenhuma atividade de campo com seres humanos ocorra antes da aprovação final pelo CEP/HUPE:</w:t>
        <w:br/>
        <w:t>• Setembro/2026: Conclusão da qualificação de mestrado e consolidação dos testes de bancada do protótipo com Wemos Lolin D32, LiPo 600mAh e Sensirion SHT31-D;</w:t>
        <w:br/>
        <w:t>• Outubro/2026: Submissão do protocolo na Plataforma Brasil (prazo limite de 05/10/2026 para reunião de 15/10/2026 do CEP/HUPE);</w:t>
        <w:br/>
        <w:t>• Novembro/2026: Obtenção do parecer de aprovação ética consubstanciado do CEP/HUPE e parametrização na PPC;</w:t>
        <w:br/>
        <w:t>• Dezembro/2026 a Janeiro/2027: Recrutamento, coleta comparativa com baropodômetro e prova de conceito com os voluntários na PPC;</w:t>
        <w:br/>
        <w:t>• Fevereiro/2027: Análise estatística, refinamento do modelo preditivo Random Forest e redação da dissertação final.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002B49"/>
          <w:sz w:val="23"/>
        </w:rPr>
        <w:t>6. ORÇAMENTO FINANCEIRO E ISENÇÃO DE CUSTOS</w:t>
      </w:r>
    </w:p>
    <w:p>
      <w:pPr>
        <w:spacing w:before="0" w:after="120" w:line="300" w:lineRule="auto"/>
        <w:jc w:val="both"/>
      </w:pPr>
      <w:r>
        <w:rPr>
          <w:rFonts w:ascii="Arial" w:hAnsi="Arial"/>
          <w:sz w:val="21"/>
        </w:rPr>
        <w:t>O projeto tem orçamento global estimado em R$ 850,00, englobando a confecção da palmilha (R$ 337,65 por pé (R$ 675,30 o par)), insumos de proteção individual, álcool 70% e material de escritório. Todos os custos são integralmente assumidos pelo pesquisador discente (Chrysthian Chrisley Tadeu Santos Silva), NÃO GERANDO QUALQUER ÔNUS FINANCEIRO PARA A UERJ, PARA A PPC OU PARA O SUS.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002B49"/>
          <w:sz w:val="23"/>
        </w:rPr>
        <w:t>7. REFERÊNCIAS BIBLIOGRÁFICAS (ABNT)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002B49"/>
          <w:sz w:val="23"/>
        </w:rPr>
        <w:t>1. BRASIL. Ministério da Saúde. Conselho Nacional de Saúde. Resolução nº 466, de 12 de dezembro de 2012. Diário Oficial da União, Brasília, 2013.</w:t>
        <w:br/>
        <w:t>2. BRASIL. Ministério da Saúde. Conselho Nacional de Saúde. Norma Operacional nº 001/2013. Sistema CEP/CONEP. Brasília, 2013.</w:t>
        <w:br/>
        <w:t>3. ARMSTRONG, D. G. et al. Diabetic foot ulcers and their recurrence. The New England Journal of Medicine, v. 376, n. 24, p. 2367-2375, 2017.</w:t>
        <w:br/>
        <w:t>4. BORGES, L. E. Monitoramento da temperatura dos pés de pacientes diabéticos através de termometria cutânea. Tese (Doutorado) – Universidade de São Paulo, 2023.</w:t>
        <w:br/>
        <w:t>5. KHANDAKAR, A. et al. A machine learning-based smart insole for early detection of diabetic foot ulcer. Sensors, v. 22, n. 19, p. 7183, 2022.</w:t>
        <w:br/>
        <w:t>6. KOSAJI, M. et al. Influence of in-shoe humidity on skin barrier function in diabetic neuropathy. Journal of Diabetes Science and Technology, 2025.</w:t>
        <w:br/>
        <w:t>7. NOUMAN, M.; RAHMAN, M. Wearable insole for continuous plantar pressure and gait assessment. IEEE Transactions on Biomedical Circuits and Systems, 2025.</w:t>
        <w:br/>
        <w:t>8. SENSIRION. Datasheet SHT3x-DIS: Humidity and Temperature Sensor. Stäfa: Sensirion AG, 2021.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