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2662613" w14:textId="1BEC962F" w:rsidR="003D196D" w:rsidRPr="0070310B" w:rsidRDefault="00A917F7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 w:rsidRPr="0070310B"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70310B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767492" w:rsidRPr="0070310B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53B8F6FA" wp14:editId="144AFD85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3CFA1DC" w14:textId="77777777" w:rsidR="003D196D" w:rsidRPr="0070310B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70310B" w14:paraId="0BE6950D" w14:textId="77777777" w:rsidTr="003D196D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5F81519B" w14:textId="1AF80AA6" w:rsidR="003D196D" w:rsidRPr="0070310B" w:rsidRDefault="00092D5A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D85DF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STEIGER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70310B" w:rsidRPr="0070310B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Pr="00D85DF5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Joël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7F249B98" w14:textId="77777777" w:rsidR="003D196D" w:rsidRPr="0070310B" w:rsidRDefault="00A917F7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70310B">
              <w:rPr>
                <w:rFonts w:ascii="Titillium" w:hAnsi="Titillium" w:cs="Arial"/>
                <w:b/>
                <w:sz w:val="24"/>
                <w:szCs w:val="24"/>
              </w:rPr>
              <w:t>A</w:t>
            </w:r>
            <w:r w:rsidR="003D196D" w:rsidRPr="0070310B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D6666C">
              <w:rPr>
                <w:rFonts w:ascii="Titillium" w:hAnsi="Titillium" w:cs="Arial"/>
                <w:b/>
                <w:sz w:val="24"/>
                <w:szCs w:val="24"/>
              </w:rPr>
              <w:t>participé à</w:t>
            </w:r>
            <w:r w:rsidR="003D196D" w:rsidRPr="0070310B">
              <w:rPr>
                <w:rFonts w:ascii="Titillium" w:hAnsi="Titillium" w:cs="Arial"/>
                <w:b/>
                <w:sz w:val="24"/>
                <w:szCs w:val="24"/>
              </w:rPr>
              <w:t xml:space="preserve"> la session de formation suivante :</w:t>
            </w:r>
          </w:p>
          <w:p w14:paraId="3A7212D3" w14:textId="77777777" w:rsidR="003D196D" w:rsidRPr="0070310B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70310B">
              <w:rPr>
                <w:rFonts w:ascii="Titillium" w:hAnsi="Titillium" w:cs="Arial"/>
                <w:bCs/>
                <w:sz w:val="24"/>
                <w:szCs w:val="24"/>
              </w:rPr>
              <w:t>Chariots</w:t>
            </w:r>
            <w:r w:rsidR="0055556D" w:rsidRPr="0070310B">
              <w:rPr>
                <w:rFonts w:ascii="Titillium" w:hAnsi="Titillium" w:cs="Arial"/>
                <w:bCs/>
                <w:sz w:val="24"/>
                <w:szCs w:val="24"/>
              </w:rPr>
              <w:t xml:space="preserve"> </w:t>
            </w:r>
            <w:r w:rsidR="000764A8" w:rsidRPr="0070310B">
              <w:rPr>
                <w:rFonts w:ascii="Titillium" w:hAnsi="Titillium" w:cs="Arial"/>
                <w:bCs/>
                <w:sz w:val="24"/>
                <w:szCs w:val="24"/>
              </w:rPr>
              <w:t>Frontaux Thermiques</w:t>
            </w:r>
          </w:p>
          <w:p w14:paraId="45490530" w14:textId="77777777" w:rsidR="003D196D" w:rsidRPr="0070310B" w:rsidRDefault="00D21675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t>MOTORISATIONS STAGE V</w:t>
            </w:r>
          </w:p>
          <w:p w14:paraId="1D58E8CB" w14:textId="41EA41E5" w:rsidR="003D196D" w:rsidRPr="00092D5A" w:rsidRDefault="003D196D" w:rsidP="003D196D">
            <w:pPr>
              <w:rPr>
                <w:rFonts w:ascii="Titillium" w:hAnsi="Titillium" w:cs="Arial"/>
              </w:rPr>
            </w:pPr>
            <w:r w:rsidRPr="00092D5A">
              <w:rPr>
                <w:rFonts w:ascii="Titillium" w:hAnsi="Titillium" w:cs="Arial"/>
                <w:b/>
                <w:bCs/>
              </w:rPr>
              <w:t>Dates de la formation</w:t>
            </w:r>
            <w:r w:rsidRPr="00092D5A">
              <w:rPr>
                <w:rFonts w:ascii="Calibri" w:hAnsi="Calibri" w:cs="Calibri"/>
              </w:rPr>
              <w:t> </w:t>
            </w:r>
            <w:r w:rsidRPr="00092D5A">
              <w:rPr>
                <w:rFonts w:ascii="Titillium" w:hAnsi="Titillium" w:cs="Arial"/>
              </w:rPr>
              <w:t xml:space="preserve">: du </w:t>
            </w:r>
            <w:r w:rsidR="00092D5A">
              <w:rPr>
                <w:rFonts w:ascii="Titillium" w:hAnsi="Titillium" w:cs="Arial"/>
                <w:b/>
                <w:bCs/>
              </w:rPr>
              <w:fldChar w:fldCharType="begin"/>
            </w:r>
            <w:r w:rsidR="00092D5A">
              <w:rPr>
                <w:rFonts w:ascii="Titillium" w:hAnsi="Titillium" w:cs="Arial"/>
                <w:b/>
                <w:bCs/>
              </w:rPr>
              <w:instrText xml:space="preserve"> MERGEFIELD datedebutsession </w:instrText>
            </w:r>
            <w:r w:rsidR="00092D5A">
              <w:rPr>
                <w:rFonts w:ascii="Titillium" w:hAnsi="Titillium" w:cs="Arial"/>
                <w:b/>
                <w:bCs/>
              </w:rPr>
              <w:fldChar w:fldCharType="separate"/>
            </w:r>
            <w:r w:rsidR="00092D5A" w:rsidRPr="00D85DF5">
              <w:rPr>
                <w:rFonts w:ascii="Titillium" w:hAnsi="Titillium" w:cs="Arial"/>
                <w:b/>
                <w:bCs/>
                <w:noProof/>
              </w:rPr>
              <w:t>2026-02-03 13:30</w:t>
            </w:r>
            <w:r w:rsidR="00092D5A">
              <w:rPr>
                <w:rFonts w:ascii="Titillium" w:hAnsi="Titillium" w:cs="Arial"/>
                <w:b/>
                <w:bCs/>
              </w:rPr>
              <w:fldChar w:fldCharType="end"/>
            </w:r>
            <w:r w:rsidRPr="00092D5A">
              <w:rPr>
                <w:rFonts w:ascii="Titillium" w:hAnsi="Titillium" w:cs="Arial"/>
              </w:rPr>
              <w:t xml:space="preserve"> au </w:t>
            </w:r>
            <w:r w:rsidR="00092D5A">
              <w:rPr>
                <w:rFonts w:ascii="Titillium" w:hAnsi="Titillium" w:cs="Arial"/>
                <w:b/>
                <w:bCs/>
              </w:rPr>
              <w:fldChar w:fldCharType="begin"/>
            </w:r>
            <w:r w:rsidR="00092D5A">
              <w:rPr>
                <w:rFonts w:ascii="Titillium" w:hAnsi="Titillium" w:cs="Arial"/>
                <w:b/>
                <w:bCs/>
              </w:rPr>
              <w:instrText xml:space="preserve"> MERGEFIELD datefinsession </w:instrText>
            </w:r>
            <w:r w:rsidR="00092D5A">
              <w:rPr>
                <w:rFonts w:ascii="Titillium" w:hAnsi="Titillium" w:cs="Arial"/>
                <w:b/>
                <w:bCs/>
              </w:rPr>
              <w:fldChar w:fldCharType="separate"/>
            </w:r>
            <w:r w:rsidR="00092D5A" w:rsidRPr="00D85DF5">
              <w:rPr>
                <w:rFonts w:ascii="Titillium" w:hAnsi="Titillium" w:cs="Arial"/>
                <w:b/>
                <w:bCs/>
                <w:noProof/>
              </w:rPr>
              <w:t>2026-02-06 12:00</w:t>
            </w:r>
            <w:r w:rsidR="00092D5A">
              <w:rPr>
                <w:rFonts w:ascii="Titillium" w:hAnsi="Titillium" w:cs="Arial"/>
                <w:b/>
                <w:bCs/>
              </w:rPr>
              <w:fldChar w:fldCharType="end"/>
            </w:r>
            <w:r w:rsidR="00092D5A">
              <w:rPr>
                <w:rFonts w:ascii="Titillium" w:hAnsi="Titillium" w:cs="Arial"/>
                <w:b/>
                <w:bCs/>
              </w:rPr>
              <w:t xml:space="preserve"> </w:t>
            </w:r>
            <w:r w:rsidRPr="00092D5A">
              <w:rPr>
                <w:rFonts w:ascii="Titillium" w:hAnsi="Titillium" w:cs="Arial"/>
              </w:rPr>
              <w:t xml:space="preserve">pour une durée de </w:t>
            </w:r>
            <w:r w:rsidR="000342FD" w:rsidRPr="00092D5A">
              <w:rPr>
                <w:rFonts w:ascii="Titillium" w:hAnsi="Titillium" w:cs="Arial"/>
              </w:rPr>
              <w:t>24</w:t>
            </w:r>
            <w:r w:rsidRPr="00092D5A">
              <w:rPr>
                <w:rFonts w:ascii="Titillium" w:hAnsi="Titillium" w:cs="Arial"/>
              </w:rPr>
              <w:t>H00.</w:t>
            </w:r>
          </w:p>
          <w:p w14:paraId="76E76BDD" w14:textId="73AEF66D" w:rsidR="003D196D" w:rsidRPr="00092D5A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092D5A">
              <w:rPr>
                <w:rFonts w:ascii="Titillium" w:hAnsi="Titillium" w:cs="Arial"/>
                <w:b/>
              </w:rPr>
              <w:t>Lieu de la formation</w:t>
            </w:r>
            <w:r w:rsidRPr="00092D5A">
              <w:rPr>
                <w:rFonts w:ascii="Calibri" w:hAnsi="Calibri" w:cs="Calibri"/>
                <w:b/>
              </w:rPr>
              <w:t> </w:t>
            </w:r>
            <w:r w:rsidRPr="00092D5A">
              <w:rPr>
                <w:rFonts w:ascii="Titillium" w:hAnsi="Titillium" w:cs="Arial"/>
                <w:b/>
              </w:rPr>
              <w:t>:</w:t>
            </w:r>
            <w:r w:rsidRPr="00092D5A">
              <w:rPr>
                <w:rFonts w:ascii="Titillium" w:hAnsi="Titillium" w:cs="Arial"/>
              </w:rPr>
              <w:tab/>
            </w:r>
            <w:r w:rsidRPr="00092D5A">
              <w:rPr>
                <w:rFonts w:ascii="Titillium" w:hAnsi="Titillium" w:cs="Arial"/>
              </w:rPr>
              <w:tab/>
            </w:r>
            <w:r w:rsidRPr="00092D5A">
              <w:rPr>
                <w:rFonts w:ascii="Titillium" w:hAnsi="Titillium" w:cs="Arial"/>
                <w:sz w:val="24"/>
              </w:rPr>
              <w:t xml:space="preserve">TMHFR </w:t>
            </w:r>
            <w:r w:rsidR="00092D5A">
              <w:rPr>
                <w:rFonts w:ascii="Titillium" w:hAnsi="Titillium" w:cs="Arial"/>
                <w:sz w:val="24"/>
              </w:rPr>
              <w:fldChar w:fldCharType="begin"/>
            </w:r>
            <w:r w:rsidR="00092D5A">
              <w:rPr>
                <w:rFonts w:ascii="Titillium" w:hAnsi="Titillium" w:cs="Arial"/>
                <w:sz w:val="24"/>
              </w:rPr>
              <w:instrText xml:space="preserve"> MERGEFIELD lieu </w:instrText>
            </w:r>
            <w:r w:rsidR="00092D5A">
              <w:rPr>
                <w:rFonts w:ascii="Titillium" w:hAnsi="Titillium" w:cs="Arial"/>
                <w:sz w:val="24"/>
              </w:rPr>
              <w:fldChar w:fldCharType="separate"/>
            </w:r>
            <w:r w:rsidR="00092D5A" w:rsidRPr="00D85DF5">
              <w:rPr>
                <w:rFonts w:ascii="Titillium" w:hAnsi="Titillium" w:cs="Arial"/>
                <w:noProof/>
                <w:sz w:val="24"/>
              </w:rPr>
              <w:t>BUSSY ST GEORGES</w:t>
            </w:r>
            <w:r w:rsidR="00092D5A">
              <w:rPr>
                <w:rFonts w:ascii="Titillium" w:hAnsi="Titillium" w:cs="Arial"/>
                <w:sz w:val="24"/>
              </w:rPr>
              <w:fldChar w:fldCharType="end"/>
            </w:r>
          </w:p>
          <w:p w14:paraId="2721FF5D" w14:textId="234663B2" w:rsidR="003D196D" w:rsidRPr="00092D5A" w:rsidRDefault="003D196D" w:rsidP="003D196D">
            <w:pPr>
              <w:rPr>
                <w:rFonts w:ascii="Titillium" w:hAnsi="Titillium" w:cs="Arial"/>
                <w:szCs w:val="16"/>
              </w:rPr>
            </w:pPr>
            <w:r w:rsidRPr="00092D5A">
              <w:rPr>
                <w:rFonts w:ascii="Titillium" w:hAnsi="Titillium" w:cs="Arial"/>
                <w:b/>
                <w:bCs/>
                <w:szCs w:val="16"/>
              </w:rPr>
              <w:t>Code CPNE</w:t>
            </w:r>
            <w:r w:rsidRPr="00092D5A">
              <w:rPr>
                <w:rFonts w:ascii="Calibri" w:hAnsi="Calibri" w:cs="Calibri"/>
                <w:b/>
                <w:bCs/>
                <w:szCs w:val="16"/>
              </w:rPr>
              <w:t> </w:t>
            </w:r>
            <w:r w:rsidRPr="00092D5A"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092D5A">
              <w:rPr>
                <w:rFonts w:ascii="Titillium" w:hAnsi="Titillium" w:cs="Arial"/>
                <w:szCs w:val="16"/>
              </w:rPr>
              <w:fldChar w:fldCharType="begin"/>
            </w:r>
            <w:r w:rsidR="00092D5A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092D5A">
              <w:rPr>
                <w:rFonts w:ascii="Titillium" w:hAnsi="Titillium" w:cs="Arial"/>
                <w:szCs w:val="16"/>
              </w:rPr>
              <w:fldChar w:fldCharType="separate"/>
            </w:r>
            <w:r w:rsidR="00092D5A" w:rsidRPr="00D85DF5">
              <w:rPr>
                <w:rFonts w:ascii="Titillium" w:hAnsi="Titillium" w:cs="Arial"/>
                <w:noProof/>
                <w:szCs w:val="16"/>
              </w:rPr>
              <w:t>1404-T2-TE-35</w:t>
            </w:r>
            <w:r w:rsidR="00092D5A">
              <w:rPr>
                <w:rFonts w:ascii="Titillium" w:hAnsi="Titillium" w:cs="Arial"/>
                <w:szCs w:val="16"/>
              </w:rPr>
              <w:fldChar w:fldCharType="end"/>
            </w:r>
          </w:p>
          <w:p w14:paraId="5E4E52D9" w14:textId="0C0F6612" w:rsidR="003D196D" w:rsidRPr="0070310B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092D5A">
              <w:rPr>
                <w:rFonts w:ascii="Titillium" w:hAnsi="Titillium" w:cs="Arial"/>
                <w:b/>
              </w:rPr>
              <w:t>La formation en présentiel a été assurée</w:t>
            </w:r>
            <w:r w:rsidRPr="00092D5A">
              <w:rPr>
                <w:rFonts w:ascii="Titillium" w:hAnsi="Titillium" w:cs="Arial"/>
              </w:rPr>
              <w:t xml:space="preserve"> par </w:t>
            </w:r>
            <w:r w:rsidR="00092D5A">
              <w:rPr>
                <w:rFonts w:ascii="Titillium" w:hAnsi="Titillium" w:cs="Arial"/>
              </w:rPr>
              <w:fldChar w:fldCharType="begin"/>
            </w:r>
            <w:r w:rsidR="00092D5A">
              <w:rPr>
                <w:rFonts w:ascii="Titillium" w:hAnsi="Titillium" w:cs="Arial"/>
              </w:rPr>
              <w:instrText xml:space="preserve"> MERGEFIELD formateur </w:instrText>
            </w:r>
            <w:r w:rsidR="00092D5A">
              <w:rPr>
                <w:rFonts w:ascii="Titillium" w:hAnsi="Titillium" w:cs="Arial"/>
              </w:rPr>
              <w:fldChar w:fldCharType="separate"/>
            </w:r>
            <w:r w:rsidR="00092D5A" w:rsidRPr="00D85DF5">
              <w:rPr>
                <w:rFonts w:ascii="Titillium" w:hAnsi="Titillium" w:cs="Arial"/>
                <w:noProof/>
              </w:rPr>
              <w:t>Didier RENARD</w:t>
            </w:r>
            <w:r w:rsidR="00092D5A">
              <w:rPr>
                <w:rFonts w:ascii="Titillium" w:hAnsi="Titillium" w:cs="Arial"/>
              </w:rPr>
              <w:fldChar w:fldCharType="end"/>
            </w:r>
            <w:r w:rsidR="00092D5A">
              <w:rPr>
                <w:rFonts w:ascii="Titillium" w:hAnsi="Titillium" w:cs="Arial"/>
              </w:rPr>
              <w:t xml:space="preserve"> </w:t>
            </w:r>
            <w:r w:rsidRPr="00092D5A">
              <w:rPr>
                <w:rFonts w:ascii="Titillium" w:hAnsi="Titillium" w:cs="Arial"/>
              </w:rPr>
              <w:t>– Formateur</w:t>
            </w:r>
            <w:r w:rsidRPr="0070310B">
              <w:rPr>
                <w:rFonts w:ascii="Titillium" w:hAnsi="Titillium" w:cs="Arial"/>
              </w:rPr>
              <w:t xml:space="preserve"> Technique TMHFR</w:t>
            </w:r>
          </w:p>
          <w:p w14:paraId="7DCD3448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0"/>
                <w:szCs w:val="10"/>
              </w:rPr>
            </w:pPr>
          </w:p>
          <w:p w14:paraId="445BAC1C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70310B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27F0D643" w14:textId="77777777" w:rsidR="000764A8" w:rsidRPr="0070310B" w:rsidRDefault="000764A8" w:rsidP="000764A8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 w:rsidRPr="0070310B">
        <w:rPr>
          <w:rFonts w:ascii="Titillium" w:hAnsi="Titillium"/>
          <w:sz w:val="18"/>
          <w:szCs w:val="18"/>
        </w:rPr>
        <w:t>Le technicien doit être capable à l’issue de la formation de …</w:t>
      </w:r>
    </w:p>
    <w:p w14:paraId="5D588734" w14:textId="77777777" w:rsidR="00D21675" w:rsidRPr="00D21675" w:rsidRDefault="00D21675" w:rsidP="00D21675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D21675">
        <w:rPr>
          <w:rFonts w:ascii="Titillium" w:hAnsi="Titillium" w:cs="Arial"/>
          <w:sz w:val="18"/>
          <w:szCs w:val="18"/>
          <w:lang w:val="fr-FR"/>
        </w:rPr>
        <w:t>Connaître la technologie équipant les groupes motopropulseurs des chariots Tonero Diesel et GPL.</w:t>
      </w:r>
    </w:p>
    <w:p w14:paraId="2847BEF1" w14:textId="77777777" w:rsidR="00D21675" w:rsidRPr="00D21675" w:rsidRDefault="00D21675" w:rsidP="00D21675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D21675">
        <w:rPr>
          <w:rFonts w:ascii="Titillium" w:hAnsi="Titillium" w:cs="Arial"/>
          <w:sz w:val="18"/>
          <w:szCs w:val="18"/>
          <w:lang w:val="fr-FR"/>
        </w:rPr>
        <w:t>Utiliser le logiciel moteur Engine Diag / DSTi</w:t>
      </w:r>
    </w:p>
    <w:p w14:paraId="6374F05A" w14:textId="77777777" w:rsidR="00D21675" w:rsidRPr="00D21675" w:rsidRDefault="00D21675" w:rsidP="00D21675">
      <w:pPr>
        <w:pStyle w:val="Paragraphedeliste"/>
        <w:widowControl/>
        <w:numPr>
          <w:ilvl w:val="0"/>
          <w:numId w:val="12"/>
        </w:numPr>
        <w:spacing w:after="0" w:line="240" w:lineRule="auto"/>
        <w:ind w:left="540"/>
        <w:jc w:val="both"/>
        <w:rPr>
          <w:rFonts w:ascii="Titillium" w:hAnsi="Titillium" w:cs="Arial"/>
          <w:sz w:val="18"/>
          <w:szCs w:val="18"/>
          <w:lang w:val="fr-FR"/>
        </w:rPr>
      </w:pPr>
      <w:r w:rsidRPr="00D21675">
        <w:rPr>
          <w:rFonts w:ascii="Titillium" w:hAnsi="Titillium" w:cs="Arial"/>
          <w:sz w:val="18"/>
          <w:szCs w:val="18"/>
          <w:lang w:val="fr-FR"/>
        </w:rPr>
        <w:t>Intervenir efficacement lors d’interventions de maintenance et de dépannages des groupes motopropulseurs.</w:t>
      </w:r>
    </w:p>
    <w:p w14:paraId="18358D81" w14:textId="77777777" w:rsidR="00733F5D" w:rsidRPr="00D21675" w:rsidRDefault="00733F5D" w:rsidP="00D21675">
      <w:pPr>
        <w:pStyle w:val="Paragraphedeliste"/>
        <w:widowControl/>
        <w:spacing w:after="0" w:line="240" w:lineRule="auto"/>
        <w:ind w:left="540"/>
        <w:jc w:val="both"/>
        <w:rPr>
          <w:rFonts w:ascii="Titillium" w:hAnsi="Titillium" w:cs="Arial"/>
          <w:bCs/>
          <w:color w:val="000000"/>
          <w:sz w:val="8"/>
          <w:szCs w:val="8"/>
          <w:lang w:val="fr-FR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456"/>
      </w:tblGrid>
      <w:tr w:rsidR="003D196D" w:rsidRPr="0070310B" w14:paraId="78F9CB45" w14:textId="77777777" w:rsidTr="003D196D">
        <w:tc>
          <w:tcPr>
            <w:tcW w:w="10456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59825B6A" w14:textId="77777777" w:rsidR="003D196D" w:rsidRPr="0070310B" w:rsidRDefault="003D196D" w:rsidP="00CB7FF4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70310B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21F80723" w14:textId="77777777" w:rsidR="003D196D" w:rsidRPr="0070310B" w:rsidRDefault="003D196D" w:rsidP="003D196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33680F0" w14:textId="77777777" w:rsidR="0070310B" w:rsidRPr="0070310B" w:rsidRDefault="0070310B" w:rsidP="0070310B">
      <w:pPr>
        <w:ind w:left="284"/>
        <w:rPr>
          <w:rFonts w:ascii="Titillium" w:hAnsi="Titillium" w:cs="Arial"/>
          <w:b/>
        </w:rPr>
      </w:pPr>
      <w:r w:rsidRPr="0070310B">
        <w:rPr>
          <w:rFonts w:ascii="Titillium" w:hAnsi="Titillium" w:cs="Arial"/>
          <w:b/>
        </w:rPr>
        <w:t>Accueil des stagiaires – Formalités administratives – Présentation du stage</w:t>
      </w:r>
    </w:p>
    <w:p w14:paraId="1CFD4C02" w14:textId="77777777" w:rsidR="00D21675" w:rsidRPr="00E04689" w:rsidRDefault="00D21675" w:rsidP="00D21675">
      <w:pPr>
        <w:ind w:left="284"/>
        <w:rPr>
          <w:rFonts w:ascii="Titillium" w:hAnsi="Titillium" w:cs="Arial"/>
        </w:rPr>
      </w:pPr>
      <w:r w:rsidRPr="00E04689">
        <w:rPr>
          <w:rFonts w:ascii="Titillium" w:hAnsi="Titillium" w:cs="Arial"/>
          <w:b/>
        </w:rPr>
        <w:t>Ensembles et sous-ensembles :</w:t>
      </w:r>
    </w:p>
    <w:p w14:paraId="3C59B3E1" w14:textId="77777777" w:rsidR="00D21675" w:rsidRPr="00E04689" w:rsidRDefault="00D21675" w:rsidP="00D21675">
      <w:pPr>
        <w:widowControl/>
        <w:numPr>
          <w:ilvl w:val="0"/>
          <w:numId w:val="7"/>
        </w:numPr>
        <w:ind w:left="720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sz w:val="18"/>
          <w:szCs w:val="18"/>
        </w:rPr>
        <w:t>L</w:t>
      </w:r>
      <w:r w:rsidRPr="00E04689">
        <w:rPr>
          <w:rFonts w:ascii="Titillium" w:hAnsi="Titillium" w:cs="Arial"/>
          <w:sz w:val="18"/>
          <w:szCs w:val="18"/>
        </w:rPr>
        <w:t xml:space="preserve">ocalisation des </w:t>
      </w:r>
      <w:r>
        <w:rPr>
          <w:rFonts w:ascii="Titillium" w:hAnsi="Titillium" w:cs="Arial"/>
          <w:sz w:val="18"/>
          <w:szCs w:val="18"/>
        </w:rPr>
        <w:t>composants périphériques aux moteurs, actionneurs et capteurs.</w:t>
      </w:r>
    </w:p>
    <w:p w14:paraId="58569FB2" w14:textId="77777777" w:rsidR="00D21675" w:rsidRPr="00E04689" w:rsidRDefault="00D21675" w:rsidP="00D21675">
      <w:pPr>
        <w:widowControl/>
        <w:numPr>
          <w:ilvl w:val="0"/>
          <w:numId w:val="7"/>
        </w:numPr>
        <w:ind w:left="720"/>
        <w:jc w:val="both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sz w:val="18"/>
          <w:szCs w:val="18"/>
        </w:rPr>
        <w:t>Les circuits dies</w:t>
      </w:r>
      <w:r w:rsidRPr="00E04689">
        <w:rPr>
          <w:rFonts w:ascii="Titillium" w:hAnsi="Titillium" w:cs="Arial"/>
          <w:sz w:val="18"/>
          <w:szCs w:val="18"/>
        </w:rPr>
        <w:t xml:space="preserve">el et gaz, </w:t>
      </w:r>
      <w:r>
        <w:rPr>
          <w:rFonts w:ascii="Titillium" w:hAnsi="Titillium" w:cs="Arial"/>
          <w:sz w:val="18"/>
          <w:szCs w:val="18"/>
        </w:rPr>
        <w:t xml:space="preserve">la suralimentation et </w:t>
      </w:r>
      <w:r w:rsidRPr="00E04689">
        <w:rPr>
          <w:rFonts w:ascii="Titillium" w:hAnsi="Titillium" w:cs="Arial"/>
          <w:sz w:val="18"/>
          <w:szCs w:val="18"/>
        </w:rPr>
        <w:t>la dépollution</w:t>
      </w:r>
      <w:r>
        <w:rPr>
          <w:rFonts w:ascii="Titillium" w:hAnsi="Titillium" w:cs="Arial"/>
          <w:sz w:val="18"/>
          <w:szCs w:val="18"/>
        </w:rPr>
        <w:t>.</w:t>
      </w:r>
    </w:p>
    <w:p w14:paraId="0E394B28" w14:textId="77777777" w:rsidR="00D21675" w:rsidRPr="005E0EED" w:rsidRDefault="00D21675" w:rsidP="00D21675">
      <w:pPr>
        <w:rPr>
          <w:rFonts w:ascii="Titillium" w:hAnsi="Titillium" w:cs="Arial"/>
          <w:b/>
          <w:sz w:val="12"/>
          <w:szCs w:val="12"/>
        </w:rPr>
      </w:pPr>
    </w:p>
    <w:p w14:paraId="4704E8B1" w14:textId="77777777" w:rsidR="00D21675" w:rsidRPr="00E04689" w:rsidRDefault="00D21675" w:rsidP="00D21675">
      <w:pPr>
        <w:ind w:left="284"/>
        <w:rPr>
          <w:rFonts w:ascii="Titillium" w:hAnsi="Titillium" w:cs="Arial"/>
          <w:b/>
        </w:rPr>
      </w:pPr>
      <w:r>
        <w:rPr>
          <w:rFonts w:ascii="Titillium" w:hAnsi="Titillium" w:cs="Arial"/>
          <w:b/>
        </w:rPr>
        <w:t>Maintenance</w:t>
      </w:r>
      <w:r w:rsidRPr="00E04689">
        <w:rPr>
          <w:rFonts w:ascii="Titillium" w:hAnsi="Titillium" w:cs="Arial"/>
          <w:b/>
        </w:rPr>
        <w:t xml:space="preserve"> :</w:t>
      </w:r>
    </w:p>
    <w:p w14:paraId="225F99C1" w14:textId="77777777" w:rsidR="00D21675" w:rsidRPr="00B745B8" w:rsidRDefault="00D21675" w:rsidP="00D21675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>
        <w:rPr>
          <w:rFonts w:ascii="Titillium" w:hAnsi="Titillium" w:cs="Arial"/>
          <w:sz w:val="18"/>
          <w:szCs w:val="18"/>
        </w:rPr>
        <w:t>Entretiens</w:t>
      </w:r>
      <w:r w:rsidRPr="00E04689">
        <w:rPr>
          <w:rFonts w:ascii="Titillium" w:hAnsi="Titillium" w:cs="Arial"/>
          <w:sz w:val="18"/>
          <w:szCs w:val="18"/>
        </w:rPr>
        <w:t xml:space="preserve"> de</w:t>
      </w:r>
      <w:r>
        <w:rPr>
          <w:rFonts w:ascii="Titillium" w:hAnsi="Titillium" w:cs="Arial"/>
          <w:sz w:val="18"/>
          <w:szCs w:val="18"/>
        </w:rPr>
        <w:t>s moteurs.</w:t>
      </w:r>
    </w:p>
    <w:p w14:paraId="489A5795" w14:textId="77777777" w:rsidR="00D21675" w:rsidRPr="00B745B8" w:rsidRDefault="00D21675" w:rsidP="00D21675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>
        <w:rPr>
          <w:rFonts w:ascii="Titillium" w:hAnsi="Titillium" w:cs="Arial"/>
          <w:sz w:val="18"/>
          <w:szCs w:val="18"/>
        </w:rPr>
        <w:t>Échange de distribution.</w:t>
      </w:r>
    </w:p>
    <w:p w14:paraId="641EBA21" w14:textId="77777777" w:rsidR="00D21675" w:rsidRPr="00E04689" w:rsidRDefault="00D21675" w:rsidP="00D21675">
      <w:pPr>
        <w:widowControl/>
        <w:numPr>
          <w:ilvl w:val="0"/>
          <w:numId w:val="8"/>
        </w:numPr>
        <w:ind w:left="360" w:hanging="11"/>
        <w:textAlignment w:val="auto"/>
        <w:rPr>
          <w:rFonts w:ascii="Titillium" w:hAnsi="Titillium" w:cs="Arial"/>
        </w:rPr>
      </w:pPr>
      <w:r>
        <w:rPr>
          <w:rFonts w:ascii="Titillium" w:hAnsi="Titillium" w:cs="Arial"/>
          <w:sz w:val="18"/>
          <w:szCs w:val="18"/>
        </w:rPr>
        <w:t>Procédures de régénération, appairage d’injecteurs, échange du filtre à particules Diesel.</w:t>
      </w:r>
    </w:p>
    <w:p w14:paraId="09D77D60" w14:textId="77777777" w:rsidR="00D21675" w:rsidRPr="005E0EED" w:rsidRDefault="00D21675" w:rsidP="00D21675">
      <w:pPr>
        <w:rPr>
          <w:rFonts w:ascii="Titillium" w:hAnsi="Titillium" w:cs="Arial"/>
          <w:b/>
          <w:sz w:val="12"/>
          <w:szCs w:val="12"/>
        </w:rPr>
      </w:pPr>
    </w:p>
    <w:p w14:paraId="2AF1893E" w14:textId="77777777" w:rsidR="00D21675" w:rsidRPr="00E04689" w:rsidRDefault="00D21675" w:rsidP="00D21675">
      <w:pPr>
        <w:ind w:left="284"/>
        <w:rPr>
          <w:rFonts w:ascii="Titillium" w:hAnsi="Titillium" w:cs="Arial"/>
          <w:b/>
        </w:rPr>
      </w:pPr>
      <w:r w:rsidRPr="00E04689">
        <w:rPr>
          <w:rFonts w:ascii="Titillium" w:hAnsi="Titillium" w:cs="Arial"/>
          <w:b/>
        </w:rPr>
        <w:t xml:space="preserve">Utilisation du logiciel moteur </w:t>
      </w:r>
      <w:r>
        <w:rPr>
          <w:rFonts w:ascii="Titillium" w:hAnsi="Titillium" w:cs="Arial"/>
          <w:b/>
        </w:rPr>
        <w:t xml:space="preserve">Engine Diag (interface </w:t>
      </w:r>
      <w:r w:rsidRPr="00E04689">
        <w:rPr>
          <w:rFonts w:ascii="Titillium" w:hAnsi="Titillium" w:cs="Arial"/>
          <w:b/>
        </w:rPr>
        <w:t>DST</w:t>
      </w:r>
      <w:r>
        <w:rPr>
          <w:rFonts w:ascii="Titillium" w:hAnsi="Titillium" w:cs="Arial"/>
          <w:b/>
        </w:rPr>
        <w:t>i)</w:t>
      </w:r>
      <w:r w:rsidRPr="00E04689">
        <w:rPr>
          <w:rFonts w:ascii="Calibri" w:hAnsi="Calibri" w:cs="Calibri"/>
          <w:b/>
        </w:rPr>
        <w:t> </w:t>
      </w:r>
      <w:r w:rsidRPr="00E04689">
        <w:rPr>
          <w:rFonts w:ascii="Titillium" w:hAnsi="Titillium" w:cs="Arial"/>
          <w:b/>
        </w:rPr>
        <w:t>:</w:t>
      </w:r>
    </w:p>
    <w:p w14:paraId="0F2AE04D" w14:textId="77777777" w:rsidR="00D21675" w:rsidRDefault="00D21675" w:rsidP="00D21675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sz w:val="18"/>
          <w:szCs w:val="18"/>
        </w:rPr>
        <w:t>Interprétation des codes erreur moteur.</w:t>
      </w:r>
    </w:p>
    <w:p w14:paraId="7AEB961A" w14:textId="77777777" w:rsidR="00D21675" w:rsidRDefault="00D21675" w:rsidP="00D21675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 xml:space="preserve">Analyses des différents paramètres </w:t>
      </w:r>
      <w:r>
        <w:rPr>
          <w:rFonts w:ascii="Titillium" w:hAnsi="Titillium" w:cs="Arial"/>
          <w:sz w:val="18"/>
          <w:szCs w:val="18"/>
        </w:rPr>
        <w:t xml:space="preserve">des </w:t>
      </w:r>
      <w:r w:rsidRPr="00E04689">
        <w:rPr>
          <w:rFonts w:ascii="Titillium" w:hAnsi="Titillium" w:cs="Arial"/>
          <w:sz w:val="18"/>
          <w:szCs w:val="18"/>
        </w:rPr>
        <w:t>moteur</w:t>
      </w:r>
      <w:r>
        <w:rPr>
          <w:rFonts w:ascii="Titillium" w:hAnsi="Titillium" w:cs="Arial"/>
          <w:sz w:val="18"/>
          <w:szCs w:val="18"/>
        </w:rPr>
        <w:t>s</w:t>
      </w:r>
      <w:r w:rsidRPr="00E04689">
        <w:rPr>
          <w:rFonts w:ascii="Titillium" w:hAnsi="Titillium" w:cs="Arial"/>
          <w:sz w:val="18"/>
          <w:szCs w:val="18"/>
        </w:rPr>
        <w:t xml:space="preserve"> (alimentation, turbo, moteur)</w:t>
      </w:r>
      <w:r>
        <w:rPr>
          <w:rFonts w:ascii="Titillium" w:hAnsi="Titillium" w:cs="Arial"/>
          <w:sz w:val="18"/>
          <w:szCs w:val="18"/>
        </w:rPr>
        <w:t>.</w:t>
      </w:r>
    </w:p>
    <w:p w14:paraId="3AEA6320" w14:textId="77777777" w:rsidR="00D21675" w:rsidRDefault="00D21675" w:rsidP="00D21675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 w:rsidRPr="00E04689">
        <w:rPr>
          <w:rFonts w:ascii="Titillium" w:hAnsi="Titillium" w:cs="Arial"/>
          <w:sz w:val="18"/>
          <w:szCs w:val="18"/>
        </w:rPr>
        <w:t>Tests actifs</w:t>
      </w:r>
      <w:r>
        <w:rPr>
          <w:rFonts w:ascii="Titillium" w:hAnsi="Titillium" w:cs="Arial"/>
          <w:sz w:val="18"/>
          <w:szCs w:val="18"/>
        </w:rPr>
        <w:t>.</w:t>
      </w:r>
    </w:p>
    <w:p w14:paraId="4CE989E2" w14:textId="77777777" w:rsidR="00D21675" w:rsidRDefault="00D21675" w:rsidP="00D21675">
      <w:pPr>
        <w:widowControl/>
        <w:numPr>
          <w:ilvl w:val="0"/>
          <w:numId w:val="9"/>
        </w:numPr>
        <w:ind w:left="360" w:hanging="11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sz w:val="18"/>
          <w:szCs w:val="18"/>
        </w:rPr>
        <w:t>Menus utilitaires.</w:t>
      </w:r>
    </w:p>
    <w:p w14:paraId="365B72FA" w14:textId="77777777" w:rsidR="00D21675" w:rsidRPr="005E0EED" w:rsidRDefault="00D21675" w:rsidP="00D21675">
      <w:pPr>
        <w:rPr>
          <w:rFonts w:ascii="Titillium" w:hAnsi="Titillium" w:cs="Arial"/>
          <w:b/>
          <w:sz w:val="12"/>
          <w:szCs w:val="12"/>
        </w:rPr>
      </w:pPr>
    </w:p>
    <w:p w14:paraId="6D56AC6C" w14:textId="77777777" w:rsidR="00D21675" w:rsidRPr="00D8760F" w:rsidRDefault="00D21675" w:rsidP="00D21675">
      <w:pPr>
        <w:ind w:left="360"/>
        <w:rPr>
          <w:rFonts w:ascii="Titillium" w:hAnsi="Titillium" w:cs="Arial"/>
          <w:b/>
          <w:bCs/>
        </w:rPr>
      </w:pPr>
      <w:r>
        <w:rPr>
          <w:rFonts w:ascii="Titillium" w:hAnsi="Titillium" w:cs="Arial"/>
          <w:b/>
          <w:bCs/>
        </w:rPr>
        <w:t>Mise en situation</w:t>
      </w:r>
      <w:r w:rsidRPr="00D8760F">
        <w:rPr>
          <w:rFonts w:ascii="Calibri" w:hAnsi="Calibri" w:cs="Calibri"/>
          <w:b/>
          <w:bCs/>
        </w:rPr>
        <w:t> </w:t>
      </w:r>
      <w:r w:rsidRPr="00D8760F">
        <w:rPr>
          <w:rFonts w:ascii="Titillium" w:hAnsi="Titillium" w:cs="Arial"/>
          <w:b/>
          <w:bCs/>
        </w:rPr>
        <w:t>:</w:t>
      </w:r>
    </w:p>
    <w:p w14:paraId="31218FA4" w14:textId="77777777" w:rsidR="00D21675" w:rsidRPr="00D21675" w:rsidRDefault="00D21675" w:rsidP="00D21675">
      <w:pPr>
        <w:pStyle w:val="Paragraphedeliste"/>
        <w:widowControl/>
        <w:numPr>
          <w:ilvl w:val="0"/>
          <w:numId w:val="11"/>
        </w:numPr>
        <w:overflowPunct w:val="0"/>
        <w:autoSpaceDE w:val="0"/>
        <w:autoSpaceDN w:val="0"/>
        <w:adjustRightInd w:val="0"/>
        <w:spacing w:after="0" w:line="240" w:lineRule="auto"/>
        <w:ind w:left="720"/>
        <w:rPr>
          <w:rFonts w:ascii="Titillium" w:hAnsi="Titillium" w:cs="Arial"/>
          <w:sz w:val="18"/>
          <w:szCs w:val="18"/>
          <w:lang w:val="fr-FR"/>
        </w:rPr>
      </w:pPr>
      <w:r w:rsidRPr="00D21675">
        <w:rPr>
          <w:rFonts w:ascii="Titillium" w:hAnsi="Titillium" w:cs="Arial"/>
          <w:sz w:val="18"/>
          <w:szCs w:val="18"/>
          <w:lang w:val="fr-FR"/>
        </w:rPr>
        <w:t xml:space="preserve">Procédures, diagnostiques et recherches de panne sur les différents groupes motopropulseurs GPL &amp; Diesel </w:t>
      </w:r>
    </w:p>
    <w:p w14:paraId="6F904956" w14:textId="77777777" w:rsidR="0070310B" w:rsidRPr="0070310B" w:rsidRDefault="0070310B" w:rsidP="0070310B">
      <w:pPr>
        <w:rPr>
          <w:rFonts w:ascii="Titillium" w:hAnsi="Titillium" w:cs="Arial"/>
          <w:sz w:val="22"/>
          <w:szCs w:val="22"/>
        </w:rPr>
      </w:pPr>
    </w:p>
    <w:p w14:paraId="0D5A6261" w14:textId="46D9575B" w:rsidR="0070310B" w:rsidRPr="0070310B" w:rsidRDefault="00767492" w:rsidP="0070310B">
      <w:pPr>
        <w:ind w:left="360"/>
        <w:jc w:val="both"/>
        <w:rPr>
          <w:rFonts w:ascii="Titillium" w:hAnsi="Titillium" w:cs="Arial"/>
          <w:b/>
          <w:bCs/>
          <w:color w:val="000000"/>
        </w:rPr>
      </w:pPr>
      <w:r w:rsidRPr="0070310B">
        <w:rPr>
          <w:rFonts w:ascii="Arial" w:hAnsi="Arial" w:cs="Arial"/>
          <w:noProof/>
        </w:rPr>
        <w:drawing>
          <wp:anchor distT="0" distB="0" distL="114300" distR="114300" simplePos="0" relativeHeight="251657216" behindDoc="0" locked="0" layoutInCell="1" allowOverlap="1" wp14:anchorId="79E7C92E" wp14:editId="033C997F">
            <wp:simplePos x="0" y="0"/>
            <wp:positionH relativeFrom="column">
              <wp:posOffset>3061335</wp:posOffset>
            </wp:positionH>
            <wp:positionV relativeFrom="paragraph">
              <wp:posOffset>342900</wp:posOffset>
            </wp:positionV>
            <wp:extent cx="1975485" cy="917575"/>
            <wp:effectExtent l="0" t="0" r="0" b="1587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-137256">
                      <a:off x="0" y="0"/>
                      <a:ext cx="1975485" cy="9175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70310B" w:rsidRPr="0070310B">
        <w:rPr>
          <w:rFonts w:ascii="Titillium" w:hAnsi="Titillium" w:cs="Arial"/>
          <w:b/>
          <w:bCs/>
          <w:color w:val="000000"/>
        </w:rPr>
        <w:t>Cette formation fait l’objet d’une certification des acquis par un QCM de fin de stage et d’une satisfaction stagiaire et d’une conclusion de stage.</w:t>
      </w:r>
    </w:p>
    <w:p w14:paraId="5F7CD9B6" w14:textId="63012D85" w:rsidR="002B6624" w:rsidRPr="002B6624" w:rsidRDefault="0070310B" w:rsidP="0070310B">
      <w:pPr>
        <w:rPr>
          <w:rFonts w:ascii="Arial" w:hAnsi="Arial" w:cs="Arial"/>
        </w:rPr>
      </w:pPr>
      <w:r>
        <w:rPr>
          <w:rFonts w:ascii="Arial" w:hAnsi="Arial" w:cs="Arial"/>
        </w:rPr>
        <w:t xml:space="preserve">     </w:t>
      </w:r>
      <w:r>
        <w:rPr>
          <w:rFonts w:ascii="Arial" w:hAnsi="Arial" w:cs="Arial"/>
        </w:rPr>
        <w:tab/>
      </w:r>
      <w:r>
        <w:rPr>
          <w:rFonts w:ascii="Arial" w:hAnsi="Arial" w:cs="Arial"/>
        </w:rPr>
        <w:tab/>
        <w:t xml:space="preserve"> </w:t>
      </w:r>
      <w:r w:rsidR="002B6624" w:rsidRPr="00092D5A">
        <w:rPr>
          <w:rFonts w:ascii="Arial" w:hAnsi="Arial" w:cs="Arial"/>
        </w:rPr>
        <w:t xml:space="preserve">Fait à </w:t>
      </w:r>
      <w:r w:rsidR="00092D5A" w:rsidRPr="00092D5A">
        <w:rPr>
          <w:rFonts w:ascii="Arial" w:hAnsi="Arial" w:cs="Arial"/>
        </w:rPr>
        <w:fldChar w:fldCharType="begin"/>
      </w:r>
      <w:r w:rsidR="00092D5A" w:rsidRPr="00092D5A">
        <w:rPr>
          <w:rFonts w:ascii="Arial" w:hAnsi="Arial" w:cs="Arial"/>
        </w:rPr>
        <w:instrText xml:space="preserve"> MERGEFIELD lieu </w:instrText>
      </w:r>
      <w:r w:rsidR="00092D5A" w:rsidRPr="00092D5A">
        <w:rPr>
          <w:rFonts w:ascii="Arial" w:hAnsi="Arial" w:cs="Arial"/>
        </w:rPr>
        <w:fldChar w:fldCharType="separate"/>
      </w:r>
      <w:r w:rsidR="00092D5A" w:rsidRPr="00D85DF5">
        <w:rPr>
          <w:rFonts w:ascii="Arial" w:hAnsi="Arial" w:cs="Arial"/>
          <w:noProof/>
        </w:rPr>
        <w:t>BUSSY ST GEORGES</w:t>
      </w:r>
      <w:r w:rsidR="00092D5A" w:rsidRPr="00092D5A">
        <w:rPr>
          <w:rFonts w:ascii="Arial" w:hAnsi="Arial" w:cs="Arial"/>
        </w:rPr>
        <w:fldChar w:fldCharType="end"/>
      </w:r>
      <w:r w:rsidR="002B6624" w:rsidRPr="00092D5A">
        <w:rPr>
          <w:rFonts w:ascii="Arial" w:hAnsi="Arial" w:cs="Arial"/>
        </w:rPr>
        <w:t xml:space="preserve"> le </w:t>
      </w:r>
      <w:r w:rsidR="00092D5A" w:rsidRPr="00092D5A">
        <w:rPr>
          <w:rFonts w:ascii="Arial" w:hAnsi="Arial" w:cs="Arial"/>
          <w:b/>
          <w:bCs/>
        </w:rPr>
        <w:fldChar w:fldCharType="begin"/>
      </w:r>
      <w:r w:rsidR="00092D5A" w:rsidRPr="00092D5A">
        <w:rPr>
          <w:rFonts w:ascii="Arial" w:hAnsi="Arial" w:cs="Arial"/>
          <w:b/>
          <w:bCs/>
        </w:rPr>
        <w:instrText xml:space="preserve"> TIME \@ "dd/MM/yyyy" </w:instrText>
      </w:r>
      <w:r w:rsidR="00092D5A" w:rsidRPr="00092D5A">
        <w:rPr>
          <w:rFonts w:ascii="Arial" w:hAnsi="Arial" w:cs="Arial"/>
          <w:b/>
          <w:bCs/>
        </w:rPr>
        <w:fldChar w:fldCharType="separate"/>
      </w:r>
      <w:r w:rsidR="00092D5A" w:rsidRPr="00092D5A">
        <w:rPr>
          <w:rFonts w:ascii="Arial" w:hAnsi="Arial" w:cs="Arial"/>
          <w:b/>
          <w:bCs/>
          <w:noProof/>
        </w:rPr>
        <w:t>14/01/2026</w:t>
      </w:r>
      <w:r w:rsidR="00092D5A" w:rsidRPr="00092D5A">
        <w:rPr>
          <w:rFonts w:ascii="Arial" w:hAnsi="Arial" w:cs="Arial"/>
          <w:b/>
          <w:bCs/>
        </w:rPr>
        <w:fldChar w:fldCharType="end"/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0A04C70D" w14:textId="77777777" w:rsidR="008A4DC2" w:rsidRPr="0070310B" w:rsidRDefault="008A4DC2">
      <w:r w:rsidRPr="0070310B">
        <w:separator/>
      </w:r>
    </w:p>
  </w:endnote>
  <w:endnote w:type="continuationSeparator" w:id="0">
    <w:p w14:paraId="7AEC753B" w14:textId="77777777" w:rsidR="008A4DC2" w:rsidRPr="0070310B" w:rsidRDefault="008A4DC2">
      <w:r w:rsidRPr="0070310B"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E7A1020" w14:textId="0669FDA8" w:rsidR="002B6624" w:rsidRPr="0070310B" w:rsidRDefault="0070310B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 xml:space="preserve">                                </w:t>
    </w:r>
    <w:r w:rsidR="002B6624" w:rsidRPr="0070310B">
      <w:rPr>
        <w:sz w:val="20"/>
        <w:lang w:val="fr-FR"/>
      </w:rPr>
      <w:t>Signature :</w:t>
    </w:r>
  </w:p>
  <w:p w14:paraId="6BC97E4E" w14:textId="3FB62CA7" w:rsidR="002B6624" w:rsidRPr="0070310B" w:rsidRDefault="00767492" w:rsidP="002B6624">
    <w:pPr>
      <w:pStyle w:val="TMHfooter"/>
      <w:ind w:left="5670" w:firstLine="702"/>
      <w:rPr>
        <w:sz w:val="20"/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61824" behindDoc="1" locked="0" layoutInCell="1" allowOverlap="1" wp14:anchorId="162A289B" wp14:editId="2DE184F3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DF87167" w14:textId="701AF347" w:rsidR="002B6624" w:rsidRPr="0070310B" w:rsidRDefault="00092D5A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Pr="00D85DF5">
      <w:rPr>
        <w:noProof/>
      </w:rPr>
      <w:t>Didier RENARD</w:t>
    </w:r>
    <w:r>
      <w:rPr>
        <w:sz w:val="20"/>
        <w:lang w:val="fr-FR"/>
      </w:rPr>
      <w:fldChar w:fldCharType="end"/>
    </w:r>
  </w:p>
  <w:p w14:paraId="3F2376DA" w14:textId="76D1B3AF" w:rsidR="002403BB" w:rsidRPr="0070310B" w:rsidRDefault="00767492" w:rsidP="002403BB">
    <w:pPr>
      <w:pStyle w:val="TMHfooter"/>
      <w:rPr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60800" behindDoc="1" locked="0" layoutInCell="1" allowOverlap="1" wp14:anchorId="6A648FC8" wp14:editId="03BCA34F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Pr="0070310B">
      <w:rPr>
        <w:noProof/>
        <w:lang w:val="fr-FR"/>
      </w:rPr>
      <w:drawing>
        <wp:anchor distT="0" distB="0" distL="114300" distR="114300" simplePos="0" relativeHeight="251658752" behindDoc="0" locked="0" layoutInCell="1" allowOverlap="1" wp14:anchorId="2EECE4D1" wp14:editId="742B6D66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70310B">
      <w:rPr>
        <w:noProof/>
        <w:lang w:val="fr-FR"/>
      </w:rPr>
      <w:drawing>
        <wp:anchor distT="0" distB="0" distL="114300" distR="114300" simplePos="0" relativeHeight="251657728" behindDoc="0" locked="0" layoutInCell="1" allowOverlap="1" wp14:anchorId="5112F4C0" wp14:editId="36A8B3A8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70310B">
      <w:rPr>
        <w:lang w:val="fr-FR"/>
      </w:rPr>
      <w:t>Toyota Material Handling France</w:t>
    </w:r>
  </w:p>
  <w:p w14:paraId="4E935B8A" w14:textId="26E8498C" w:rsidR="002403BB" w:rsidRPr="0070310B" w:rsidRDefault="00767492" w:rsidP="002403BB">
    <w:pPr>
      <w:pStyle w:val="TMHfooter"/>
      <w:rPr>
        <w:lang w:val="fr-FR"/>
      </w:rPr>
    </w:pPr>
    <w:r w:rsidRPr="0070310B">
      <w:rPr>
        <w:noProof/>
        <w:lang w:val="fr-FR"/>
      </w:rPr>
      <w:drawing>
        <wp:anchor distT="0" distB="0" distL="114300" distR="114300" simplePos="0" relativeHeight="251655680" behindDoc="1" locked="0" layoutInCell="1" allowOverlap="1" wp14:anchorId="5F4446E2" wp14:editId="3C65C2A0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70310B">
      <w:rPr>
        <w:lang w:val="fr-FR"/>
      </w:rPr>
      <w:t>4 avenue de l'Europe • Bussy Saint-Georges</w:t>
    </w:r>
    <w:r w:rsidRPr="0070310B">
      <w:rPr>
        <w:noProof/>
        <w:lang w:val="fr-FR"/>
      </w:rPr>
      <w:drawing>
        <wp:anchor distT="0" distB="0" distL="114300" distR="114300" simplePos="0" relativeHeight="251659776" behindDoc="0" locked="0" layoutInCell="1" allowOverlap="1" wp14:anchorId="596043D6" wp14:editId="0AFC8877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062BAEE1" w14:textId="77777777" w:rsidR="002403BB" w:rsidRPr="0070310B" w:rsidRDefault="002403BB" w:rsidP="002403BB">
    <w:pPr>
      <w:pStyle w:val="TMHfooter"/>
      <w:rPr>
        <w:lang w:val="fr-FR"/>
      </w:rPr>
    </w:pPr>
    <w:r w:rsidRPr="0070310B">
      <w:rPr>
        <w:lang w:val="fr-FR"/>
      </w:rPr>
      <w:t xml:space="preserve">77607 Marne la Vallée Cedex 3 • France </w:t>
    </w:r>
  </w:p>
  <w:p w14:paraId="54E096DF" w14:textId="08991490" w:rsidR="002403BB" w:rsidRPr="0070310B" w:rsidRDefault="00767492" w:rsidP="002403BB">
    <w:pPr>
      <w:pStyle w:val="TMHfooter"/>
      <w:rPr>
        <w:lang w:val="fr-FR"/>
      </w:rPr>
    </w:pPr>
    <w:r w:rsidRPr="0070310B">
      <w:rPr>
        <w:noProof/>
        <w:lang w:val="fr-FR"/>
      </w:rPr>
      <mc:AlternateContent>
        <mc:Choice Requires="wps">
          <w:drawing>
            <wp:anchor distT="0" distB="0" distL="114300" distR="114300" simplePos="0" relativeHeight="251654656" behindDoc="0" locked="0" layoutInCell="0" allowOverlap="1" wp14:anchorId="5D174C9F" wp14:editId="5C0D62ED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704012587" name="MSIPCMe2ce4db6ade4a27c4ed1b0b9" descr="{&quot;HashCode&quot;:1662020960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6A66EBAE" w14:textId="77777777" w:rsidR="002403BB" w:rsidRPr="0070310B" w:rsidRDefault="002403BB" w:rsidP="002403B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70310B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D174C9F" id="_x0000_t202" coordsize="21600,21600" o:spt="202" path="m,l,21600r21600,l21600,xe">
              <v:stroke joinstyle="miter"/>
              <v:path gradientshapeok="t" o:connecttype="rect"/>
            </v:shapetype>
            <v:shape id="MSIPCMe2ce4db6ade4a27c4ed1b0b9" o:spid="_x0000_s1026" type="#_x0000_t202" alt="{&quot;HashCode&quot;:1662020960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46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6A66EBAE" w14:textId="77777777" w:rsidR="002403BB" w:rsidRPr="0070310B" w:rsidRDefault="002403BB" w:rsidP="002403B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70310B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70310B">
      <w:rPr>
        <w:lang w:val="fr-FR"/>
      </w:rPr>
      <w:t>T +33 1 64 77 85 00 • F +33 1 64 77 85 01 • www.toyota-forklifts.fr</w:t>
    </w:r>
  </w:p>
  <w:p w14:paraId="4708DE80" w14:textId="77777777" w:rsidR="002403BB" w:rsidRPr="0070310B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</w:rPr>
    </w:pPr>
    <w:r w:rsidRPr="0070310B">
      <w:rPr>
        <w:rFonts w:cs="Arial"/>
        <w:sz w:val="18"/>
        <w:szCs w:val="18"/>
      </w:rPr>
      <w:t>RCS B 303 409 619 Meaux • Siret 303 409 619 00226</w:t>
    </w:r>
  </w:p>
  <w:p w14:paraId="3A4CA726" w14:textId="45206584" w:rsidR="000C537F" w:rsidRPr="0070310B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70310B">
      <w:rPr>
        <w:sz w:val="18"/>
      </w:rPr>
      <w:t>Société au capital de 3 050 000 € • TVA FR 75 303 409 619 • Code NAF 4669B</w:t>
    </w:r>
    <w:r w:rsidR="00767492" w:rsidRPr="0070310B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61E34E78" wp14:editId="5F83249C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767492" w:rsidRPr="0070310B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68464235" wp14:editId="55F970DD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8F994AF" w14:textId="77777777" w:rsidR="008A4DC2" w:rsidRPr="0070310B" w:rsidRDefault="008A4DC2">
      <w:r w:rsidRPr="0070310B">
        <w:separator/>
      </w:r>
    </w:p>
  </w:footnote>
  <w:footnote w:type="continuationSeparator" w:id="0">
    <w:p w14:paraId="1A634858" w14:textId="77777777" w:rsidR="008A4DC2" w:rsidRPr="0070310B" w:rsidRDefault="008A4DC2">
      <w:r w:rsidRPr="0070310B"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0D865F51" w14:textId="278CD3F7" w:rsidR="002403BB" w:rsidRPr="0070310B" w:rsidRDefault="00767492" w:rsidP="00C33708">
    <w:pPr>
      <w:pStyle w:val="En-tte"/>
    </w:pPr>
    <w:r w:rsidRPr="0070310B">
      <w:rPr>
        <w:noProof/>
      </w:rPr>
      <w:drawing>
        <wp:anchor distT="0" distB="0" distL="114300" distR="114300" simplePos="0" relativeHeight="251656704" behindDoc="0" locked="0" layoutInCell="1" allowOverlap="1" wp14:anchorId="6AF787D5" wp14:editId="614B79CF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77034DD6" w14:textId="77777777" w:rsidR="000C537F" w:rsidRPr="0070310B" w:rsidRDefault="000C537F" w:rsidP="00C33708">
    <w:pPr>
      <w:pStyle w:val="En-tte"/>
    </w:pPr>
  </w:p>
  <w:p w14:paraId="54CDF969" w14:textId="77777777" w:rsidR="000C537F" w:rsidRPr="0070310B" w:rsidRDefault="000C537F" w:rsidP="00C33708">
    <w:pPr>
      <w:pStyle w:val="En-tte"/>
    </w:pPr>
  </w:p>
  <w:p w14:paraId="7CE615EB" w14:textId="77777777" w:rsidR="002B6624" w:rsidRPr="0070310B" w:rsidRDefault="002B6624" w:rsidP="00C33708">
    <w:pPr>
      <w:pStyle w:val="En-tte"/>
    </w:pPr>
  </w:p>
  <w:p w14:paraId="21E3E457" w14:textId="77777777" w:rsidR="000C537F" w:rsidRPr="0070310B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DDC4256"/>
    <w:multiLevelType w:val="hybridMultilevel"/>
    <w:tmpl w:val="210ABE12"/>
    <w:lvl w:ilvl="0" w:tplc="040C0001">
      <w:start w:val="1"/>
      <w:numFmt w:val="bullet"/>
      <w:lvlText w:val=""/>
      <w:lvlJc w:val="left"/>
      <w:pPr>
        <w:ind w:left="90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62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34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06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78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50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22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94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660" w:hanging="360"/>
      </w:pPr>
      <w:rPr>
        <w:rFonts w:ascii="Wingdings" w:hAnsi="Wingdings" w:hint="default"/>
      </w:rPr>
    </w:lvl>
  </w:abstractNum>
  <w:abstractNum w:abstractNumId="3" w15:restartNumberingAfterBreak="0">
    <w:nsid w:val="2DE56855"/>
    <w:multiLevelType w:val="hybridMultilevel"/>
    <w:tmpl w:val="B5BED74E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4" w15:restartNumberingAfterBreak="0">
    <w:nsid w:val="3B6675EE"/>
    <w:multiLevelType w:val="hybridMultilevel"/>
    <w:tmpl w:val="FA9616DA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4A0848C6"/>
    <w:multiLevelType w:val="hybridMultilevel"/>
    <w:tmpl w:val="A4282CEA"/>
    <w:lvl w:ilvl="0" w:tplc="040C0001">
      <w:start w:val="1"/>
      <w:numFmt w:val="bullet"/>
      <w:lvlText w:val=""/>
      <w:lvlJc w:val="left"/>
      <w:pPr>
        <w:ind w:left="1425" w:hanging="360"/>
      </w:pPr>
      <w:rPr>
        <w:rFonts w:ascii="Symbol" w:hAnsi="Symbol" w:hint="default"/>
      </w:rPr>
    </w:lvl>
    <w:lvl w:ilvl="1" w:tplc="040C0003">
      <w:start w:val="1"/>
      <w:numFmt w:val="bullet"/>
      <w:lvlText w:val="o"/>
      <w:lvlJc w:val="left"/>
      <w:pPr>
        <w:ind w:left="2145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865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585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4305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5025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745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465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7185" w:hanging="360"/>
      </w:pPr>
      <w:rPr>
        <w:rFonts w:ascii="Wingdings" w:hAnsi="Wingdings" w:hint="default"/>
      </w:rPr>
    </w:lvl>
  </w:abstractNum>
  <w:abstractNum w:abstractNumId="6" w15:restartNumberingAfterBreak="0">
    <w:nsid w:val="4D395A3D"/>
    <w:multiLevelType w:val="hybridMultilevel"/>
    <w:tmpl w:val="985CB0CC"/>
    <w:lvl w:ilvl="0" w:tplc="025E4EB2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7" w15:restartNumberingAfterBreak="0">
    <w:nsid w:val="54FE567D"/>
    <w:multiLevelType w:val="hybridMultilevel"/>
    <w:tmpl w:val="7062F984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F2106FE"/>
    <w:multiLevelType w:val="hybridMultilevel"/>
    <w:tmpl w:val="27902172"/>
    <w:lvl w:ilvl="0" w:tplc="9A402DCA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  <w:sz w:val="18"/>
        <w:szCs w:val="18"/>
      </w:rPr>
    </w:lvl>
    <w:lvl w:ilvl="1" w:tplc="040C0003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0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11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389882182">
    <w:abstractNumId w:val="10"/>
  </w:num>
  <w:num w:numId="2" w16cid:durableId="533663812">
    <w:abstractNumId w:val="1"/>
  </w:num>
  <w:num w:numId="3" w16cid:durableId="984241632">
    <w:abstractNumId w:val="8"/>
  </w:num>
  <w:num w:numId="4" w16cid:durableId="993801296">
    <w:abstractNumId w:val="0"/>
  </w:num>
  <w:num w:numId="5" w16cid:durableId="652486989">
    <w:abstractNumId w:val="11"/>
  </w:num>
  <w:num w:numId="6" w16cid:durableId="988243217">
    <w:abstractNumId w:val="7"/>
  </w:num>
  <w:num w:numId="7" w16cid:durableId="2000958827">
    <w:abstractNumId w:val="5"/>
  </w:num>
  <w:num w:numId="8" w16cid:durableId="353042947">
    <w:abstractNumId w:val="6"/>
  </w:num>
  <w:num w:numId="9" w16cid:durableId="1621108653">
    <w:abstractNumId w:val="9"/>
  </w:num>
  <w:num w:numId="10" w16cid:durableId="1209226203">
    <w:abstractNumId w:val="3"/>
  </w:num>
  <w:num w:numId="11" w16cid:durableId="1359969382">
    <w:abstractNumId w:val="4"/>
  </w:num>
  <w:num w:numId="12" w16cid:durableId="682898664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4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lid w:val="fr-FR"/>
      </w:fieldMapData>
      <w:fieldMapData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  <w:fieldMapData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342FD"/>
    <w:rsid w:val="00041203"/>
    <w:rsid w:val="000559E0"/>
    <w:rsid w:val="0006017E"/>
    <w:rsid w:val="00062ADB"/>
    <w:rsid w:val="00072C91"/>
    <w:rsid w:val="00074FA8"/>
    <w:rsid w:val="000764A8"/>
    <w:rsid w:val="00082223"/>
    <w:rsid w:val="0008323D"/>
    <w:rsid w:val="00092D5A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4D32"/>
    <w:rsid w:val="00166A45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616F6"/>
    <w:rsid w:val="00261BA0"/>
    <w:rsid w:val="00261E4C"/>
    <w:rsid w:val="0027010C"/>
    <w:rsid w:val="00283F57"/>
    <w:rsid w:val="00284078"/>
    <w:rsid w:val="00287F3D"/>
    <w:rsid w:val="00291FEA"/>
    <w:rsid w:val="00296832"/>
    <w:rsid w:val="002A7BEE"/>
    <w:rsid w:val="002B51A8"/>
    <w:rsid w:val="002B6624"/>
    <w:rsid w:val="002E2E21"/>
    <w:rsid w:val="002F6529"/>
    <w:rsid w:val="00305412"/>
    <w:rsid w:val="003129E8"/>
    <w:rsid w:val="00314B10"/>
    <w:rsid w:val="00324548"/>
    <w:rsid w:val="00353D8F"/>
    <w:rsid w:val="00393EF9"/>
    <w:rsid w:val="003940A0"/>
    <w:rsid w:val="003948CA"/>
    <w:rsid w:val="003A0987"/>
    <w:rsid w:val="003B6F2A"/>
    <w:rsid w:val="003D02BD"/>
    <w:rsid w:val="003D196D"/>
    <w:rsid w:val="003F0F90"/>
    <w:rsid w:val="003F50AD"/>
    <w:rsid w:val="003F72BD"/>
    <w:rsid w:val="00420BFD"/>
    <w:rsid w:val="004236AB"/>
    <w:rsid w:val="0044544E"/>
    <w:rsid w:val="00472EDC"/>
    <w:rsid w:val="00480C74"/>
    <w:rsid w:val="00482B00"/>
    <w:rsid w:val="00485715"/>
    <w:rsid w:val="004A203A"/>
    <w:rsid w:val="004B58E8"/>
    <w:rsid w:val="004C0597"/>
    <w:rsid w:val="004C1533"/>
    <w:rsid w:val="004C68E9"/>
    <w:rsid w:val="004D07D5"/>
    <w:rsid w:val="004E531B"/>
    <w:rsid w:val="004F113E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5556D"/>
    <w:rsid w:val="005B10B0"/>
    <w:rsid w:val="005B2B2B"/>
    <w:rsid w:val="005D5F33"/>
    <w:rsid w:val="005D6503"/>
    <w:rsid w:val="00602C04"/>
    <w:rsid w:val="00607CAD"/>
    <w:rsid w:val="00615310"/>
    <w:rsid w:val="00651E88"/>
    <w:rsid w:val="00653755"/>
    <w:rsid w:val="00661B1B"/>
    <w:rsid w:val="0066682C"/>
    <w:rsid w:val="00685E58"/>
    <w:rsid w:val="006A2D51"/>
    <w:rsid w:val="006A3D93"/>
    <w:rsid w:val="006C58E6"/>
    <w:rsid w:val="006D07D0"/>
    <w:rsid w:val="006D3F10"/>
    <w:rsid w:val="006E06EF"/>
    <w:rsid w:val="006E3013"/>
    <w:rsid w:val="0070310B"/>
    <w:rsid w:val="00705A63"/>
    <w:rsid w:val="007062FC"/>
    <w:rsid w:val="00715980"/>
    <w:rsid w:val="00733F5D"/>
    <w:rsid w:val="00744FD8"/>
    <w:rsid w:val="007479FF"/>
    <w:rsid w:val="00756F1D"/>
    <w:rsid w:val="00767492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A4DC2"/>
    <w:rsid w:val="008B038B"/>
    <w:rsid w:val="008B5DE4"/>
    <w:rsid w:val="008C596E"/>
    <w:rsid w:val="008C6552"/>
    <w:rsid w:val="008E1AA0"/>
    <w:rsid w:val="008E646A"/>
    <w:rsid w:val="008F1F57"/>
    <w:rsid w:val="008F31DD"/>
    <w:rsid w:val="00903D7B"/>
    <w:rsid w:val="009055E9"/>
    <w:rsid w:val="009700FA"/>
    <w:rsid w:val="00976910"/>
    <w:rsid w:val="00977374"/>
    <w:rsid w:val="00997156"/>
    <w:rsid w:val="009A37EC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7186B"/>
    <w:rsid w:val="00A911AD"/>
    <w:rsid w:val="00A917F7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7B37"/>
    <w:rsid w:val="00B33344"/>
    <w:rsid w:val="00B35B87"/>
    <w:rsid w:val="00B5280F"/>
    <w:rsid w:val="00B70A5D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B7FF4"/>
    <w:rsid w:val="00CC58A7"/>
    <w:rsid w:val="00CD2A64"/>
    <w:rsid w:val="00CD2BAF"/>
    <w:rsid w:val="00CD3CF3"/>
    <w:rsid w:val="00CE5C9D"/>
    <w:rsid w:val="00D05F79"/>
    <w:rsid w:val="00D21675"/>
    <w:rsid w:val="00D32941"/>
    <w:rsid w:val="00D33685"/>
    <w:rsid w:val="00D51CAE"/>
    <w:rsid w:val="00D6666C"/>
    <w:rsid w:val="00D71D47"/>
    <w:rsid w:val="00D73A2F"/>
    <w:rsid w:val="00D846C0"/>
    <w:rsid w:val="00D84780"/>
    <w:rsid w:val="00D930BE"/>
    <w:rsid w:val="00DA00BD"/>
    <w:rsid w:val="00DA6254"/>
    <w:rsid w:val="00DE5DA2"/>
    <w:rsid w:val="00E03041"/>
    <w:rsid w:val="00E16E99"/>
    <w:rsid w:val="00E42B44"/>
    <w:rsid w:val="00E61F03"/>
    <w:rsid w:val="00E70135"/>
    <w:rsid w:val="00E814A4"/>
    <w:rsid w:val="00EA46C1"/>
    <w:rsid w:val="00EA7566"/>
    <w:rsid w:val="00EA78A9"/>
    <w:rsid w:val="00EC755C"/>
    <w:rsid w:val="00EE35F3"/>
    <w:rsid w:val="00EF1A1B"/>
    <w:rsid w:val="00F16B14"/>
    <w:rsid w:val="00F4747A"/>
    <w:rsid w:val="00F558A8"/>
    <w:rsid w:val="00F663B1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2"/>
    </o:shapelayout>
  </w:shapeDefaults>
  <w:decimalSymbol w:val=","/>
  <w:listSeparator w:val=";"/>
  <w14:docId w14:val="0B46A5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semiHidden/>
  </w:style>
  <w:style w:type="table" w:default="1" w:styleId="Tableau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semiHidden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20" ma:contentTypeDescription="Crée un document." ma:contentTypeScope="" ma:versionID="2971a17e2ca89690148567add91f404f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b2de6f36c19a96b151499aac1366dfb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  <xsd:element ref="ns2:MediaServiceBillingMetadata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BillingMetadata" ma:index="27" nillable="true" ma:displayName="MediaServiceBillingMetadata" ma:hidden="true" ma:internalName="MediaServiceBillingMetadata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Props1.xml><?xml version="1.0" encoding="utf-8"?>
<ds:datastoreItem xmlns:ds="http://schemas.openxmlformats.org/officeDocument/2006/customXml" ds:itemID="{7C936B82-A54A-4E55-A78A-0ECE369495A2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DA5E7AA-CE33-4310-A44B-21F53D27F1DA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BA53DDC9-F097-4163-B00B-70B07172E232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BD9AF389-944D-45A4-8F46-1E74193B0F0E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294</Words>
  <Characters>1620</Characters>
  <Application>Microsoft Office Word</Application>
  <DocSecurity>0</DocSecurity>
  <Lines>13</Lines>
  <Paragraphs>3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> </vt:lpstr>
    </vt:vector>
  </TitlesOfParts>
  <Company>DCI</Company>
  <LinksUpToDate>false</LinksUpToDate>
  <CharactersWithSpaces>1911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2</cp:revision>
  <cp:lastPrinted>2023-02-10T10:33:00Z</cp:lastPrinted>
  <dcterms:created xsi:type="dcterms:W3CDTF">2026-01-14T14:53:00Z</dcterms:created>
  <dcterms:modified xsi:type="dcterms:W3CDTF">2026-01-14T14:53:00Z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0x0101004774D812F47F834E9A74CD233E6E7281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2024-02-12T08:11:57Z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