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46B7205" w14:textId="20CF8F2A" w:rsidR="003D196D" w:rsidRPr="0070310B" w:rsidRDefault="008175E4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Attestation</w:t>
      </w:r>
      <w:r w:rsidR="003D196D" w:rsidRPr="0070310B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92315F" w:rsidRPr="0070310B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7728" behindDoc="0" locked="0" layoutInCell="1" allowOverlap="1" wp14:anchorId="0B9F1C3F" wp14:editId="438A0430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901E589" w14:textId="77777777" w:rsidR="003D196D" w:rsidRPr="0070310B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70310B" w14:paraId="4FD73AAD" w14:textId="77777777" w:rsidTr="003D196D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68CF89B1" w14:textId="251CC44B" w:rsidR="003D196D" w:rsidRPr="0070310B" w:rsidRDefault="00F1794E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Pr="00937AD1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STEIGER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proofErr w:type="gramStart"/>
            <w:r w:rsidR="0070310B" w:rsidRPr="0070310B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 </w:t>
            </w:r>
            <w:proofErr w:type="gramEnd"/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Pr="00937AD1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Joël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7CE22BBB" w14:textId="77777777" w:rsidR="003D196D" w:rsidRPr="0070310B" w:rsidRDefault="00A917F7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70310B">
              <w:rPr>
                <w:rFonts w:ascii="Titillium" w:hAnsi="Titillium" w:cs="Arial"/>
                <w:b/>
                <w:sz w:val="24"/>
                <w:szCs w:val="24"/>
              </w:rPr>
              <w:t>A</w:t>
            </w:r>
            <w:r w:rsidR="003D196D" w:rsidRPr="0070310B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8175E4">
              <w:rPr>
                <w:rFonts w:ascii="Titillium" w:hAnsi="Titillium" w:cs="Arial"/>
                <w:b/>
                <w:sz w:val="24"/>
                <w:szCs w:val="24"/>
              </w:rPr>
              <w:t>participé à</w:t>
            </w:r>
            <w:r w:rsidR="003D196D" w:rsidRPr="0070310B">
              <w:rPr>
                <w:rFonts w:ascii="Titillium" w:hAnsi="Titillium" w:cs="Arial"/>
                <w:b/>
                <w:sz w:val="24"/>
                <w:szCs w:val="24"/>
              </w:rPr>
              <w:t xml:space="preserve"> la session de formation suivante :</w:t>
            </w:r>
          </w:p>
          <w:p w14:paraId="0BB49C5F" w14:textId="77777777" w:rsidR="003D196D" w:rsidRPr="0070310B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70310B">
              <w:rPr>
                <w:rFonts w:ascii="Titillium" w:hAnsi="Titillium" w:cs="Arial"/>
                <w:bCs/>
                <w:sz w:val="24"/>
                <w:szCs w:val="24"/>
              </w:rPr>
              <w:t>Chariots</w:t>
            </w:r>
            <w:r w:rsidR="0055556D" w:rsidRPr="0070310B">
              <w:rPr>
                <w:rFonts w:ascii="Titillium" w:hAnsi="Titillium" w:cs="Arial"/>
                <w:bCs/>
                <w:sz w:val="24"/>
                <w:szCs w:val="24"/>
              </w:rPr>
              <w:t xml:space="preserve"> </w:t>
            </w:r>
            <w:r w:rsidR="000764A8" w:rsidRPr="0070310B">
              <w:rPr>
                <w:rFonts w:ascii="Titillium" w:hAnsi="Titillium" w:cs="Arial"/>
                <w:bCs/>
                <w:sz w:val="24"/>
                <w:szCs w:val="24"/>
              </w:rPr>
              <w:t>Frontaux Thermiques</w:t>
            </w:r>
          </w:p>
          <w:p w14:paraId="2ADFB0AB" w14:textId="77777777" w:rsidR="003D196D" w:rsidRPr="0070310B" w:rsidRDefault="0070310B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70310B">
              <w:rPr>
                <w:rFonts w:ascii="Titillium" w:hAnsi="Titillium" w:cs="Arial"/>
                <w:b/>
                <w:iCs/>
                <w:sz w:val="48"/>
                <w:szCs w:val="48"/>
              </w:rPr>
              <w:t xml:space="preserve">BASES </w:t>
            </w:r>
            <w:r w:rsidR="000764A8" w:rsidRPr="0070310B">
              <w:rPr>
                <w:rFonts w:ascii="Titillium" w:hAnsi="Titillium" w:cs="Arial"/>
                <w:b/>
                <w:iCs/>
                <w:sz w:val="48"/>
                <w:szCs w:val="48"/>
              </w:rPr>
              <w:t>TONERO</w:t>
            </w:r>
          </w:p>
          <w:p w14:paraId="628966E3" w14:textId="33BC5DEF" w:rsidR="003D196D" w:rsidRPr="00F1794E" w:rsidRDefault="003D196D" w:rsidP="003D196D">
            <w:pPr>
              <w:rPr>
                <w:rFonts w:ascii="Titillium" w:hAnsi="Titillium" w:cs="Arial"/>
              </w:rPr>
            </w:pPr>
            <w:r w:rsidRPr="0070310B">
              <w:rPr>
                <w:rFonts w:ascii="Titillium" w:hAnsi="Titillium" w:cs="Arial"/>
                <w:b/>
                <w:bCs/>
              </w:rPr>
              <w:t>Dates de la formation</w:t>
            </w:r>
            <w:r w:rsidRPr="0070310B">
              <w:rPr>
                <w:rFonts w:ascii="Calibri" w:hAnsi="Calibri" w:cs="Calibri"/>
              </w:rPr>
              <w:t> </w:t>
            </w:r>
            <w:r w:rsidRPr="0070310B">
              <w:rPr>
                <w:rFonts w:ascii="Titillium" w:hAnsi="Titillium" w:cs="Arial"/>
              </w:rPr>
              <w:t xml:space="preserve">: du </w:t>
            </w:r>
            <w:r w:rsidR="00F1794E">
              <w:rPr>
                <w:rFonts w:ascii="Titillium" w:hAnsi="Titillium" w:cs="Arial"/>
                <w:b/>
                <w:bCs/>
              </w:rPr>
              <w:fldChar w:fldCharType="begin"/>
            </w:r>
            <w:r w:rsidR="00F1794E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F1794E">
              <w:rPr>
                <w:rFonts w:ascii="Titillium" w:hAnsi="Titillium" w:cs="Arial"/>
                <w:b/>
                <w:bCs/>
              </w:rPr>
              <w:fldChar w:fldCharType="separate"/>
            </w:r>
            <w:r w:rsidR="00F1794E" w:rsidRPr="00937AD1">
              <w:rPr>
                <w:rFonts w:ascii="Titillium" w:hAnsi="Titillium" w:cs="Arial"/>
                <w:b/>
                <w:bCs/>
                <w:noProof/>
              </w:rPr>
              <w:t>2026-02-03 13:30</w:t>
            </w:r>
            <w:r w:rsidR="00F1794E">
              <w:rPr>
                <w:rFonts w:ascii="Titillium" w:hAnsi="Titillium" w:cs="Arial"/>
                <w:b/>
                <w:bCs/>
              </w:rPr>
              <w:fldChar w:fldCharType="end"/>
            </w:r>
            <w:r w:rsidR="00F1794E">
              <w:rPr>
                <w:rFonts w:ascii="Titillium" w:hAnsi="Titillium" w:cs="Arial"/>
                <w:b/>
                <w:bCs/>
              </w:rPr>
              <w:t xml:space="preserve"> </w:t>
            </w:r>
            <w:r w:rsidRPr="00F1794E">
              <w:rPr>
                <w:rFonts w:ascii="Titillium" w:hAnsi="Titillium" w:cs="Arial"/>
              </w:rPr>
              <w:t xml:space="preserve">au </w:t>
            </w:r>
            <w:r w:rsidR="00F1794E">
              <w:rPr>
                <w:rFonts w:ascii="Titillium" w:hAnsi="Titillium" w:cs="Arial"/>
                <w:b/>
                <w:bCs/>
              </w:rPr>
              <w:fldChar w:fldCharType="begin"/>
            </w:r>
            <w:r w:rsidR="00F1794E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F1794E">
              <w:rPr>
                <w:rFonts w:ascii="Titillium" w:hAnsi="Titillium" w:cs="Arial"/>
                <w:b/>
                <w:bCs/>
              </w:rPr>
              <w:fldChar w:fldCharType="separate"/>
            </w:r>
            <w:r w:rsidR="00F1794E" w:rsidRPr="00937AD1">
              <w:rPr>
                <w:rFonts w:ascii="Titillium" w:hAnsi="Titillium" w:cs="Arial"/>
                <w:b/>
                <w:bCs/>
                <w:noProof/>
              </w:rPr>
              <w:t>2026-02-06 12:00</w:t>
            </w:r>
            <w:r w:rsidR="00F1794E">
              <w:rPr>
                <w:rFonts w:ascii="Titillium" w:hAnsi="Titillium" w:cs="Arial"/>
                <w:b/>
                <w:bCs/>
              </w:rPr>
              <w:fldChar w:fldCharType="end"/>
            </w:r>
            <w:r w:rsidRPr="00F1794E">
              <w:rPr>
                <w:rFonts w:ascii="Titillium" w:hAnsi="Titillium" w:cs="Arial"/>
              </w:rPr>
              <w:t xml:space="preserve"> pour une durée de </w:t>
            </w:r>
            <w:r w:rsidR="000342FD" w:rsidRPr="00F1794E">
              <w:rPr>
                <w:rFonts w:ascii="Titillium" w:hAnsi="Titillium" w:cs="Arial"/>
              </w:rPr>
              <w:t>24</w:t>
            </w:r>
            <w:r w:rsidRPr="00F1794E">
              <w:rPr>
                <w:rFonts w:ascii="Titillium" w:hAnsi="Titillium" w:cs="Arial"/>
              </w:rPr>
              <w:t>H00.</w:t>
            </w:r>
          </w:p>
          <w:p w14:paraId="4C3CF957" w14:textId="12040436" w:rsidR="003D196D" w:rsidRPr="0070310B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F1794E">
              <w:rPr>
                <w:rFonts w:ascii="Titillium" w:hAnsi="Titillium" w:cs="Arial"/>
                <w:b/>
              </w:rPr>
              <w:t>Lieu de la formation</w:t>
            </w:r>
            <w:r w:rsidRPr="00F1794E">
              <w:rPr>
                <w:rFonts w:ascii="Calibri" w:hAnsi="Calibri" w:cs="Calibri"/>
                <w:b/>
              </w:rPr>
              <w:t> </w:t>
            </w:r>
            <w:r w:rsidRPr="00F1794E">
              <w:rPr>
                <w:rFonts w:ascii="Titillium" w:hAnsi="Titillium" w:cs="Arial"/>
                <w:b/>
              </w:rPr>
              <w:t>:</w:t>
            </w:r>
            <w:r w:rsidRPr="00F1794E">
              <w:rPr>
                <w:rFonts w:ascii="Titillium" w:hAnsi="Titillium" w:cs="Arial"/>
              </w:rPr>
              <w:tab/>
            </w:r>
            <w:r w:rsidRPr="00F1794E">
              <w:rPr>
                <w:rFonts w:ascii="Titillium" w:hAnsi="Titillium" w:cs="Arial"/>
              </w:rPr>
              <w:tab/>
            </w:r>
            <w:r w:rsidR="00F1794E">
              <w:rPr>
                <w:rFonts w:ascii="Titillium" w:hAnsi="Titillium" w:cs="Arial"/>
                <w:sz w:val="24"/>
              </w:rPr>
              <w:fldChar w:fldCharType="begin"/>
            </w:r>
            <w:r w:rsidR="00F1794E">
              <w:rPr>
                <w:rFonts w:ascii="Titillium" w:hAnsi="Titillium" w:cs="Arial"/>
                <w:sz w:val="24"/>
              </w:rPr>
              <w:instrText xml:space="preserve"> MERGEFIELD lieu </w:instrText>
            </w:r>
            <w:r w:rsidR="00F1794E">
              <w:rPr>
                <w:rFonts w:ascii="Titillium" w:hAnsi="Titillium" w:cs="Arial"/>
                <w:sz w:val="24"/>
              </w:rPr>
              <w:fldChar w:fldCharType="separate"/>
            </w:r>
            <w:r w:rsidR="00F1794E" w:rsidRPr="00937AD1">
              <w:rPr>
                <w:rFonts w:ascii="Titillium" w:hAnsi="Titillium" w:cs="Arial"/>
                <w:noProof/>
                <w:sz w:val="24"/>
              </w:rPr>
              <w:t>BUSSY ST GEORGES</w:t>
            </w:r>
            <w:r w:rsidR="00F1794E">
              <w:rPr>
                <w:rFonts w:ascii="Titillium" w:hAnsi="Titillium" w:cs="Arial"/>
                <w:sz w:val="24"/>
              </w:rPr>
              <w:fldChar w:fldCharType="end"/>
            </w:r>
          </w:p>
          <w:p w14:paraId="5A366781" w14:textId="0FB9612C" w:rsidR="003D196D" w:rsidRPr="0070310B" w:rsidRDefault="003D196D" w:rsidP="003D196D">
            <w:pPr>
              <w:rPr>
                <w:rFonts w:ascii="Titillium" w:hAnsi="Titillium" w:cs="Arial"/>
                <w:szCs w:val="16"/>
              </w:rPr>
            </w:pPr>
            <w:r w:rsidRPr="0070310B">
              <w:rPr>
                <w:rFonts w:ascii="Titillium" w:hAnsi="Titillium" w:cs="Arial"/>
                <w:b/>
                <w:bCs/>
                <w:szCs w:val="16"/>
              </w:rPr>
              <w:t>Code CPNE</w:t>
            </w:r>
            <w:r w:rsidRPr="0070310B">
              <w:rPr>
                <w:rFonts w:ascii="Calibri" w:hAnsi="Calibri" w:cs="Calibri"/>
                <w:b/>
                <w:bCs/>
                <w:szCs w:val="16"/>
              </w:rPr>
              <w:t> </w:t>
            </w:r>
            <w:r w:rsidRPr="0070310B"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F1794E">
              <w:rPr>
                <w:rFonts w:ascii="Titillium" w:hAnsi="Titillium" w:cs="Arial"/>
                <w:szCs w:val="16"/>
              </w:rPr>
              <w:fldChar w:fldCharType="begin"/>
            </w:r>
            <w:r w:rsidR="00F1794E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F1794E">
              <w:rPr>
                <w:rFonts w:ascii="Titillium" w:hAnsi="Titillium" w:cs="Arial"/>
                <w:szCs w:val="16"/>
              </w:rPr>
              <w:fldChar w:fldCharType="separate"/>
            </w:r>
            <w:r w:rsidR="00F1794E" w:rsidRPr="00937AD1">
              <w:rPr>
                <w:rFonts w:ascii="Titillium" w:hAnsi="Titillium" w:cs="Arial"/>
                <w:noProof/>
                <w:szCs w:val="16"/>
              </w:rPr>
              <w:t>1404-T2-TE-35</w:t>
            </w:r>
            <w:r w:rsidR="00F1794E">
              <w:rPr>
                <w:rFonts w:ascii="Titillium" w:hAnsi="Titillium" w:cs="Arial"/>
                <w:szCs w:val="16"/>
              </w:rPr>
              <w:fldChar w:fldCharType="end"/>
            </w:r>
          </w:p>
          <w:p w14:paraId="742DA517" w14:textId="529ACEAE" w:rsidR="003D196D" w:rsidRPr="0070310B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70310B">
              <w:rPr>
                <w:rFonts w:ascii="Titillium" w:hAnsi="Titillium" w:cs="Arial"/>
                <w:b/>
              </w:rPr>
              <w:t>La formation en présentiel a été assurée</w:t>
            </w:r>
            <w:r w:rsidRPr="0070310B">
              <w:rPr>
                <w:rFonts w:ascii="Titillium" w:hAnsi="Titillium" w:cs="Arial"/>
              </w:rPr>
              <w:t xml:space="preserve"> par </w:t>
            </w:r>
            <w:r w:rsidR="00F1794E">
              <w:rPr>
                <w:rFonts w:ascii="Titillium" w:hAnsi="Titillium" w:cs="Arial"/>
              </w:rPr>
              <w:fldChar w:fldCharType="begin"/>
            </w:r>
            <w:r w:rsidR="00F1794E">
              <w:rPr>
                <w:rFonts w:ascii="Titillium" w:hAnsi="Titillium" w:cs="Arial"/>
              </w:rPr>
              <w:instrText xml:space="preserve"> MERGEFIELD formateur </w:instrText>
            </w:r>
            <w:r w:rsidR="00F1794E">
              <w:rPr>
                <w:rFonts w:ascii="Titillium" w:hAnsi="Titillium" w:cs="Arial"/>
              </w:rPr>
              <w:fldChar w:fldCharType="separate"/>
            </w:r>
            <w:r w:rsidR="00F1794E" w:rsidRPr="00937AD1">
              <w:rPr>
                <w:rFonts w:ascii="Titillium" w:hAnsi="Titillium" w:cs="Arial"/>
                <w:noProof/>
              </w:rPr>
              <w:t>Didier RENARD</w:t>
            </w:r>
            <w:r w:rsidR="00F1794E">
              <w:rPr>
                <w:rFonts w:ascii="Titillium" w:hAnsi="Titillium" w:cs="Arial"/>
              </w:rPr>
              <w:fldChar w:fldCharType="end"/>
            </w:r>
            <w:r w:rsidR="00F1794E">
              <w:rPr>
                <w:rFonts w:ascii="Titillium" w:hAnsi="Titillium" w:cs="Arial"/>
              </w:rPr>
              <w:t xml:space="preserve"> </w:t>
            </w:r>
            <w:r w:rsidRPr="0070310B">
              <w:rPr>
                <w:rFonts w:ascii="Titillium" w:hAnsi="Titillium" w:cs="Arial"/>
              </w:rPr>
              <w:t>– Formateur Technique TMHFR</w:t>
            </w:r>
          </w:p>
          <w:p w14:paraId="16234C68" w14:textId="77777777" w:rsidR="003D196D" w:rsidRPr="0070310B" w:rsidRDefault="003D196D" w:rsidP="00CB7FF4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0"/>
                <w:szCs w:val="10"/>
              </w:rPr>
            </w:pPr>
          </w:p>
          <w:p w14:paraId="6336FEBB" w14:textId="77777777" w:rsidR="003D196D" w:rsidRPr="0070310B" w:rsidRDefault="003D196D" w:rsidP="00CB7FF4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70310B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0EF2EA86" w14:textId="77777777" w:rsidR="000764A8" w:rsidRPr="0070310B" w:rsidRDefault="000764A8" w:rsidP="000764A8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 w:rsidRPr="0070310B">
        <w:rPr>
          <w:rFonts w:ascii="Titillium" w:hAnsi="Titillium"/>
          <w:sz w:val="18"/>
          <w:szCs w:val="18"/>
        </w:rPr>
        <w:t>Le technicien doit être capable à l’issue de la formation de …</w:t>
      </w:r>
    </w:p>
    <w:p w14:paraId="181BCAD5" w14:textId="77777777" w:rsidR="0070310B" w:rsidRPr="0070310B" w:rsidRDefault="0070310B" w:rsidP="0070310B">
      <w:pPr>
        <w:pStyle w:val="Paragraphedeliste"/>
        <w:widowControl/>
        <w:numPr>
          <w:ilvl w:val="0"/>
          <w:numId w:val="12"/>
        </w:numPr>
        <w:spacing w:after="0" w:line="240" w:lineRule="auto"/>
        <w:ind w:left="540"/>
        <w:jc w:val="both"/>
        <w:rPr>
          <w:rFonts w:ascii="Titillium" w:hAnsi="Titillium" w:cs="Arial"/>
          <w:sz w:val="18"/>
          <w:szCs w:val="18"/>
          <w:lang w:val="fr-FR"/>
        </w:rPr>
      </w:pPr>
      <w:r w:rsidRPr="0070310B">
        <w:rPr>
          <w:rFonts w:ascii="Titillium" w:hAnsi="Titillium" w:cs="Arial"/>
          <w:sz w:val="18"/>
          <w:szCs w:val="18"/>
          <w:lang w:val="fr-FR"/>
        </w:rPr>
        <w:t xml:space="preserve">Intervenir efficacement sur l’ensemble de la gamme TONERO </w:t>
      </w:r>
    </w:p>
    <w:p w14:paraId="7D411109" w14:textId="77777777" w:rsidR="0070310B" w:rsidRPr="0070310B" w:rsidRDefault="0070310B" w:rsidP="0070310B">
      <w:pPr>
        <w:pStyle w:val="Paragraphedeliste"/>
        <w:widowControl/>
        <w:numPr>
          <w:ilvl w:val="0"/>
          <w:numId w:val="12"/>
        </w:numPr>
        <w:spacing w:after="0" w:line="240" w:lineRule="auto"/>
        <w:ind w:left="540"/>
        <w:jc w:val="both"/>
        <w:rPr>
          <w:rFonts w:ascii="Titillium" w:hAnsi="Titillium" w:cs="Arial"/>
          <w:sz w:val="18"/>
          <w:szCs w:val="18"/>
          <w:lang w:val="fr-FR"/>
        </w:rPr>
      </w:pPr>
      <w:r w:rsidRPr="0070310B">
        <w:rPr>
          <w:rFonts w:ascii="Titillium" w:hAnsi="Titillium" w:cs="Arial"/>
          <w:sz w:val="18"/>
          <w:szCs w:val="18"/>
          <w:lang w:val="fr-FR"/>
        </w:rPr>
        <w:t>Connaître les systèmes de sécurité et paramétrer l’aide à la conduite</w:t>
      </w:r>
    </w:p>
    <w:p w14:paraId="4437874C" w14:textId="77777777" w:rsidR="0070310B" w:rsidRPr="0070310B" w:rsidRDefault="0070310B" w:rsidP="0070310B">
      <w:pPr>
        <w:pStyle w:val="Paragraphedeliste"/>
        <w:widowControl/>
        <w:numPr>
          <w:ilvl w:val="0"/>
          <w:numId w:val="12"/>
        </w:numPr>
        <w:spacing w:after="0" w:line="240" w:lineRule="auto"/>
        <w:ind w:left="540"/>
        <w:jc w:val="both"/>
        <w:rPr>
          <w:rFonts w:ascii="Titillium" w:hAnsi="Titillium" w:cs="Arial"/>
          <w:sz w:val="18"/>
          <w:szCs w:val="18"/>
          <w:lang w:val="fr-FR"/>
        </w:rPr>
      </w:pPr>
      <w:r w:rsidRPr="0070310B">
        <w:rPr>
          <w:rFonts w:ascii="Titillium" w:hAnsi="Titillium" w:cs="Arial"/>
          <w:sz w:val="18"/>
          <w:szCs w:val="18"/>
          <w:lang w:val="fr-FR"/>
        </w:rPr>
        <w:t>Distinguer les circuits et équipements électriques et hydrauliques de la gamme TONERO</w:t>
      </w:r>
    </w:p>
    <w:p w14:paraId="214E405C" w14:textId="77777777" w:rsidR="0070310B" w:rsidRPr="0070310B" w:rsidRDefault="0070310B" w:rsidP="0070310B">
      <w:pPr>
        <w:pStyle w:val="Paragraphedeliste"/>
        <w:widowControl/>
        <w:numPr>
          <w:ilvl w:val="0"/>
          <w:numId w:val="12"/>
        </w:numPr>
        <w:spacing w:after="0" w:line="240" w:lineRule="auto"/>
        <w:ind w:left="540"/>
        <w:jc w:val="both"/>
        <w:rPr>
          <w:rFonts w:ascii="Titillium" w:hAnsi="Titillium" w:cs="Arial"/>
          <w:sz w:val="18"/>
          <w:szCs w:val="18"/>
          <w:lang w:val="fr-FR"/>
        </w:rPr>
      </w:pPr>
      <w:r w:rsidRPr="0070310B">
        <w:rPr>
          <w:rFonts w:ascii="Titillium" w:hAnsi="Titillium" w:cs="Arial"/>
          <w:sz w:val="18"/>
          <w:szCs w:val="18"/>
          <w:lang w:val="fr-FR"/>
        </w:rPr>
        <w:t>Définir les différentes transmissions à convertisseur de couple de la gamme TONERO</w:t>
      </w:r>
    </w:p>
    <w:p w14:paraId="5207C36A" w14:textId="77777777" w:rsidR="0070310B" w:rsidRPr="0070310B" w:rsidRDefault="0070310B" w:rsidP="0070310B">
      <w:pPr>
        <w:pStyle w:val="Paragraphedeliste"/>
        <w:widowControl/>
        <w:numPr>
          <w:ilvl w:val="0"/>
          <w:numId w:val="12"/>
        </w:numPr>
        <w:spacing w:after="0" w:line="240" w:lineRule="auto"/>
        <w:ind w:left="540"/>
        <w:jc w:val="both"/>
        <w:rPr>
          <w:rFonts w:ascii="Titillium" w:hAnsi="Titillium" w:cs="Arial"/>
          <w:sz w:val="18"/>
          <w:szCs w:val="18"/>
          <w:lang w:val="fr-FR"/>
        </w:rPr>
      </w:pPr>
      <w:r w:rsidRPr="0070310B">
        <w:rPr>
          <w:rFonts w:ascii="Titillium" w:hAnsi="Titillium" w:cs="Arial"/>
          <w:sz w:val="18"/>
          <w:szCs w:val="18"/>
          <w:lang w:val="fr-FR"/>
        </w:rPr>
        <w:t>Différencier la gamme des moteurs thermiques TONERO et leurs principes de dépollution</w:t>
      </w:r>
    </w:p>
    <w:p w14:paraId="0EE0A9FA" w14:textId="77777777" w:rsidR="00733F5D" w:rsidRPr="0070310B" w:rsidRDefault="00733F5D" w:rsidP="00733F5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D196D" w:rsidRPr="0070310B" w14:paraId="1468DDBC" w14:textId="77777777" w:rsidTr="003D196D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5BE5A7F2" w14:textId="77777777" w:rsidR="003D196D" w:rsidRPr="0070310B" w:rsidRDefault="003D196D" w:rsidP="00CB7FF4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70310B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160F4194" w14:textId="77777777" w:rsidR="003D196D" w:rsidRPr="0070310B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2537ACB" w14:textId="77777777" w:rsidR="0070310B" w:rsidRPr="0070310B" w:rsidRDefault="0070310B" w:rsidP="0070310B">
      <w:pPr>
        <w:ind w:left="284"/>
        <w:rPr>
          <w:rFonts w:ascii="Titillium" w:hAnsi="Titillium" w:cs="Arial"/>
          <w:b/>
        </w:rPr>
      </w:pPr>
      <w:r w:rsidRPr="0070310B">
        <w:rPr>
          <w:rFonts w:ascii="Titillium" w:hAnsi="Titillium" w:cs="Arial"/>
          <w:b/>
        </w:rPr>
        <w:t>Accueil des stagiaires – Formalités administratives – Présentation du stage</w:t>
      </w:r>
    </w:p>
    <w:p w14:paraId="379AA825" w14:textId="77777777" w:rsidR="0070310B" w:rsidRPr="0070310B" w:rsidRDefault="0070310B" w:rsidP="0070310B">
      <w:pPr>
        <w:ind w:left="284"/>
        <w:rPr>
          <w:rFonts w:ascii="Titillium" w:hAnsi="Titillium" w:cs="Arial"/>
          <w:b/>
          <w:sz w:val="8"/>
          <w:szCs w:val="8"/>
        </w:rPr>
      </w:pPr>
    </w:p>
    <w:p w14:paraId="43316A95" w14:textId="77777777" w:rsidR="0070310B" w:rsidRPr="0070310B" w:rsidRDefault="0070310B" w:rsidP="0070310B">
      <w:pPr>
        <w:ind w:left="284"/>
        <w:rPr>
          <w:rFonts w:ascii="Titillium" w:hAnsi="Titillium" w:cs="Arial"/>
        </w:rPr>
      </w:pPr>
      <w:r w:rsidRPr="0070310B">
        <w:rPr>
          <w:rFonts w:ascii="Titillium" w:hAnsi="Titillium" w:cs="Arial"/>
          <w:b/>
        </w:rPr>
        <w:t>Ensembles et sous-ensembles :</w:t>
      </w:r>
    </w:p>
    <w:p w14:paraId="59D2B97C" w14:textId="77777777" w:rsidR="0070310B" w:rsidRPr="0070310B" w:rsidRDefault="0070310B" w:rsidP="0070310B">
      <w:pPr>
        <w:widowControl/>
        <w:numPr>
          <w:ilvl w:val="0"/>
          <w:numId w:val="7"/>
        </w:numPr>
        <w:ind w:left="720"/>
        <w:textAlignment w:val="auto"/>
        <w:rPr>
          <w:rFonts w:ascii="Titillium" w:hAnsi="Titillium" w:cs="Arial"/>
          <w:sz w:val="18"/>
          <w:szCs w:val="18"/>
        </w:rPr>
      </w:pPr>
      <w:r w:rsidRPr="0070310B">
        <w:rPr>
          <w:rFonts w:ascii="Titillium" w:hAnsi="Titillium" w:cs="Arial"/>
          <w:sz w:val="18"/>
          <w:szCs w:val="18"/>
        </w:rPr>
        <w:t>Parties électriques</w:t>
      </w:r>
      <w:r w:rsidRPr="0070310B">
        <w:rPr>
          <w:rFonts w:ascii="Calibri" w:hAnsi="Calibri" w:cs="Calibri"/>
          <w:sz w:val="18"/>
          <w:szCs w:val="18"/>
        </w:rPr>
        <w:t> </w:t>
      </w:r>
      <w:r w:rsidRPr="0070310B">
        <w:rPr>
          <w:rFonts w:ascii="Titillium" w:hAnsi="Titillium" w:cs="Arial"/>
          <w:sz w:val="18"/>
          <w:szCs w:val="18"/>
        </w:rPr>
        <w:t>: localisation des cartes, les circuits électriques, le circuit Can Bus</w:t>
      </w:r>
    </w:p>
    <w:p w14:paraId="04229E58" w14:textId="77777777" w:rsidR="0070310B" w:rsidRPr="0070310B" w:rsidRDefault="0070310B" w:rsidP="0070310B">
      <w:pPr>
        <w:widowControl/>
        <w:numPr>
          <w:ilvl w:val="0"/>
          <w:numId w:val="7"/>
        </w:numPr>
        <w:ind w:left="720"/>
        <w:jc w:val="both"/>
        <w:textAlignment w:val="auto"/>
        <w:rPr>
          <w:rFonts w:ascii="Titillium" w:hAnsi="Titillium" w:cs="Arial"/>
          <w:sz w:val="18"/>
          <w:szCs w:val="18"/>
        </w:rPr>
      </w:pPr>
      <w:r w:rsidRPr="0070310B">
        <w:rPr>
          <w:rFonts w:ascii="Titillium" w:hAnsi="Titillium" w:cs="Arial"/>
          <w:sz w:val="18"/>
          <w:szCs w:val="18"/>
        </w:rPr>
        <w:t>Parties mécaniques</w:t>
      </w:r>
      <w:r w:rsidRPr="0070310B">
        <w:rPr>
          <w:rFonts w:ascii="Calibri" w:hAnsi="Calibri" w:cs="Calibri"/>
          <w:sz w:val="18"/>
          <w:szCs w:val="18"/>
        </w:rPr>
        <w:t> </w:t>
      </w:r>
      <w:r w:rsidRPr="0070310B">
        <w:rPr>
          <w:rFonts w:ascii="Titillium" w:hAnsi="Titillium" w:cs="Arial"/>
          <w:sz w:val="18"/>
          <w:szCs w:val="18"/>
        </w:rPr>
        <w:t>: les motorisations, l’alimentation diesel et gaz</w:t>
      </w:r>
    </w:p>
    <w:p w14:paraId="3F2156B5" w14:textId="77777777" w:rsidR="0070310B" w:rsidRPr="0070310B" w:rsidRDefault="0070310B" w:rsidP="0070310B">
      <w:pPr>
        <w:widowControl/>
        <w:numPr>
          <w:ilvl w:val="0"/>
          <w:numId w:val="7"/>
        </w:numPr>
        <w:ind w:left="720"/>
        <w:textAlignment w:val="auto"/>
        <w:rPr>
          <w:rFonts w:ascii="Titillium" w:hAnsi="Titillium" w:cs="Arial"/>
          <w:sz w:val="18"/>
          <w:szCs w:val="18"/>
        </w:rPr>
      </w:pPr>
      <w:r w:rsidRPr="0070310B">
        <w:rPr>
          <w:rFonts w:ascii="Titillium" w:hAnsi="Titillium" w:cs="Arial"/>
          <w:sz w:val="18"/>
          <w:szCs w:val="18"/>
        </w:rPr>
        <w:t>Partie transmission</w:t>
      </w:r>
      <w:r w:rsidRPr="0070310B">
        <w:rPr>
          <w:rFonts w:ascii="Calibri" w:hAnsi="Calibri" w:cs="Calibri"/>
          <w:sz w:val="18"/>
          <w:szCs w:val="18"/>
        </w:rPr>
        <w:t> </w:t>
      </w:r>
      <w:r w:rsidRPr="0070310B">
        <w:rPr>
          <w:rFonts w:ascii="Titillium" w:hAnsi="Titillium" w:cs="Arial"/>
          <w:sz w:val="18"/>
          <w:szCs w:val="18"/>
        </w:rPr>
        <w:t>: les convertisseurs de couple, la bo</w:t>
      </w:r>
      <w:r w:rsidRPr="0070310B">
        <w:rPr>
          <w:rFonts w:ascii="Titillium" w:hAnsi="Titillium" w:cs="Titillium"/>
          <w:sz w:val="18"/>
          <w:szCs w:val="18"/>
        </w:rPr>
        <w:t>î</w:t>
      </w:r>
      <w:r w:rsidRPr="0070310B">
        <w:rPr>
          <w:rFonts w:ascii="Titillium" w:hAnsi="Titillium" w:cs="Arial"/>
          <w:sz w:val="18"/>
          <w:szCs w:val="18"/>
        </w:rPr>
        <w:t>te de vitesses</w:t>
      </w:r>
    </w:p>
    <w:p w14:paraId="7D083531" w14:textId="77777777" w:rsidR="0070310B" w:rsidRDefault="0070310B" w:rsidP="0070310B">
      <w:pPr>
        <w:widowControl/>
        <w:numPr>
          <w:ilvl w:val="0"/>
          <w:numId w:val="7"/>
        </w:numPr>
        <w:ind w:left="720"/>
        <w:textAlignment w:val="auto"/>
        <w:rPr>
          <w:rFonts w:ascii="Titillium" w:hAnsi="Titillium" w:cs="Arial"/>
          <w:sz w:val="18"/>
          <w:szCs w:val="18"/>
        </w:rPr>
      </w:pPr>
      <w:r w:rsidRPr="0070310B">
        <w:rPr>
          <w:rFonts w:ascii="Titillium" w:hAnsi="Titillium" w:cs="Arial"/>
          <w:sz w:val="18"/>
          <w:szCs w:val="18"/>
        </w:rPr>
        <w:t>Partie hydraulique</w:t>
      </w:r>
      <w:r w:rsidRPr="0070310B">
        <w:rPr>
          <w:rFonts w:ascii="Calibri" w:hAnsi="Calibri" w:cs="Calibri"/>
          <w:sz w:val="18"/>
          <w:szCs w:val="18"/>
        </w:rPr>
        <w:t> </w:t>
      </w:r>
      <w:r w:rsidRPr="0070310B">
        <w:rPr>
          <w:rFonts w:ascii="Titillium" w:hAnsi="Titillium" w:cs="Arial"/>
          <w:sz w:val="18"/>
          <w:szCs w:val="18"/>
        </w:rPr>
        <w:t>: les différents circuits hydrauliques</w:t>
      </w:r>
      <w:r w:rsidRPr="0070310B">
        <w:rPr>
          <w:rFonts w:ascii="Calibri" w:hAnsi="Calibri" w:cs="Calibri"/>
          <w:sz w:val="18"/>
          <w:szCs w:val="18"/>
        </w:rPr>
        <w:t> </w:t>
      </w:r>
      <w:r w:rsidRPr="0070310B">
        <w:rPr>
          <w:rFonts w:ascii="Titillium" w:hAnsi="Titillium" w:cs="Arial"/>
          <w:sz w:val="18"/>
          <w:szCs w:val="18"/>
        </w:rPr>
        <w:t>: levage, direction</w:t>
      </w:r>
    </w:p>
    <w:p w14:paraId="3EED9808" w14:textId="77777777" w:rsidR="0070310B" w:rsidRPr="0070310B" w:rsidRDefault="0070310B" w:rsidP="0070310B">
      <w:pPr>
        <w:widowControl/>
        <w:ind w:left="720"/>
        <w:textAlignment w:val="auto"/>
        <w:rPr>
          <w:rFonts w:ascii="Titillium" w:hAnsi="Titillium" w:cs="Arial"/>
          <w:sz w:val="16"/>
          <w:szCs w:val="16"/>
        </w:rPr>
      </w:pPr>
    </w:p>
    <w:p w14:paraId="3BEE2EDE" w14:textId="77777777" w:rsidR="0070310B" w:rsidRPr="0070310B" w:rsidRDefault="0070310B" w:rsidP="0070310B">
      <w:pPr>
        <w:ind w:left="284"/>
        <w:rPr>
          <w:rFonts w:ascii="Titillium" w:hAnsi="Titillium" w:cs="Arial"/>
          <w:b/>
        </w:rPr>
      </w:pPr>
      <w:r w:rsidRPr="0070310B">
        <w:rPr>
          <w:rFonts w:ascii="Titillium" w:hAnsi="Titillium" w:cs="Arial"/>
          <w:b/>
        </w:rPr>
        <w:t>Sécurité :</w:t>
      </w:r>
    </w:p>
    <w:p w14:paraId="3B88CAD3" w14:textId="77777777" w:rsidR="0070310B" w:rsidRPr="0070310B" w:rsidRDefault="0070310B" w:rsidP="0070310B">
      <w:pPr>
        <w:widowControl/>
        <w:numPr>
          <w:ilvl w:val="0"/>
          <w:numId w:val="8"/>
        </w:numPr>
        <w:ind w:left="360" w:hanging="11"/>
        <w:textAlignment w:val="auto"/>
        <w:rPr>
          <w:rFonts w:ascii="Titillium" w:hAnsi="Titillium" w:cs="Arial"/>
          <w:sz w:val="18"/>
          <w:szCs w:val="18"/>
        </w:rPr>
      </w:pPr>
      <w:r w:rsidRPr="0070310B">
        <w:rPr>
          <w:rFonts w:ascii="Titillium" w:hAnsi="Titillium" w:cs="Arial"/>
          <w:sz w:val="18"/>
          <w:szCs w:val="18"/>
        </w:rPr>
        <w:t>Principe de fonctionnement du système SAS</w:t>
      </w:r>
    </w:p>
    <w:p w14:paraId="09D9C1C5" w14:textId="77777777" w:rsidR="0070310B" w:rsidRPr="0070310B" w:rsidRDefault="0070310B" w:rsidP="0070310B">
      <w:pPr>
        <w:widowControl/>
        <w:numPr>
          <w:ilvl w:val="0"/>
          <w:numId w:val="8"/>
        </w:numPr>
        <w:ind w:left="360" w:hanging="11"/>
        <w:textAlignment w:val="auto"/>
        <w:rPr>
          <w:rFonts w:ascii="Titillium" w:hAnsi="Titillium" w:cs="Arial"/>
          <w:sz w:val="18"/>
          <w:szCs w:val="18"/>
        </w:rPr>
      </w:pPr>
      <w:r w:rsidRPr="0070310B">
        <w:rPr>
          <w:rFonts w:ascii="Titillium" w:hAnsi="Titillium" w:cs="Arial"/>
          <w:sz w:val="18"/>
          <w:szCs w:val="18"/>
        </w:rPr>
        <w:t>Équipement Sens+</w:t>
      </w:r>
    </w:p>
    <w:p w14:paraId="01EB5020" w14:textId="77777777" w:rsidR="0070310B" w:rsidRPr="0070310B" w:rsidRDefault="0070310B" w:rsidP="0070310B">
      <w:pPr>
        <w:widowControl/>
        <w:numPr>
          <w:ilvl w:val="0"/>
          <w:numId w:val="8"/>
        </w:numPr>
        <w:ind w:left="360" w:hanging="11"/>
        <w:textAlignment w:val="auto"/>
        <w:rPr>
          <w:rFonts w:ascii="Titillium" w:hAnsi="Titillium" w:cs="Arial"/>
        </w:rPr>
      </w:pPr>
      <w:r w:rsidRPr="0070310B">
        <w:rPr>
          <w:rFonts w:ascii="Titillium" w:hAnsi="Titillium" w:cs="Arial"/>
          <w:sz w:val="18"/>
          <w:szCs w:val="18"/>
        </w:rPr>
        <w:t>Maintenance de l’équipement</w:t>
      </w:r>
    </w:p>
    <w:p w14:paraId="3B6D9FE3" w14:textId="77777777" w:rsidR="0070310B" w:rsidRPr="0070310B" w:rsidRDefault="0070310B" w:rsidP="0070310B">
      <w:pPr>
        <w:widowControl/>
        <w:ind w:left="360"/>
        <w:textAlignment w:val="auto"/>
        <w:rPr>
          <w:rFonts w:ascii="Titillium" w:hAnsi="Titillium" w:cs="Arial"/>
          <w:sz w:val="16"/>
          <w:szCs w:val="16"/>
        </w:rPr>
      </w:pPr>
    </w:p>
    <w:p w14:paraId="779B8D26" w14:textId="1C745C62" w:rsidR="0070310B" w:rsidRPr="0070310B" w:rsidRDefault="0092315F" w:rsidP="0070310B">
      <w:pPr>
        <w:ind w:left="284"/>
        <w:rPr>
          <w:rFonts w:ascii="Titillium" w:hAnsi="Titillium" w:cs="Arial"/>
          <w:b/>
        </w:rPr>
      </w:pPr>
      <w:r w:rsidRPr="0070310B">
        <w:rPr>
          <w:noProof/>
        </w:rPr>
        <w:drawing>
          <wp:anchor distT="0" distB="0" distL="114300" distR="114300" simplePos="0" relativeHeight="251658752" behindDoc="0" locked="0" layoutInCell="1" allowOverlap="1" wp14:anchorId="720B5B73" wp14:editId="6D7E2C3F">
            <wp:simplePos x="0" y="0"/>
            <wp:positionH relativeFrom="column">
              <wp:posOffset>1338580</wp:posOffset>
            </wp:positionH>
            <wp:positionV relativeFrom="paragraph">
              <wp:posOffset>8322945</wp:posOffset>
            </wp:positionV>
            <wp:extent cx="2631440" cy="1222375"/>
            <wp:effectExtent l="0" t="0" r="0" b="0"/>
            <wp:wrapNone/>
            <wp:docPr id="60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3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70310B" w:rsidRPr="0070310B">
        <w:rPr>
          <w:rFonts w:ascii="Titillium" w:hAnsi="Titillium" w:cs="Arial"/>
          <w:b/>
        </w:rPr>
        <w:t>Prise en main de la machine</w:t>
      </w:r>
      <w:r w:rsidR="0070310B" w:rsidRPr="0070310B">
        <w:rPr>
          <w:rFonts w:ascii="Calibri" w:hAnsi="Calibri" w:cs="Calibri"/>
          <w:b/>
        </w:rPr>
        <w:t> </w:t>
      </w:r>
      <w:r w:rsidR="0070310B" w:rsidRPr="0070310B">
        <w:rPr>
          <w:rFonts w:ascii="Titillium" w:hAnsi="Titillium" w:cs="Arial"/>
          <w:b/>
        </w:rPr>
        <w:t>:</w:t>
      </w:r>
    </w:p>
    <w:p w14:paraId="2582D8CD" w14:textId="77777777" w:rsidR="0070310B" w:rsidRPr="0070310B" w:rsidRDefault="0070310B" w:rsidP="0070310B">
      <w:pPr>
        <w:widowControl/>
        <w:numPr>
          <w:ilvl w:val="0"/>
          <w:numId w:val="10"/>
        </w:numPr>
        <w:ind w:left="360" w:hanging="11"/>
        <w:textAlignment w:val="auto"/>
        <w:rPr>
          <w:rFonts w:ascii="Titillium" w:hAnsi="Titillium" w:cs="Arial"/>
          <w:sz w:val="18"/>
          <w:szCs w:val="18"/>
        </w:rPr>
      </w:pPr>
      <w:r w:rsidRPr="0070310B">
        <w:rPr>
          <w:rFonts w:ascii="Titillium" w:hAnsi="Titillium" w:cs="Arial"/>
          <w:sz w:val="18"/>
          <w:szCs w:val="18"/>
        </w:rPr>
        <w:t>Utilisation de la machine</w:t>
      </w:r>
    </w:p>
    <w:p w14:paraId="27C3FCD4" w14:textId="77777777" w:rsidR="0070310B" w:rsidRDefault="0070310B" w:rsidP="0070310B">
      <w:pPr>
        <w:widowControl/>
        <w:numPr>
          <w:ilvl w:val="0"/>
          <w:numId w:val="11"/>
        </w:numPr>
        <w:ind w:left="360" w:hanging="11"/>
        <w:textAlignment w:val="auto"/>
        <w:rPr>
          <w:rFonts w:ascii="Titillium" w:hAnsi="Titillium" w:cs="Arial"/>
          <w:sz w:val="18"/>
          <w:szCs w:val="18"/>
        </w:rPr>
      </w:pPr>
      <w:r w:rsidRPr="0070310B">
        <w:rPr>
          <w:rFonts w:ascii="Titillium" w:hAnsi="Titillium" w:cs="Arial"/>
          <w:sz w:val="18"/>
          <w:szCs w:val="18"/>
        </w:rPr>
        <w:t xml:space="preserve">Utilisation du DISPLAY </w:t>
      </w:r>
    </w:p>
    <w:p w14:paraId="24C70804" w14:textId="77777777" w:rsidR="0070310B" w:rsidRPr="0070310B" w:rsidRDefault="0070310B" w:rsidP="0070310B">
      <w:pPr>
        <w:widowControl/>
        <w:ind w:left="360"/>
        <w:textAlignment w:val="auto"/>
        <w:rPr>
          <w:rFonts w:ascii="Titillium" w:hAnsi="Titillium" w:cs="Arial"/>
          <w:sz w:val="16"/>
          <w:szCs w:val="16"/>
        </w:rPr>
      </w:pPr>
    </w:p>
    <w:p w14:paraId="028B415F" w14:textId="77777777" w:rsidR="0070310B" w:rsidRPr="0070310B" w:rsidRDefault="0070310B" w:rsidP="0070310B">
      <w:pPr>
        <w:ind w:left="360"/>
        <w:rPr>
          <w:rFonts w:ascii="Titillium" w:hAnsi="Titillium" w:cs="Arial"/>
          <w:b/>
          <w:bCs/>
        </w:rPr>
      </w:pPr>
      <w:r w:rsidRPr="0070310B">
        <w:rPr>
          <w:rFonts w:ascii="Titillium" w:hAnsi="Titillium" w:cs="Arial"/>
          <w:b/>
          <w:bCs/>
        </w:rPr>
        <w:t>Mise en situation</w:t>
      </w:r>
      <w:r w:rsidRPr="0070310B">
        <w:rPr>
          <w:rFonts w:ascii="Calibri" w:hAnsi="Calibri" w:cs="Calibri"/>
          <w:b/>
          <w:bCs/>
        </w:rPr>
        <w:t> </w:t>
      </w:r>
      <w:r w:rsidRPr="0070310B">
        <w:rPr>
          <w:rFonts w:ascii="Titillium" w:hAnsi="Titillium" w:cs="Arial"/>
          <w:b/>
          <w:bCs/>
        </w:rPr>
        <w:t>:</w:t>
      </w:r>
    </w:p>
    <w:p w14:paraId="33578AAA" w14:textId="77777777" w:rsidR="0070310B" w:rsidRPr="0070310B" w:rsidRDefault="0070310B" w:rsidP="0070310B">
      <w:pPr>
        <w:pStyle w:val="Paragraphedeliste"/>
        <w:widowControl/>
        <w:numPr>
          <w:ilvl w:val="0"/>
          <w:numId w:val="11"/>
        </w:numPr>
        <w:overflowPunct w:val="0"/>
        <w:autoSpaceDE w:val="0"/>
        <w:autoSpaceDN w:val="0"/>
        <w:adjustRightInd w:val="0"/>
        <w:spacing w:after="0" w:line="240" w:lineRule="auto"/>
        <w:ind w:left="720"/>
        <w:rPr>
          <w:rFonts w:ascii="Titillium" w:hAnsi="Titillium" w:cs="Arial"/>
          <w:sz w:val="18"/>
          <w:szCs w:val="18"/>
          <w:lang w:val="fr-FR"/>
        </w:rPr>
      </w:pPr>
      <w:r w:rsidRPr="0070310B">
        <w:rPr>
          <w:rFonts w:ascii="Titillium" w:hAnsi="Titillium" w:cs="Arial"/>
          <w:sz w:val="18"/>
          <w:szCs w:val="18"/>
          <w:lang w:val="fr-FR"/>
        </w:rPr>
        <w:t>Procédures, diagnostiques et paramétrages sur les différents chariots de la gamme TONERO</w:t>
      </w:r>
    </w:p>
    <w:p w14:paraId="406F7B98" w14:textId="77777777" w:rsidR="0070310B" w:rsidRPr="0070310B" w:rsidRDefault="0070310B" w:rsidP="0070310B">
      <w:pPr>
        <w:rPr>
          <w:rFonts w:ascii="Titillium" w:hAnsi="Titillium" w:cs="Arial"/>
          <w:sz w:val="22"/>
          <w:szCs w:val="22"/>
        </w:rPr>
      </w:pPr>
    </w:p>
    <w:p w14:paraId="0FE54CEA" w14:textId="77777777" w:rsidR="0070310B" w:rsidRPr="0070310B" w:rsidRDefault="0070310B" w:rsidP="0070310B">
      <w:pPr>
        <w:ind w:left="360"/>
        <w:jc w:val="both"/>
        <w:rPr>
          <w:rFonts w:ascii="Titillium" w:hAnsi="Titillium" w:cs="Arial"/>
          <w:b/>
          <w:bCs/>
          <w:color w:val="000000"/>
        </w:rPr>
      </w:pPr>
      <w:r w:rsidRPr="0070310B">
        <w:rPr>
          <w:rFonts w:ascii="Titillium" w:hAnsi="Titillium" w:cs="Arial"/>
          <w:b/>
          <w:bCs/>
          <w:color w:val="000000"/>
        </w:rPr>
        <w:t>Cette formation fait l’objet d’une certification des acquis par un QCM de fin de stage et d’une satisfaction stagiaire et d’une conclusion de stage.</w:t>
      </w:r>
    </w:p>
    <w:p w14:paraId="6AC4668D" w14:textId="6B86D507" w:rsidR="002B6624" w:rsidRPr="002B6624" w:rsidRDefault="0092315F" w:rsidP="0070310B">
      <w:pPr>
        <w:rPr>
          <w:rFonts w:ascii="Arial" w:hAnsi="Arial" w:cs="Arial"/>
        </w:rPr>
      </w:pPr>
      <w:r w:rsidRPr="0070310B">
        <w:rPr>
          <w:rFonts w:ascii="Arial" w:hAnsi="Arial" w:cs="Arial"/>
          <w:noProof/>
        </w:rPr>
        <w:drawing>
          <wp:anchor distT="0" distB="0" distL="114300" distR="114300" simplePos="0" relativeHeight="251656704" behindDoc="0" locked="0" layoutInCell="1" allowOverlap="1" wp14:anchorId="38C03E51" wp14:editId="70B85AF8">
            <wp:simplePos x="0" y="0"/>
            <wp:positionH relativeFrom="column">
              <wp:posOffset>2832735</wp:posOffset>
            </wp:positionH>
            <wp:positionV relativeFrom="paragraph">
              <wp:posOffset>98425</wp:posOffset>
            </wp:positionV>
            <wp:extent cx="1676400" cy="778510"/>
            <wp:effectExtent l="0" t="0" r="0" b="21590"/>
            <wp:wrapNone/>
            <wp:docPr id="55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-137256">
                      <a:off x="0" y="0"/>
                      <a:ext cx="1676400" cy="77851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70310B">
        <w:rPr>
          <w:rFonts w:ascii="Arial" w:hAnsi="Arial" w:cs="Arial"/>
        </w:rPr>
        <w:t xml:space="preserve">     </w:t>
      </w:r>
      <w:r w:rsidR="0070310B">
        <w:rPr>
          <w:rFonts w:ascii="Arial" w:hAnsi="Arial" w:cs="Arial"/>
        </w:rPr>
        <w:tab/>
      </w:r>
      <w:r w:rsidR="0070310B">
        <w:rPr>
          <w:rFonts w:ascii="Arial" w:hAnsi="Arial" w:cs="Arial"/>
        </w:rPr>
        <w:tab/>
        <w:t xml:space="preserve"> </w:t>
      </w:r>
      <w:r w:rsidR="002B6624" w:rsidRPr="00F1794E">
        <w:rPr>
          <w:rFonts w:ascii="Arial" w:hAnsi="Arial" w:cs="Arial"/>
        </w:rPr>
        <w:t xml:space="preserve">Fait à </w:t>
      </w:r>
      <w:r w:rsidR="00F1794E" w:rsidRPr="00F1794E">
        <w:rPr>
          <w:rFonts w:ascii="Arial" w:hAnsi="Arial" w:cs="Arial"/>
        </w:rPr>
        <w:fldChar w:fldCharType="begin"/>
      </w:r>
      <w:r w:rsidR="00F1794E" w:rsidRPr="00F1794E">
        <w:rPr>
          <w:rFonts w:ascii="Arial" w:hAnsi="Arial" w:cs="Arial"/>
        </w:rPr>
        <w:instrText xml:space="preserve"> MERGEFIELD lieu </w:instrText>
      </w:r>
      <w:r w:rsidR="00F1794E" w:rsidRPr="00F1794E">
        <w:rPr>
          <w:rFonts w:ascii="Arial" w:hAnsi="Arial" w:cs="Arial"/>
        </w:rPr>
        <w:fldChar w:fldCharType="separate"/>
      </w:r>
      <w:r w:rsidR="00F1794E" w:rsidRPr="00937AD1">
        <w:rPr>
          <w:rFonts w:ascii="Arial" w:hAnsi="Arial" w:cs="Arial"/>
          <w:noProof/>
        </w:rPr>
        <w:t>BUSSY ST GEORGES</w:t>
      </w:r>
      <w:r w:rsidR="00F1794E" w:rsidRPr="00F1794E">
        <w:rPr>
          <w:rFonts w:ascii="Arial" w:hAnsi="Arial" w:cs="Arial"/>
        </w:rPr>
        <w:fldChar w:fldCharType="end"/>
      </w:r>
      <w:r w:rsidR="002B6624" w:rsidRPr="00F1794E">
        <w:rPr>
          <w:rFonts w:ascii="Arial" w:hAnsi="Arial" w:cs="Arial"/>
        </w:rPr>
        <w:t xml:space="preserve"> le </w:t>
      </w:r>
      <w:r w:rsidR="00F1794E" w:rsidRPr="00F1794E">
        <w:rPr>
          <w:rFonts w:ascii="Arial" w:hAnsi="Arial" w:cs="Arial"/>
          <w:b/>
          <w:bCs/>
        </w:rPr>
        <w:fldChar w:fldCharType="begin"/>
      </w:r>
      <w:r w:rsidR="00F1794E" w:rsidRPr="00F1794E">
        <w:rPr>
          <w:rFonts w:ascii="Arial" w:hAnsi="Arial" w:cs="Arial"/>
          <w:b/>
          <w:bCs/>
        </w:rPr>
        <w:instrText xml:space="preserve"> TIME \@ "dd/MM/yyyy" </w:instrText>
      </w:r>
      <w:r w:rsidR="00F1794E" w:rsidRPr="00F1794E">
        <w:rPr>
          <w:rFonts w:ascii="Arial" w:hAnsi="Arial" w:cs="Arial"/>
          <w:b/>
          <w:bCs/>
        </w:rPr>
        <w:fldChar w:fldCharType="separate"/>
      </w:r>
      <w:r w:rsidR="00F1794E" w:rsidRPr="00F1794E">
        <w:rPr>
          <w:rFonts w:ascii="Arial" w:hAnsi="Arial" w:cs="Arial"/>
          <w:b/>
          <w:bCs/>
          <w:noProof/>
        </w:rPr>
        <w:t>14/01/2026</w:t>
      </w:r>
      <w:r w:rsidR="00F1794E" w:rsidRPr="00F1794E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22A214C" w14:textId="77777777" w:rsidR="004065AA" w:rsidRPr="0070310B" w:rsidRDefault="004065AA">
      <w:r w:rsidRPr="0070310B">
        <w:separator/>
      </w:r>
    </w:p>
  </w:endnote>
  <w:endnote w:type="continuationSeparator" w:id="0">
    <w:p w14:paraId="6D30C87C" w14:textId="77777777" w:rsidR="004065AA" w:rsidRPr="0070310B" w:rsidRDefault="004065AA">
      <w:r w:rsidRPr="0070310B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94C1D31" w14:textId="442D52A6" w:rsidR="002B6624" w:rsidRPr="0070310B" w:rsidRDefault="0070310B" w:rsidP="002B6624">
    <w:pPr>
      <w:pStyle w:val="TMHfooter"/>
      <w:ind w:left="5670"/>
      <w:rPr>
        <w:sz w:val="20"/>
        <w:lang w:val="fr-FR"/>
      </w:rPr>
    </w:pPr>
    <w:r>
      <w:rPr>
        <w:sz w:val="20"/>
        <w:lang w:val="fr-FR"/>
      </w:rPr>
      <w:t xml:space="preserve">                                </w:t>
    </w:r>
    <w:r w:rsidR="002B6624" w:rsidRPr="0070310B">
      <w:rPr>
        <w:sz w:val="20"/>
        <w:lang w:val="fr-FR"/>
      </w:rPr>
      <w:t>Signature :</w:t>
    </w:r>
  </w:p>
  <w:p w14:paraId="48088A76" w14:textId="57AD8FE4" w:rsidR="002B6624" w:rsidRPr="0070310B" w:rsidRDefault="0092315F" w:rsidP="002B6624">
    <w:pPr>
      <w:pStyle w:val="TMHfooter"/>
      <w:ind w:left="5670" w:firstLine="702"/>
      <w:rPr>
        <w:sz w:val="20"/>
        <w:lang w:val="fr-FR"/>
      </w:rPr>
    </w:pPr>
    <w:r w:rsidRPr="0070310B">
      <w:rPr>
        <w:noProof/>
        <w:lang w:val="fr-FR"/>
      </w:rPr>
      <w:drawing>
        <wp:anchor distT="0" distB="0" distL="114300" distR="114300" simplePos="0" relativeHeight="251661824" behindDoc="1" locked="0" layoutInCell="1" allowOverlap="1" wp14:anchorId="79660D4E" wp14:editId="415AE91B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AB4AA69" w14:textId="53BFDF3D" w:rsidR="002B6624" w:rsidRPr="0070310B" w:rsidRDefault="0070310B" w:rsidP="002B6624">
    <w:pPr>
      <w:pStyle w:val="TMHfooter"/>
      <w:ind w:left="5670" w:firstLine="702"/>
      <w:rPr>
        <w:sz w:val="20"/>
        <w:lang w:val="fr-FR"/>
      </w:rPr>
    </w:pPr>
    <w:r>
      <w:rPr>
        <w:sz w:val="20"/>
        <w:lang w:val="fr-FR"/>
      </w:rPr>
      <w:t xml:space="preserve">                   </w:t>
    </w:r>
    <w:r w:rsidR="00F1794E">
      <w:rPr>
        <w:sz w:val="20"/>
        <w:lang w:val="fr-FR"/>
      </w:rPr>
      <w:fldChar w:fldCharType="begin"/>
    </w:r>
    <w:r w:rsidR="00F1794E">
      <w:rPr>
        <w:sz w:val="20"/>
        <w:lang w:val="fr-FR"/>
      </w:rPr>
      <w:instrText xml:space="preserve"> MERGEFIELD formateur </w:instrText>
    </w:r>
    <w:r w:rsidR="00F1794E">
      <w:rPr>
        <w:sz w:val="20"/>
        <w:lang w:val="fr-FR"/>
      </w:rPr>
      <w:fldChar w:fldCharType="separate"/>
    </w:r>
    <w:r w:rsidR="00F1794E" w:rsidRPr="00937AD1">
      <w:rPr>
        <w:noProof/>
      </w:rPr>
      <w:t>Didier RENARD</w:t>
    </w:r>
    <w:r w:rsidR="00F1794E">
      <w:rPr>
        <w:sz w:val="20"/>
        <w:lang w:val="fr-FR"/>
      </w:rPr>
      <w:fldChar w:fldCharType="end"/>
    </w:r>
  </w:p>
  <w:p w14:paraId="4FFA33F1" w14:textId="77777777" w:rsidR="002B6624" w:rsidRPr="0070310B" w:rsidRDefault="002B6624" w:rsidP="002B6624">
    <w:pPr>
      <w:pStyle w:val="TMHfooter"/>
      <w:ind w:left="5670" w:firstLine="702"/>
      <w:rPr>
        <w:lang w:val="fr-FR"/>
      </w:rPr>
    </w:pPr>
  </w:p>
  <w:p w14:paraId="4CA78E6D" w14:textId="78CA1E72" w:rsidR="002403BB" w:rsidRPr="0070310B" w:rsidRDefault="0092315F" w:rsidP="002403BB">
    <w:pPr>
      <w:pStyle w:val="TMHfooter"/>
      <w:rPr>
        <w:lang w:val="fr-FR"/>
      </w:rPr>
    </w:pPr>
    <w:r w:rsidRPr="0070310B">
      <w:rPr>
        <w:noProof/>
        <w:lang w:val="fr-FR"/>
      </w:rPr>
      <w:drawing>
        <wp:anchor distT="0" distB="0" distL="114300" distR="114300" simplePos="0" relativeHeight="251660800" behindDoc="1" locked="0" layoutInCell="1" allowOverlap="1" wp14:anchorId="5B19542F" wp14:editId="246CB0DF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70310B">
      <w:rPr>
        <w:noProof/>
        <w:lang w:val="fr-FR"/>
      </w:rPr>
      <w:drawing>
        <wp:anchor distT="0" distB="0" distL="114300" distR="114300" simplePos="0" relativeHeight="251658752" behindDoc="0" locked="0" layoutInCell="1" allowOverlap="1" wp14:anchorId="75BF69CF" wp14:editId="34242BDB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70310B">
      <w:rPr>
        <w:noProof/>
        <w:lang w:val="fr-FR"/>
      </w:rPr>
      <w:drawing>
        <wp:anchor distT="0" distB="0" distL="114300" distR="114300" simplePos="0" relativeHeight="251657728" behindDoc="0" locked="0" layoutInCell="1" allowOverlap="1" wp14:anchorId="4B4B2921" wp14:editId="2322A8F9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70310B">
      <w:rPr>
        <w:lang w:val="fr-FR"/>
      </w:rPr>
      <w:t xml:space="preserve">Toyota </w:t>
    </w:r>
    <w:proofErr w:type="spellStart"/>
    <w:r w:rsidR="002403BB" w:rsidRPr="0070310B">
      <w:rPr>
        <w:lang w:val="fr-FR"/>
      </w:rPr>
      <w:t>Material</w:t>
    </w:r>
    <w:proofErr w:type="spellEnd"/>
    <w:r w:rsidR="002403BB" w:rsidRPr="0070310B">
      <w:rPr>
        <w:lang w:val="fr-FR"/>
      </w:rPr>
      <w:t xml:space="preserve"> Handling France</w:t>
    </w:r>
  </w:p>
  <w:p w14:paraId="530FB853" w14:textId="1DAADDE5" w:rsidR="002403BB" w:rsidRPr="0070310B" w:rsidRDefault="0092315F" w:rsidP="002403BB">
    <w:pPr>
      <w:pStyle w:val="TMHfooter"/>
      <w:rPr>
        <w:lang w:val="fr-FR"/>
      </w:rPr>
    </w:pPr>
    <w:r w:rsidRPr="0070310B">
      <w:rPr>
        <w:noProof/>
        <w:lang w:val="fr-FR"/>
      </w:rPr>
      <w:drawing>
        <wp:anchor distT="0" distB="0" distL="114300" distR="114300" simplePos="0" relativeHeight="251655680" behindDoc="1" locked="0" layoutInCell="1" allowOverlap="1" wp14:anchorId="1D75A571" wp14:editId="33C4BD9C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70310B">
      <w:rPr>
        <w:lang w:val="fr-FR"/>
      </w:rPr>
      <w:t>4 avenue de l'Europe • Bussy Saint-Georges</w:t>
    </w:r>
    <w:r w:rsidRPr="0070310B">
      <w:rPr>
        <w:noProof/>
        <w:lang w:val="fr-FR"/>
      </w:rPr>
      <w:drawing>
        <wp:anchor distT="0" distB="0" distL="114300" distR="114300" simplePos="0" relativeHeight="251659776" behindDoc="0" locked="0" layoutInCell="1" allowOverlap="1" wp14:anchorId="45589A58" wp14:editId="31E0E6AD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1D1F21FE" w14:textId="77777777" w:rsidR="002403BB" w:rsidRPr="0070310B" w:rsidRDefault="002403BB" w:rsidP="002403BB">
    <w:pPr>
      <w:pStyle w:val="TMHfooter"/>
      <w:rPr>
        <w:lang w:val="fr-FR"/>
      </w:rPr>
    </w:pPr>
    <w:r w:rsidRPr="0070310B">
      <w:rPr>
        <w:lang w:val="fr-FR"/>
      </w:rPr>
      <w:t xml:space="preserve">77607 Marne la Vallée Cedex 3 • France </w:t>
    </w:r>
  </w:p>
  <w:p w14:paraId="4E67DEF2" w14:textId="74702FE8" w:rsidR="002403BB" w:rsidRPr="0070310B" w:rsidRDefault="0092315F" w:rsidP="002403BB">
    <w:pPr>
      <w:pStyle w:val="TMHfooter"/>
      <w:rPr>
        <w:lang w:val="fr-FR"/>
      </w:rPr>
    </w:pPr>
    <w:r w:rsidRPr="0070310B">
      <w:rPr>
        <w:noProof/>
        <w:lang w:val="fr-FR"/>
      </w:rPr>
      <mc:AlternateContent>
        <mc:Choice Requires="wps">
          <w:drawing>
            <wp:anchor distT="0" distB="0" distL="114300" distR="114300" simplePos="0" relativeHeight="251654656" behindDoc="0" locked="0" layoutInCell="0" allowOverlap="1" wp14:anchorId="732607F1" wp14:editId="398D1520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631051496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188C9F7E" w14:textId="77777777" w:rsidR="002403BB" w:rsidRPr="0070310B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70310B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70310B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70310B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70310B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32607F1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465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188C9F7E" w14:textId="77777777" w:rsidR="002403BB" w:rsidRPr="0070310B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70310B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70310B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70310B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70310B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70310B">
      <w:rPr>
        <w:lang w:val="fr-FR"/>
      </w:rPr>
      <w:t>T +33 1 64 77 85 00 • F +33 1 64 77 85 01 • www.toyota-forklifts.fr</w:t>
    </w:r>
  </w:p>
  <w:p w14:paraId="01E0C34F" w14:textId="77777777" w:rsidR="002403BB" w:rsidRPr="0070310B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</w:rPr>
    </w:pPr>
    <w:r w:rsidRPr="0070310B">
      <w:rPr>
        <w:rFonts w:cs="Arial"/>
        <w:sz w:val="18"/>
        <w:szCs w:val="18"/>
      </w:rPr>
      <w:t>RCS B 303 409 619 Meaux • Siret 303 409 619 00226</w:t>
    </w:r>
  </w:p>
  <w:p w14:paraId="26B15590" w14:textId="60B2B777" w:rsidR="000C537F" w:rsidRPr="0070310B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70310B">
      <w:rPr>
        <w:sz w:val="18"/>
      </w:rPr>
      <w:t>Société au capital de 3 050 000 € • TVA FR 75 303 409 619 • Code NAF 4669B</w:t>
    </w:r>
    <w:r w:rsidR="0092315F" w:rsidRPr="0070310B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150BB0EC" wp14:editId="310D278A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92315F" w:rsidRPr="0070310B">
      <w:rPr>
        <w:noProof/>
        <w:sz w:val="18"/>
      </w:rPr>
      <w:drawing>
        <wp:anchor distT="0" distB="0" distL="114300" distR="114300" simplePos="0" relativeHeight="251652608" behindDoc="0" locked="0" layoutInCell="1" allowOverlap="1" wp14:anchorId="7C8F17AF" wp14:editId="16A58F7E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C8FAC04" w14:textId="77777777" w:rsidR="004065AA" w:rsidRPr="0070310B" w:rsidRDefault="004065AA">
      <w:r w:rsidRPr="0070310B">
        <w:separator/>
      </w:r>
    </w:p>
  </w:footnote>
  <w:footnote w:type="continuationSeparator" w:id="0">
    <w:p w14:paraId="11CB36EE" w14:textId="77777777" w:rsidR="004065AA" w:rsidRPr="0070310B" w:rsidRDefault="004065AA">
      <w:r w:rsidRPr="0070310B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CE5E2D" w14:textId="4207115A" w:rsidR="002403BB" w:rsidRPr="0070310B" w:rsidRDefault="0092315F" w:rsidP="00C33708">
    <w:pPr>
      <w:pStyle w:val="En-tte"/>
    </w:pPr>
    <w:r w:rsidRPr="0070310B">
      <w:rPr>
        <w:noProof/>
      </w:rPr>
      <w:drawing>
        <wp:anchor distT="0" distB="0" distL="114300" distR="114300" simplePos="0" relativeHeight="251656704" behindDoc="0" locked="0" layoutInCell="1" allowOverlap="1" wp14:anchorId="63E4326C" wp14:editId="3DE98102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3FFF9726" w14:textId="77777777" w:rsidR="000C537F" w:rsidRPr="0070310B" w:rsidRDefault="000C537F" w:rsidP="00C33708">
    <w:pPr>
      <w:pStyle w:val="En-tte"/>
    </w:pPr>
  </w:p>
  <w:p w14:paraId="4B566C7D" w14:textId="77777777" w:rsidR="000C537F" w:rsidRPr="0070310B" w:rsidRDefault="000C537F" w:rsidP="00C33708">
    <w:pPr>
      <w:pStyle w:val="En-tte"/>
    </w:pPr>
  </w:p>
  <w:p w14:paraId="4D8CCF86" w14:textId="77777777" w:rsidR="002B6624" w:rsidRPr="0070310B" w:rsidRDefault="002B6624" w:rsidP="00C33708">
    <w:pPr>
      <w:pStyle w:val="En-tte"/>
    </w:pPr>
  </w:p>
  <w:p w14:paraId="2E0238E6" w14:textId="77777777" w:rsidR="000C537F" w:rsidRPr="0070310B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DDC4256"/>
    <w:multiLevelType w:val="hybridMultilevel"/>
    <w:tmpl w:val="210ABE12"/>
    <w:lvl w:ilvl="0" w:tplc="040C0001">
      <w:start w:val="1"/>
      <w:numFmt w:val="bullet"/>
      <w:lvlText w:val=""/>
      <w:lvlJc w:val="left"/>
      <w:pPr>
        <w:ind w:left="90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62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34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06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78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50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22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94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660" w:hanging="360"/>
      </w:pPr>
      <w:rPr>
        <w:rFonts w:ascii="Wingdings" w:hAnsi="Wingdings" w:hint="default"/>
      </w:rPr>
    </w:lvl>
  </w:abstractNum>
  <w:abstractNum w:abstractNumId="3" w15:restartNumberingAfterBreak="0">
    <w:nsid w:val="2DE56855"/>
    <w:multiLevelType w:val="hybridMultilevel"/>
    <w:tmpl w:val="B5BED74E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" w15:restartNumberingAfterBreak="0">
    <w:nsid w:val="3B6675EE"/>
    <w:multiLevelType w:val="hybridMultilevel"/>
    <w:tmpl w:val="FA9616DA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4A0848C6"/>
    <w:multiLevelType w:val="hybridMultilevel"/>
    <w:tmpl w:val="A4282CEA"/>
    <w:lvl w:ilvl="0" w:tplc="040C0001">
      <w:start w:val="1"/>
      <w:numFmt w:val="bullet"/>
      <w:lvlText w:val=""/>
      <w:lvlJc w:val="left"/>
      <w:pPr>
        <w:ind w:left="1425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2145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865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585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4305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5025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745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465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7185" w:hanging="360"/>
      </w:pPr>
      <w:rPr>
        <w:rFonts w:ascii="Wingdings" w:hAnsi="Wingdings" w:hint="default"/>
      </w:rPr>
    </w:lvl>
  </w:abstractNum>
  <w:abstractNum w:abstractNumId="6" w15:restartNumberingAfterBreak="0">
    <w:nsid w:val="4D395A3D"/>
    <w:multiLevelType w:val="hybridMultilevel"/>
    <w:tmpl w:val="985CB0CC"/>
    <w:lvl w:ilvl="0" w:tplc="025E4EB2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  <w:sz w:val="18"/>
        <w:szCs w:val="18"/>
      </w:rPr>
    </w:lvl>
    <w:lvl w:ilvl="1" w:tplc="040C0003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7" w15:restartNumberingAfterBreak="0">
    <w:nsid w:val="54FE567D"/>
    <w:multiLevelType w:val="hybridMultilevel"/>
    <w:tmpl w:val="7062F984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F2106FE"/>
    <w:multiLevelType w:val="hybridMultilevel"/>
    <w:tmpl w:val="27902172"/>
    <w:lvl w:ilvl="0" w:tplc="9A402DCA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  <w:sz w:val="18"/>
        <w:szCs w:val="18"/>
      </w:rPr>
    </w:lvl>
    <w:lvl w:ilvl="1" w:tplc="040C0003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0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1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759865481">
    <w:abstractNumId w:val="10"/>
  </w:num>
  <w:num w:numId="2" w16cid:durableId="1546260780">
    <w:abstractNumId w:val="1"/>
  </w:num>
  <w:num w:numId="3" w16cid:durableId="192839494">
    <w:abstractNumId w:val="8"/>
  </w:num>
  <w:num w:numId="4" w16cid:durableId="2130314208">
    <w:abstractNumId w:val="0"/>
  </w:num>
  <w:num w:numId="5" w16cid:durableId="1717000010">
    <w:abstractNumId w:val="11"/>
  </w:num>
  <w:num w:numId="6" w16cid:durableId="1785268787">
    <w:abstractNumId w:val="7"/>
  </w:num>
  <w:num w:numId="7" w16cid:durableId="1989357002">
    <w:abstractNumId w:val="5"/>
  </w:num>
  <w:num w:numId="8" w16cid:durableId="1348562915">
    <w:abstractNumId w:val="6"/>
  </w:num>
  <w:num w:numId="9" w16cid:durableId="697202590">
    <w:abstractNumId w:val="9"/>
  </w:num>
  <w:num w:numId="10" w16cid:durableId="1300111670">
    <w:abstractNumId w:val="3"/>
  </w:num>
  <w:num w:numId="11" w16cid:durableId="989358423">
    <w:abstractNumId w:val="4"/>
  </w:num>
  <w:num w:numId="12" w16cid:durableId="195305432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lid w:val="fr-FR"/>
      </w:fieldMapData>
      <w:fieldMapData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342FD"/>
    <w:rsid w:val="00041203"/>
    <w:rsid w:val="000559E0"/>
    <w:rsid w:val="0006017E"/>
    <w:rsid w:val="00062ADB"/>
    <w:rsid w:val="00072C91"/>
    <w:rsid w:val="00074FA8"/>
    <w:rsid w:val="000764A8"/>
    <w:rsid w:val="00082223"/>
    <w:rsid w:val="0008323D"/>
    <w:rsid w:val="00096C15"/>
    <w:rsid w:val="00097040"/>
    <w:rsid w:val="000A01F4"/>
    <w:rsid w:val="000A7841"/>
    <w:rsid w:val="000B1025"/>
    <w:rsid w:val="000C537F"/>
    <w:rsid w:val="000F3B83"/>
    <w:rsid w:val="00100C6F"/>
    <w:rsid w:val="0010634C"/>
    <w:rsid w:val="00117E76"/>
    <w:rsid w:val="001347E9"/>
    <w:rsid w:val="00142155"/>
    <w:rsid w:val="00143A68"/>
    <w:rsid w:val="0014535B"/>
    <w:rsid w:val="00164D32"/>
    <w:rsid w:val="00166A45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35A2"/>
    <w:rsid w:val="002616F6"/>
    <w:rsid w:val="00261BA0"/>
    <w:rsid w:val="00261E4C"/>
    <w:rsid w:val="0027010C"/>
    <w:rsid w:val="00283F57"/>
    <w:rsid w:val="00284078"/>
    <w:rsid w:val="00287F3D"/>
    <w:rsid w:val="00291FEA"/>
    <w:rsid w:val="00296832"/>
    <w:rsid w:val="002A7BEE"/>
    <w:rsid w:val="002B51A8"/>
    <w:rsid w:val="002B6624"/>
    <w:rsid w:val="002E2E21"/>
    <w:rsid w:val="002F6529"/>
    <w:rsid w:val="00305412"/>
    <w:rsid w:val="003129E8"/>
    <w:rsid w:val="00314B10"/>
    <w:rsid w:val="00314D14"/>
    <w:rsid w:val="00316228"/>
    <w:rsid w:val="00324548"/>
    <w:rsid w:val="00353D8F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065AA"/>
    <w:rsid w:val="00420BFD"/>
    <w:rsid w:val="004236AB"/>
    <w:rsid w:val="0044544E"/>
    <w:rsid w:val="00472EDC"/>
    <w:rsid w:val="00480C74"/>
    <w:rsid w:val="00482B00"/>
    <w:rsid w:val="00485715"/>
    <w:rsid w:val="004A203A"/>
    <w:rsid w:val="004B58E8"/>
    <w:rsid w:val="004C0597"/>
    <w:rsid w:val="004C1533"/>
    <w:rsid w:val="004C68E9"/>
    <w:rsid w:val="004D07D5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5556D"/>
    <w:rsid w:val="005B10B0"/>
    <w:rsid w:val="005B2B2B"/>
    <w:rsid w:val="005D5F33"/>
    <w:rsid w:val="005D6503"/>
    <w:rsid w:val="00602C04"/>
    <w:rsid w:val="00607CAD"/>
    <w:rsid w:val="00615310"/>
    <w:rsid w:val="00651E88"/>
    <w:rsid w:val="00653755"/>
    <w:rsid w:val="00661B1B"/>
    <w:rsid w:val="0066682C"/>
    <w:rsid w:val="00685E58"/>
    <w:rsid w:val="006A2D51"/>
    <w:rsid w:val="006A3D93"/>
    <w:rsid w:val="006C2DC2"/>
    <w:rsid w:val="006C58E6"/>
    <w:rsid w:val="006D07D0"/>
    <w:rsid w:val="006D3F10"/>
    <w:rsid w:val="006E3013"/>
    <w:rsid w:val="0070310B"/>
    <w:rsid w:val="00705A63"/>
    <w:rsid w:val="007062FC"/>
    <w:rsid w:val="00715980"/>
    <w:rsid w:val="00733F5D"/>
    <w:rsid w:val="007479FF"/>
    <w:rsid w:val="00756F1D"/>
    <w:rsid w:val="00767561"/>
    <w:rsid w:val="00796796"/>
    <w:rsid w:val="007C3D6B"/>
    <w:rsid w:val="007D2C83"/>
    <w:rsid w:val="0080436A"/>
    <w:rsid w:val="00815B42"/>
    <w:rsid w:val="008175E4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96471"/>
    <w:rsid w:val="008A5553"/>
    <w:rsid w:val="008B038B"/>
    <w:rsid w:val="008B5DE4"/>
    <w:rsid w:val="008C596E"/>
    <w:rsid w:val="008C6552"/>
    <w:rsid w:val="008E1AA0"/>
    <w:rsid w:val="008E646A"/>
    <w:rsid w:val="008F1F57"/>
    <w:rsid w:val="008F31DD"/>
    <w:rsid w:val="008F6534"/>
    <w:rsid w:val="00903D7B"/>
    <w:rsid w:val="009055E9"/>
    <w:rsid w:val="0092315F"/>
    <w:rsid w:val="009700FA"/>
    <w:rsid w:val="00976910"/>
    <w:rsid w:val="00977374"/>
    <w:rsid w:val="00997156"/>
    <w:rsid w:val="009A37EC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7186B"/>
    <w:rsid w:val="00A911AD"/>
    <w:rsid w:val="00A917F7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B7FF4"/>
    <w:rsid w:val="00CC58A7"/>
    <w:rsid w:val="00CD2A64"/>
    <w:rsid w:val="00CD2BAF"/>
    <w:rsid w:val="00CD3CF3"/>
    <w:rsid w:val="00CE5C9D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A00BD"/>
    <w:rsid w:val="00DA6254"/>
    <w:rsid w:val="00DB1E48"/>
    <w:rsid w:val="00DE5DA2"/>
    <w:rsid w:val="00E03041"/>
    <w:rsid w:val="00E16E99"/>
    <w:rsid w:val="00E42B44"/>
    <w:rsid w:val="00E61F03"/>
    <w:rsid w:val="00E70135"/>
    <w:rsid w:val="00E814A4"/>
    <w:rsid w:val="00EA46C1"/>
    <w:rsid w:val="00EA7566"/>
    <w:rsid w:val="00EA78A9"/>
    <w:rsid w:val="00EC755C"/>
    <w:rsid w:val="00EE35F3"/>
    <w:rsid w:val="00EF1A1B"/>
    <w:rsid w:val="00F1794E"/>
    <w:rsid w:val="00F4747A"/>
    <w:rsid w:val="00F558A8"/>
    <w:rsid w:val="00F663B1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2"/>
    </o:shapelayout>
  </w:shapeDefaults>
  <w:decimalSymbol w:val=","/>
  <w:listSeparator w:val=";"/>
  <w14:docId w14:val="7966E39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semiHidden/>
  </w:style>
  <w:style w:type="table" w:default="1" w:styleId="Tableau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semiHidden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20" ma:contentTypeDescription="Crée un document." ma:contentTypeScope="" ma:versionID="1093a70f6e2cae3040d68c1f71baf7c8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f71501ea6788e2a9b1225518bc05942c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27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C7A33CFA-E2C2-41E6-BEC7-2D1F896F4DAC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676E6FF8-0059-480B-B0BF-3FA061738522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45C855AF-6C3E-4D35-B13C-6B40D54F6AF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583BEAA3-A817-4B6E-8BBB-83C37A7BF9DD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ATTESTATION-BASES TONERO.dotx</Template>
  <TotalTime>8</TotalTime>
  <Pages>1</Pages>
  <Words>263</Words>
  <Characters>1733</Characters>
  <Application>Microsoft Office Word</Application>
  <DocSecurity>0</DocSecurity>
  <Lines>14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DCI</Company>
  <LinksUpToDate>false</LinksUpToDate>
  <CharactersWithSpaces>1993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3</cp:revision>
  <cp:lastPrinted>2023-02-10T10:33:00Z</cp:lastPrinted>
  <dcterms:created xsi:type="dcterms:W3CDTF">2026-01-14T14:40:00Z</dcterms:created>
  <dcterms:modified xsi:type="dcterms:W3CDTF">2026-01-14T14:47:00Z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2024-02-12T08:11:57Z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