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38A0" w14:textId="77777777" w:rsidR="003D196D" w:rsidRPr="003D196D" w:rsidRDefault="00A55DF2" w:rsidP="003D196D">
      <w:pPr>
        <w:shd w:val="clear" w:color="auto" w:fill="D9D9D9"/>
        <w:tabs>
          <w:tab w:val="left" w:pos="645"/>
          <w:tab w:val="center" w:pos="4536"/>
        </w:tabs>
        <w:jc w:val="center"/>
        <w:rPr>
          <w:rFonts w:ascii="Titillium" w:hAnsi="Titillium" w:cs="Arial"/>
          <w:b/>
          <w:bCs/>
          <w:color w:val="C00000"/>
          <w:sz w:val="48"/>
          <w:szCs w:val="40"/>
        </w:rPr>
      </w:pPr>
      <w:r>
        <w:rPr>
          <w:rFonts w:ascii="Titillium" w:hAnsi="Titillium" w:cs="Arial"/>
          <w:b/>
          <w:bCs/>
          <w:color w:val="C00000"/>
          <w:sz w:val="48"/>
          <w:szCs w:val="40"/>
        </w:rPr>
        <w:t>Certificat</w:t>
      </w:r>
      <w:r w:rsidR="003D196D" w:rsidRPr="003D196D">
        <w:rPr>
          <w:rFonts w:ascii="Titillium" w:hAnsi="Titillium" w:cs="Arial"/>
          <w:b/>
          <w:bCs/>
          <w:color w:val="C00000"/>
          <w:sz w:val="48"/>
          <w:szCs w:val="40"/>
        </w:rPr>
        <w:t xml:space="preserve"> de </w:t>
      </w:r>
      <w:r w:rsidR="00A75EC3">
        <w:rPr>
          <w:rFonts w:ascii="Titillium" w:hAnsi="Titillium" w:cs="Arial"/>
          <w:b/>
          <w:bCs/>
          <w:color w:val="C00000"/>
          <w:sz w:val="48"/>
          <w:szCs w:val="40"/>
        </w:rPr>
        <w:t>Réalisation</w:t>
      </w:r>
      <w:r w:rsidR="003D196D" w:rsidRPr="003D196D">
        <w:rPr>
          <w:rFonts w:ascii="Titillium" w:hAnsi="Titillium" w:cs="Arial"/>
          <w:b/>
          <w:bCs/>
          <w:color w:val="C00000"/>
          <w:sz w:val="48"/>
          <w:szCs w:val="40"/>
        </w:rPr>
        <w:pict w14:anchorId="0BBEE6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" o:spid="_x0000_s2106" type="#_x0000_t75" style="position:absolute;left:0;text-align:left;margin-left:583pt;margin-top:-22.2pt;width:199pt;height:56.2pt;z-index:251657728;visibility:visible;mso-position-horizontal-relative:text;mso-position-vertical-relative:text">
            <v:imagedata r:id="rId11" o:title="piede de page"/>
          </v:shape>
        </w:pict>
      </w:r>
    </w:p>
    <w:p w14:paraId="360F3182" w14:textId="77777777" w:rsidR="003D196D" w:rsidRPr="0066566B" w:rsidRDefault="003D196D">
      <w:pPr>
        <w:rPr>
          <w:rFonts w:ascii="Titillium" w:hAnsi="Titillium"/>
          <w:sz w:val="22"/>
          <w:szCs w:val="22"/>
        </w:rPr>
      </w:pPr>
    </w:p>
    <w:p w14:paraId="7FEB2AD4" w14:textId="77777777" w:rsidR="00A75EC3" w:rsidRPr="0066566B" w:rsidRDefault="00A75EC3">
      <w:pPr>
        <w:rPr>
          <w:rFonts w:ascii="Titillium" w:hAnsi="Titillium"/>
          <w:sz w:val="22"/>
          <w:szCs w:val="22"/>
        </w:rPr>
      </w:pPr>
    </w:p>
    <w:p w14:paraId="7BD708B7" w14:textId="77777777" w:rsidR="00A75EC3" w:rsidRPr="0066566B" w:rsidRDefault="00A75EC3">
      <w:pPr>
        <w:rPr>
          <w:rFonts w:ascii="Titillium" w:hAnsi="Titillium"/>
          <w:sz w:val="22"/>
          <w:szCs w:val="22"/>
        </w:rPr>
      </w:pPr>
    </w:p>
    <w:p w14:paraId="03763E82" w14:textId="77777777" w:rsidR="00A75EC3" w:rsidRPr="0066566B" w:rsidRDefault="00A75EC3">
      <w:pPr>
        <w:rPr>
          <w:rFonts w:ascii="Titillium" w:hAnsi="Titillium"/>
          <w:b/>
          <w:sz w:val="22"/>
          <w:szCs w:val="22"/>
        </w:rPr>
      </w:pPr>
      <w:r w:rsidRPr="0066566B">
        <w:rPr>
          <w:rFonts w:ascii="Titillium" w:hAnsi="Titillium"/>
          <w:bCs/>
          <w:sz w:val="22"/>
          <w:szCs w:val="22"/>
        </w:rPr>
        <w:t>Je</w:t>
      </w:r>
      <w:r w:rsidRPr="0066566B">
        <w:rPr>
          <w:rFonts w:ascii="Titillium" w:hAnsi="Titillium"/>
          <w:bCs/>
          <w:spacing w:val="-1"/>
          <w:sz w:val="22"/>
          <w:szCs w:val="22"/>
        </w:rPr>
        <w:t xml:space="preserve"> </w:t>
      </w:r>
      <w:r w:rsidRPr="0066566B">
        <w:rPr>
          <w:rFonts w:ascii="Titillium" w:hAnsi="Titillium"/>
          <w:bCs/>
          <w:sz w:val="22"/>
          <w:szCs w:val="22"/>
        </w:rPr>
        <w:t>soussigné</w:t>
      </w:r>
      <w:r w:rsidRPr="0066566B">
        <w:rPr>
          <w:rFonts w:ascii="Titillium" w:hAnsi="Titillium"/>
          <w:b/>
          <w:sz w:val="22"/>
          <w:szCs w:val="22"/>
        </w:rPr>
        <w:t xml:space="preserve"> </w:t>
      </w:r>
      <w:r w:rsidR="001553F1">
        <w:rPr>
          <w:rFonts w:ascii="Titillium" w:hAnsi="Titillium"/>
          <w:b/>
          <w:sz w:val="22"/>
          <w:szCs w:val="22"/>
        </w:rPr>
        <w:t>XXXXX    XXXXXX</w:t>
      </w:r>
    </w:p>
    <w:p w14:paraId="6A48B599" w14:textId="77777777" w:rsidR="00DF6E37" w:rsidRDefault="00A75EC3">
      <w:pPr>
        <w:rPr>
          <w:rFonts w:ascii="Titillium" w:hAnsi="Titillium"/>
          <w:b/>
          <w:sz w:val="22"/>
          <w:szCs w:val="22"/>
        </w:rPr>
      </w:pPr>
      <w:proofErr w:type="gramStart"/>
      <w:r w:rsidRPr="0066566B">
        <w:rPr>
          <w:rFonts w:ascii="Titillium" w:hAnsi="Titillium"/>
          <w:bCs/>
          <w:sz w:val="22"/>
          <w:szCs w:val="22"/>
        </w:rPr>
        <w:t>représentant</w:t>
      </w:r>
      <w:proofErr w:type="gramEnd"/>
      <w:r w:rsidRPr="0066566B">
        <w:rPr>
          <w:rFonts w:ascii="Titillium" w:hAnsi="Titillium"/>
          <w:bCs/>
          <w:sz w:val="22"/>
          <w:szCs w:val="22"/>
        </w:rPr>
        <w:t xml:space="preserve"> légal du dispensateur de formation</w:t>
      </w:r>
      <w:r w:rsidRPr="0066566B">
        <w:rPr>
          <w:rFonts w:ascii="Calibri" w:hAnsi="Calibri" w:cs="Calibri"/>
          <w:bCs/>
          <w:sz w:val="22"/>
          <w:szCs w:val="22"/>
        </w:rPr>
        <w:t> </w:t>
      </w:r>
      <w:r w:rsidRPr="0066566B">
        <w:rPr>
          <w:rFonts w:ascii="Titillium" w:hAnsi="Titillium"/>
          <w:bCs/>
          <w:sz w:val="22"/>
          <w:szCs w:val="22"/>
        </w:rPr>
        <w:t>:</w:t>
      </w:r>
      <w:r w:rsidRPr="0066566B">
        <w:rPr>
          <w:rFonts w:ascii="Titillium" w:hAnsi="Titillium"/>
          <w:b/>
          <w:sz w:val="22"/>
          <w:szCs w:val="22"/>
        </w:rPr>
        <w:t xml:space="preserve"> </w:t>
      </w:r>
    </w:p>
    <w:p w14:paraId="026BAD84" w14:textId="77777777" w:rsidR="00A75EC3" w:rsidRPr="0066566B" w:rsidRDefault="00A75EC3" w:rsidP="00DF6E37">
      <w:pPr>
        <w:rPr>
          <w:rFonts w:ascii="Titillium" w:hAnsi="Titillium"/>
          <w:b/>
          <w:sz w:val="22"/>
          <w:szCs w:val="22"/>
        </w:rPr>
      </w:pPr>
      <w:r w:rsidRPr="0066566B">
        <w:rPr>
          <w:rFonts w:ascii="Titillium" w:hAnsi="Titillium"/>
          <w:b/>
          <w:sz w:val="22"/>
          <w:szCs w:val="22"/>
        </w:rPr>
        <w:t xml:space="preserve">Formateur Technique chez Toyota </w:t>
      </w:r>
      <w:proofErr w:type="spellStart"/>
      <w:r w:rsidRPr="0066566B">
        <w:rPr>
          <w:rFonts w:ascii="Titillium" w:hAnsi="Titillium"/>
          <w:b/>
          <w:sz w:val="22"/>
          <w:szCs w:val="22"/>
        </w:rPr>
        <w:t>Material</w:t>
      </w:r>
      <w:proofErr w:type="spellEnd"/>
      <w:r w:rsidRPr="0066566B">
        <w:rPr>
          <w:rFonts w:ascii="Titillium" w:hAnsi="Titillium"/>
          <w:b/>
          <w:sz w:val="22"/>
          <w:szCs w:val="22"/>
        </w:rPr>
        <w:t xml:space="preserve"> Handling </w:t>
      </w:r>
      <w:r w:rsidR="00DF6E37">
        <w:rPr>
          <w:rFonts w:ascii="Titillium" w:hAnsi="Titillium"/>
          <w:b/>
          <w:sz w:val="22"/>
          <w:szCs w:val="22"/>
        </w:rPr>
        <w:t xml:space="preserve">France </w:t>
      </w:r>
      <w:r w:rsidRPr="0066566B">
        <w:rPr>
          <w:rFonts w:ascii="Titillium" w:hAnsi="Titillium"/>
          <w:b/>
          <w:sz w:val="22"/>
          <w:szCs w:val="22"/>
        </w:rPr>
        <w:t xml:space="preserve">dans l’agence (FMC) de </w:t>
      </w:r>
      <w:r w:rsidR="00045C53" w:rsidRPr="001553F1">
        <w:rPr>
          <w:rFonts w:ascii="Titillium" w:hAnsi="Titillium"/>
          <w:b/>
          <w:sz w:val="22"/>
          <w:szCs w:val="22"/>
          <w:highlight w:val="yellow"/>
        </w:rPr>
        <w:t>BUSSY SAINT GEORGES</w:t>
      </w:r>
    </w:p>
    <w:p w14:paraId="77EC48E3" w14:textId="77777777" w:rsidR="004E74DB" w:rsidRPr="0066566B" w:rsidRDefault="004E74DB" w:rsidP="00A75EC3">
      <w:pPr>
        <w:rPr>
          <w:rFonts w:ascii="Titillium" w:hAnsi="Titillium"/>
          <w:sz w:val="22"/>
          <w:szCs w:val="22"/>
        </w:rPr>
      </w:pPr>
    </w:p>
    <w:p w14:paraId="3EB5258D" w14:textId="77777777" w:rsidR="00A75EC3" w:rsidRPr="0066566B" w:rsidRDefault="00A75EC3" w:rsidP="00A75EC3">
      <w:pPr>
        <w:rPr>
          <w:rFonts w:ascii="Titillium" w:hAnsi="Titillium"/>
          <w:sz w:val="22"/>
          <w:szCs w:val="22"/>
        </w:rPr>
      </w:pPr>
      <w:proofErr w:type="gramStart"/>
      <w:r w:rsidRPr="0066566B">
        <w:rPr>
          <w:rFonts w:ascii="Titillium" w:hAnsi="Titillium"/>
          <w:sz w:val="22"/>
          <w:szCs w:val="22"/>
        </w:rPr>
        <w:t>atteste</w:t>
      </w:r>
      <w:proofErr w:type="gramEnd"/>
      <w:r w:rsidRPr="0066566B">
        <w:rPr>
          <w:rFonts w:ascii="Titillium" w:hAnsi="Titillium"/>
          <w:sz w:val="22"/>
          <w:szCs w:val="22"/>
        </w:rPr>
        <w:t xml:space="preserve"> que</w:t>
      </w:r>
      <w:r w:rsidRPr="0066566B">
        <w:rPr>
          <w:rFonts w:ascii="Calibri" w:hAnsi="Calibri" w:cs="Calibri"/>
          <w:sz w:val="22"/>
          <w:szCs w:val="22"/>
        </w:rPr>
        <w:t> </w:t>
      </w:r>
      <w:r w:rsidRPr="0066566B">
        <w:rPr>
          <w:rFonts w:ascii="Titillium" w:hAnsi="Titillium"/>
          <w:sz w:val="22"/>
          <w:szCs w:val="22"/>
        </w:rPr>
        <w:t>:</w:t>
      </w:r>
    </w:p>
    <w:p w14:paraId="466E7128" w14:textId="77777777" w:rsidR="00A75EC3" w:rsidRPr="0066566B" w:rsidRDefault="00A75EC3" w:rsidP="00A75EC3">
      <w:pPr>
        <w:rPr>
          <w:rFonts w:ascii="Titillium" w:hAnsi="Titillium"/>
          <w:sz w:val="22"/>
          <w:szCs w:val="22"/>
        </w:rPr>
      </w:pPr>
    </w:p>
    <w:p w14:paraId="15F7EAB1" w14:textId="77777777" w:rsidR="00A75EC3" w:rsidRPr="0066566B" w:rsidRDefault="00A75EC3" w:rsidP="00A75EC3">
      <w:pPr>
        <w:rPr>
          <w:rFonts w:ascii="Titillium" w:hAnsi="Titillium"/>
          <w:b/>
          <w:bCs/>
          <w:sz w:val="22"/>
          <w:szCs w:val="22"/>
        </w:rPr>
      </w:pPr>
      <w:r w:rsidRPr="0066566B">
        <w:rPr>
          <w:rFonts w:ascii="Titillium" w:hAnsi="Titillium"/>
          <w:sz w:val="22"/>
          <w:szCs w:val="22"/>
        </w:rPr>
        <w:t xml:space="preserve">M. </w:t>
      </w:r>
      <w:proofErr w:type="spellStart"/>
      <w:r w:rsidR="001D524F">
        <w:rPr>
          <w:rFonts w:ascii="Titillium" w:hAnsi="Titillium"/>
          <w:b/>
          <w:bCs/>
          <w:sz w:val="22"/>
          <w:szCs w:val="22"/>
        </w:rPr>
        <w:t>xxxxxx</w:t>
      </w:r>
      <w:proofErr w:type="spellEnd"/>
    </w:p>
    <w:p w14:paraId="62F35600" w14:textId="77777777" w:rsidR="00A75EC3" w:rsidRPr="0066566B" w:rsidRDefault="00A75EC3" w:rsidP="00A75EC3">
      <w:pPr>
        <w:rPr>
          <w:rFonts w:ascii="Titillium" w:hAnsi="Titillium"/>
          <w:sz w:val="22"/>
          <w:szCs w:val="22"/>
        </w:rPr>
      </w:pPr>
      <w:r w:rsidRPr="0066566B">
        <w:rPr>
          <w:rFonts w:ascii="Titillium" w:hAnsi="Titillium"/>
          <w:sz w:val="22"/>
          <w:szCs w:val="22"/>
        </w:rPr>
        <w:t xml:space="preserve">Salarié de l’entreprise </w:t>
      </w:r>
      <w:proofErr w:type="spellStart"/>
      <w:r w:rsidR="001D524F">
        <w:rPr>
          <w:rFonts w:ascii="Titillium" w:hAnsi="Titillium"/>
          <w:b/>
          <w:bCs/>
          <w:sz w:val="22"/>
          <w:szCs w:val="22"/>
        </w:rPr>
        <w:t>xxxxxx</w:t>
      </w:r>
      <w:proofErr w:type="spellEnd"/>
    </w:p>
    <w:p w14:paraId="2C3725B4" w14:textId="77777777" w:rsidR="003D196D" w:rsidRPr="0066566B" w:rsidRDefault="00A75EC3" w:rsidP="002403BB">
      <w:pPr>
        <w:pStyle w:val="Pieddepage"/>
        <w:widowControl/>
        <w:tabs>
          <w:tab w:val="clear" w:pos="4536"/>
          <w:tab w:val="clear" w:pos="9072"/>
        </w:tabs>
        <w:rPr>
          <w:rFonts w:ascii="Titillium" w:hAnsi="Titillium" w:cs="Arial"/>
          <w:sz w:val="22"/>
          <w:szCs w:val="22"/>
        </w:rPr>
      </w:pPr>
      <w:r w:rsidRPr="0066566B">
        <w:rPr>
          <w:rFonts w:ascii="Titillium" w:hAnsi="Titillium" w:cs="Arial"/>
          <w:sz w:val="22"/>
          <w:szCs w:val="22"/>
        </w:rPr>
        <w:t xml:space="preserve">A suivi l’action de formation </w:t>
      </w:r>
      <w:r w:rsidR="001553F1">
        <w:rPr>
          <w:rFonts w:ascii="Titillium" w:hAnsi="Titillium" w:cs="Arial"/>
          <w:b/>
          <w:bCs/>
          <w:sz w:val="22"/>
          <w:szCs w:val="22"/>
        </w:rPr>
        <w:t>LITHIUM-ION TMHMS &amp; TMHMI</w:t>
      </w:r>
    </w:p>
    <w:p w14:paraId="5AAE2CDA" w14:textId="77777777" w:rsidR="004E74DB" w:rsidRPr="00BF076A" w:rsidRDefault="004E74DB" w:rsidP="00215658">
      <w:pPr>
        <w:pStyle w:val="Default"/>
        <w:rPr>
          <w:rFonts w:ascii="Titillium" w:hAnsi="Titillium"/>
          <w:b/>
          <w:bCs/>
          <w:sz w:val="22"/>
          <w:szCs w:val="22"/>
          <w:lang w:val="fr-FR"/>
        </w:rPr>
      </w:pPr>
      <w:r w:rsidRPr="00BF076A">
        <w:rPr>
          <w:rFonts w:ascii="Titillium" w:hAnsi="Titillium" w:cs="Arial"/>
          <w:sz w:val="22"/>
          <w:szCs w:val="22"/>
          <w:lang w:val="fr-FR"/>
        </w:rPr>
        <w:t xml:space="preserve">Code CPNE </w:t>
      </w:r>
      <w:r w:rsidRPr="00BF076A">
        <w:rPr>
          <w:rFonts w:ascii="Titillium" w:hAnsi="Titillium" w:cs="Arial"/>
          <w:b/>
          <w:bCs/>
          <w:sz w:val="22"/>
          <w:szCs w:val="22"/>
          <w:lang w:val="fr-FR"/>
        </w:rPr>
        <w:t>1404</w:t>
      </w:r>
      <w:r w:rsidRPr="00BF076A">
        <w:rPr>
          <w:rFonts w:ascii="Titillium" w:hAnsi="Titillium"/>
          <w:b/>
          <w:bCs/>
          <w:sz w:val="22"/>
          <w:szCs w:val="22"/>
          <w:lang w:val="fr-FR"/>
        </w:rPr>
        <w:t xml:space="preserve"> -T2-TE-</w:t>
      </w:r>
      <w:r w:rsidR="001553F1">
        <w:rPr>
          <w:rFonts w:ascii="Titillium" w:hAnsi="Titillium"/>
          <w:b/>
          <w:bCs/>
          <w:sz w:val="22"/>
          <w:szCs w:val="22"/>
          <w:lang w:val="fr-FR"/>
        </w:rPr>
        <w:t>XX</w:t>
      </w:r>
    </w:p>
    <w:p w14:paraId="66FB8574" w14:textId="77777777" w:rsidR="004E74DB" w:rsidRPr="0066566B" w:rsidRDefault="004E74DB" w:rsidP="004E74DB">
      <w:pPr>
        <w:rPr>
          <w:rFonts w:ascii="Titillium" w:hAnsi="Titillium"/>
          <w:sz w:val="22"/>
          <w:szCs w:val="22"/>
        </w:rPr>
      </w:pPr>
    </w:p>
    <w:p w14:paraId="5A3BA04F" w14:textId="77777777" w:rsidR="004E74DB" w:rsidRPr="0066566B" w:rsidRDefault="004E74DB" w:rsidP="004E74DB">
      <w:pPr>
        <w:ind w:left="105"/>
        <w:rPr>
          <w:rFonts w:ascii="Titillium" w:hAnsi="Titillium"/>
          <w:i/>
          <w:sz w:val="22"/>
          <w:szCs w:val="22"/>
        </w:rPr>
      </w:pPr>
      <w:r w:rsidRPr="0066566B">
        <w:rPr>
          <w:rFonts w:ascii="Titillium" w:hAnsi="Titillium"/>
          <w:i/>
          <w:sz w:val="22"/>
          <w:szCs w:val="22"/>
        </w:rPr>
        <w:t>Nature</w:t>
      </w:r>
      <w:r w:rsidRPr="0066566B">
        <w:rPr>
          <w:rFonts w:ascii="Titillium" w:hAnsi="Titillium"/>
          <w:i/>
          <w:spacing w:val="-3"/>
          <w:sz w:val="22"/>
          <w:szCs w:val="22"/>
        </w:rPr>
        <w:t xml:space="preserve"> </w:t>
      </w:r>
      <w:r w:rsidRPr="0066566B">
        <w:rPr>
          <w:rFonts w:ascii="Titillium" w:hAnsi="Titillium"/>
          <w:i/>
          <w:sz w:val="22"/>
          <w:szCs w:val="22"/>
        </w:rPr>
        <w:t>de</w:t>
      </w:r>
      <w:r w:rsidRPr="0066566B">
        <w:rPr>
          <w:rFonts w:ascii="Titillium" w:hAnsi="Titillium"/>
          <w:i/>
          <w:spacing w:val="-14"/>
          <w:sz w:val="22"/>
          <w:szCs w:val="22"/>
        </w:rPr>
        <w:t xml:space="preserve"> </w:t>
      </w:r>
      <w:r w:rsidRPr="0066566B">
        <w:rPr>
          <w:rFonts w:ascii="Titillium" w:hAnsi="Titillium"/>
          <w:i/>
          <w:sz w:val="22"/>
          <w:szCs w:val="22"/>
        </w:rPr>
        <w:t>l’action</w:t>
      </w:r>
      <w:r w:rsidRPr="0066566B">
        <w:rPr>
          <w:rFonts w:ascii="Titillium" w:hAnsi="Titillium"/>
          <w:i/>
          <w:spacing w:val="1"/>
          <w:sz w:val="22"/>
          <w:szCs w:val="22"/>
        </w:rPr>
        <w:t xml:space="preserve"> </w:t>
      </w:r>
      <w:r w:rsidRPr="0066566B">
        <w:rPr>
          <w:rFonts w:ascii="Titillium" w:hAnsi="Titillium"/>
          <w:i/>
          <w:sz w:val="22"/>
          <w:szCs w:val="22"/>
        </w:rPr>
        <w:t>concourant</w:t>
      </w:r>
      <w:r w:rsidRPr="0066566B">
        <w:rPr>
          <w:rFonts w:ascii="Titillium" w:hAnsi="Titillium"/>
          <w:i/>
          <w:spacing w:val="-6"/>
          <w:sz w:val="22"/>
          <w:szCs w:val="22"/>
        </w:rPr>
        <w:t xml:space="preserve"> </w:t>
      </w:r>
      <w:r w:rsidRPr="0066566B">
        <w:rPr>
          <w:rFonts w:ascii="Titillium" w:hAnsi="Titillium"/>
          <w:i/>
          <w:sz w:val="22"/>
          <w:szCs w:val="22"/>
        </w:rPr>
        <w:t>au</w:t>
      </w:r>
      <w:r w:rsidRPr="0066566B">
        <w:rPr>
          <w:rFonts w:ascii="Titillium" w:hAnsi="Titillium"/>
          <w:i/>
          <w:spacing w:val="-3"/>
          <w:sz w:val="22"/>
          <w:szCs w:val="22"/>
        </w:rPr>
        <w:t xml:space="preserve"> </w:t>
      </w:r>
      <w:r w:rsidRPr="0066566B">
        <w:rPr>
          <w:rFonts w:ascii="Titillium" w:hAnsi="Titillium"/>
          <w:i/>
          <w:sz w:val="22"/>
          <w:szCs w:val="22"/>
        </w:rPr>
        <w:t>développement</w:t>
      </w:r>
      <w:r w:rsidRPr="0066566B">
        <w:rPr>
          <w:rFonts w:ascii="Titillium" w:hAnsi="Titillium"/>
          <w:i/>
          <w:spacing w:val="18"/>
          <w:sz w:val="22"/>
          <w:szCs w:val="22"/>
        </w:rPr>
        <w:t xml:space="preserve"> </w:t>
      </w:r>
      <w:r w:rsidRPr="0066566B">
        <w:rPr>
          <w:rFonts w:ascii="Titillium" w:hAnsi="Titillium"/>
          <w:i/>
          <w:sz w:val="22"/>
          <w:szCs w:val="22"/>
        </w:rPr>
        <w:t>des</w:t>
      </w:r>
      <w:r w:rsidRPr="0066566B">
        <w:rPr>
          <w:rFonts w:ascii="Titillium" w:hAnsi="Titillium"/>
          <w:i/>
          <w:spacing w:val="-5"/>
          <w:sz w:val="22"/>
          <w:szCs w:val="22"/>
        </w:rPr>
        <w:t xml:space="preserve"> </w:t>
      </w:r>
      <w:r w:rsidRPr="0066566B">
        <w:rPr>
          <w:rFonts w:ascii="Titillium" w:hAnsi="Titillium"/>
          <w:i/>
          <w:sz w:val="22"/>
          <w:szCs w:val="22"/>
        </w:rPr>
        <w:t>compétences</w:t>
      </w:r>
      <w:r w:rsidRPr="0066566B">
        <w:rPr>
          <w:rFonts w:ascii="Titillium" w:hAnsi="Titillium"/>
          <w:i/>
          <w:spacing w:val="3"/>
          <w:sz w:val="22"/>
          <w:szCs w:val="22"/>
        </w:rPr>
        <w:t xml:space="preserve"> </w:t>
      </w:r>
      <w:r w:rsidRPr="0066566B">
        <w:rPr>
          <w:rFonts w:ascii="Titillium" w:hAnsi="Titillium"/>
          <w:i/>
          <w:spacing w:val="-10"/>
          <w:sz w:val="22"/>
          <w:szCs w:val="22"/>
        </w:rPr>
        <w:t>:</w:t>
      </w:r>
    </w:p>
    <w:p w14:paraId="3C81E97D" w14:textId="77777777" w:rsidR="004E74DB" w:rsidRPr="0066566B" w:rsidRDefault="004E74DB" w:rsidP="004E74DB">
      <w:pPr>
        <w:pStyle w:val="Paragraphedeliste"/>
        <w:numPr>
          <w:ilvl w:val="0"/>
          <w:numId w:val="10"/>
        </w:numPr>
        <w:tabs>
          <w:tab w:val="left" w:pos="618"/>
        </w:tabs>
        <w:autoSpaceDE w:val="0"/>
        <w:autoSpaceDN w:val="0"/>
        <w:spacing w:before="21" w:after="0" w:line="240" w:lineRule="auto"/>
        <w:contextualSpacing w:val="0"/>
        <w:rPr>
          <w:rFonts w:ascii="Titillium" w:hAnsi="Titillium"/>
        </w:rPr>
      </w:pPr>
      <w:r w:rsidRPr="0066566B">
        <w:rPr>
          <w:rFonts w:ascii="Titillium" w:hAnsi="Titillium"/>
        </w:rPr>
        <w:t>action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de</w:t>
      </w:r>
      <w:r w:rsidRPr="0066566B">
        <w:rPr>
          <w:rFonts w:ascii="Titillium" w:hAnsi="Titillium"/>
          <w:spacing w:val="2"/>
        </w:rPr>
        <w:t xml:space="preserve"> </w:t>
      </w:r>
      <w:r w:rsidRPr="0066566B">
        <w:rPr>
          <w:rFonts w:ascii="Titillium" w:hAnsi="Titillium"/>
        </w:rPr>
        <w:t>formation</w:t>
      </w:r>
    </w:p>
    <w:p w14:paraId="5EE744BD" w14:textId="77777777" w:rsidR="004E74DB" w:rsidRPr="0066566B" w:rsidRDefault="004E74DB" w:rsidP="004E74DB">
      <w:pPr>
        <w:pStyle w:val="Paragraphedeliste"/>
        <w:numPr>
          <w:ilvl w:val="0"/>
          <w:numId w:val="9"/>
        </w:numPr>
        <w:tabs>
          <w:tab w:val="left" w:pos="618"/>
        </w:tabs>
        <w:autoSpaceDE w:val="0"/>
        <w:autoSpaceDN w:val="0"/>
        <w:spacing w:before="30" w:after="0" w:line="240" w:lineRule="auto"/>
        <w:contextualSpacing w:val="0"/>
        <w:rPr>
          <w:rFonts w:ascii="Titillium" w:hAnsi="Titillium"/>
        </w:rPr>
      </w:pPr>
      <w:proofErr w:type="spellStart"/>
      <w:r w:rsidRPr="0066566B">
        <w:rPr>
          <w:rFonts w:ascii="Titillium" w:hAnsi="Titillium"/>
        </w:rPr>
        <w:t>bilan</w:t>
      </w:r>
      <w:proofErr w:type="spellEnd"/>
      <w:r w:rsidRPr="0066566B">
        <w:rPr>
          <w:rFonts w:ascii="Titillium" w:hAnsi="Titillium"/>
          <w:spacing w:val="-5"/>
        </w:rPr>
        <w:t xml:space="preserve"> </w:t>
      </w:r>
      <w:r w:rsidRPr="0066566B">
        <w:rPr>
          <w:rFonts w:ascii="Titillium" w:hAnsi="Titillium"/>
        </w:rPr>
        <w:t>de</w:t>
      </w:r>
      <w:r w:rsidRPr="0066566B">
        <w:rPr>
          <w:rFonts w:ascii="Titillium" w:hAnsi="Titillium"/>
          <w:spacing w:val="-5"/>
        </w:rPr>
        <w:t xml:space="preserve"> </w:t>
      </w:r>
      <w:proofErr w:type="spellStart"/>
      <w:r w:rsidRPr="0066566B">
        <w:rPr>
          <w:rFonts w:ascii="Titillium" w:hAnsi="Titillium"/>
          <w:spacing w:val="-2"/>
        </w:rPr>
        <w:t>compétences</w:t>
      </w:r>
      <w:proofErr w:type="spellEnd"/>
    </w:p>
    <w:p w14:paraId="6944E8D0" w14:textId="77777777" w:rsidR="004E74DB" w:rsidRPr="0066566B" w:rsidRDefault="004E74DB" w:rsidP="004E74DB">
      <w:pPr>
        <w:pStyle w:val="Paragraphedeliste"/>
        <w:numPr>
          <w:ilvl w:val="0"/>
          <w:numId w:val="9"/>
        </w:numPr>
        <w:tabs>
          <w:tab w:val="left" w:pos="618"/>
        </w:tabs>
        <w:autoSpaceDE w:val="0"/>
        <w:autoSpaceDN w:val="0"/>
        <w:spacing w:before="46" w:after="0" w:line="240" w:lineRule="auto"/>
        <w:contextualSpacing w:val="0"/>
        <w:rPr>
          <w:rFonts w:ascii="Titillium" w:hAnsi="Titillium"/>
        </w:rPr>
      </w:pPr>
      <w:r w:rsidRPr="0066566B">
        <w:rPr>
          <w:rFonts w:ascii="Titillium" w:hAnsi="Titillium"/>
        </w:rPr>
        <w:t>action de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  <w:spacing w:val="-5"/>
        </w:rPr>
        <w:t>VAE</w:t>
      </w:r>
    </w:p>
    <w:p w14:paraId="13A471D2" w14:textId="77777777" w:rsidR="004E74DB" w:rsidRPr="0066566B" w:rsidRDefault="004E74DB" w:rsidP="004E74DB">
      <w:pPr>
        <w:pStyle w:val="Paragraphedeliste"/>
        <w:numPr>
          <w:ilvl w:val="0"/>
          <w:numId w:val="9"/>
        </w:numPr>
        <w:tabs>
          <w:tab w:val="left" w:pos="618"/>
        </w:tabs>
        <w:autoSpaceDE w:val="0"/>
        <w:autoSpaceDN w:val="0"/>
        <w:spacing w:before="30" w:after="0" w:line="240" w:lineRule="auto"/>
        <w:contextualSpacing w:val="0"/>
        <w:rPr>
          <w:rFonts w:ascii="Titillium" w:hAnsi="Titillium"/>
        </w:rPr>
      </w:pPr>
      <w:r w:rsidRPr="0066566B">
        <w:rPr>
          <w:rFonts w:ascii="Titillium" w:hAnsi="Titillium"/>
        </w:rPr>
        <w:t>action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de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formation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par</w:t>
      </w:r>
      <w:r w:rsidRPr="0066566B">
        <w:rPr>
          <w:rFonts w:ascii="Titillium" w:hAnsi="Titillium"/>
          <w:spacing w:val="1"/>
        </w:rPr>
        <w:t xml:space="preserve"> </w:t>
      </w:r>
      <w:proofErr w:type="spellStart"/>
      <w:r w:rsidRPr="0066566B">
        <w:rPr>
          <w:rFonts w:ascii="Titillium" w:hAnsi="Titillium"/>
          <w:spacing w:val="-2"/>
        </w:rPr>
        <w:t>apprentissage</w:t>
      </w:r>
      <w:proofErr w:type="spellEnd"/>
    </w:p>
    <w:p w14:paraId="26AF3B3D" w14:textId="77777777" w:rsidR="004E74DB" w:rsidRPr="0066566B" w:rsidRDefault="004E74DB" w:rsidP="004E74DB">
      <w:pPr>
        <w:pStyle w:val="Corpsdetexte"/>
        <w:spacing w:before="113"/>
      </w:pPr>
    </w:p>
    <w:p w14:paraId="2B80649C" w14:textId="77777777" w:rsidR="004E74DB" w:rsidRPr="0066566B" w:rsidRDefault="004E74DB" w:rsidP="004E74DB">
      <w:pPr>
        <w:tabs>
          <w:tab w:val="left" w:leader="dot" w:pos="6498"/>
        </w:tabs>
        <w:spacing w:before="1"/>
        <w:ind w:left="105"/>
        <w:rPr>
          <w:rFonts w:ascii="Titillium" w:hAnsi="Titillium"/>
          <w:sz w:val="22"/>
          <w:szCs w:val="22"/>
        </w:rPr>
      </w:pPr>
      <w:proofErr w:type="gramStart"/>
      <w:r w:rsidRPr="0066566B">
        <w:rPr>
          <w:rFonts w:ascii="Titillium" w:hAnsi="Titillium"/>
          <w:sz w:val="22"/>
          <w:szCs w:val="22"/>
        </w:rPr>
        <w:t>qui</w:t>
      </w:r>
      <w:proofErr w:type="gramEnd"/>
      <w:r w:rsidRPr="0066566B">
        <w:rPr>
          <w:rFonts w:ascii="Titillium" w:hAnsi="Titillium"/>
          <w:spacing w:val="-8"/>
          <w:sz w:val="22"/>
          <w:szCs w:val="22"/>
        </w:rPr>
        <w:t xml:space="preserve"> </w:t>
      </w:r>
      <w:r w:rsidRPr="0066566B">
        <w:rPr>
          <w:rFonts w:ascii="Titillium" w:hAnsi="Titillium"/>
          <w:sz w:val="22"/>
          <w:szCs w:val="22"/>
        </w:rPr>
        <w:t>s’est</w:t>
      </w:r>
      <w:r w:rsidRPr="0066566B">
        <w:rPr>
          <w:rFonts w:ascii="Titillium" w:hAnsi="Titillium"/>
          <w:spacing w:val="-3"/>
          <w:sz w:val="22"/>
          <w:szCs w:val="22"/>
        </w:rPr>
        <w:t xml:space="preserve"> </w:t>
      </w:r>
      <w:r w:rsidRPr="0066566B">
        <w:rPr>
          <w:rFonts w:ascii="Titillium" w:hAnsi="Titillium"/>
          <w:sz w:val="22"/>
          <w:szCs w:val="22"/>
        </w:rPr>
        <w:t>déroulée</w:t>
      </w:r>
      <w:r w:rsidRPr="0066566B">
        <w:rPr>
          <w:rFonts w:ascii="Titillium" w:hAnsi="Titillium"/>
          <w:spacing w:val="2"/>
          <w:sz w:val="22"/>
          <w:szCs w:val="22"/>
        </w:rPr>
        <w:t xml:space="preserve"> </w:t>
      </w:r>
      <w:r w:rsidRPr="0066566B">
        <w:rPr>
          <w:rFonts w:ascii="Titillium" w:hAnsi="Titillium"/>
          <w:sz w:val="22"/>
          <w:szCs w:val="22"/>
        </w:rPr>
        <w:t>du</w:t>
      </w:r>
      <w:r w:rsidRPr="0066566B">
        <w:rPr>
          <w:rFonts w:ascii="Titillium" w:hAnsi="Titillium"/>
          <w:spacing w:val="-1"/>
          <w:sz w:val="22"/>
          <w:szCs w:val="22"/>
        </w:rPr>
        <w:t xml:space="preserve"> </w:t>
      </w:r>
      <w:r w:rsidR="001D524F">
        <w:rPr>
          <w:rFonts w:ascii="Titillium" w:hAnsi="Titillium"/>
          <w:b/>
          <w:bCs/>
          <w:spacing w:val="-1"/>
          <w:sz w:val="22"/>
          <w:szCs w:val="22"/>
        </w:rPr>
        <w:t>xx/xx/</w:t>
      </w:r>
      <w:proofErr w:type="spellStart"/>
      <w:r w:rsidR="001D524F">
        <w:rPr>
          <w:rFonts w:ascii="Titillium" w:hAnsi="Titillium"/>
          <w:b/>
          <w:bCs/>
          <w:spacing w:val="-1"/>
          <w:sz w:val="22"/>
          <w:szCs w:val="22"/>
        </w:rPr>
        <w:t>xxxx</w:t>
      </w:r>
      <w:proofErr w:type="spellEnd"/>
      <w:r w:rsidR="00045C53">
        <w:rPr>
          <w:rFonts w:ascii="Titillium" w:hAnsi="Titillium"/>
          <w:b/>
          <w:bCs/>
          <w:spacing w:val="-1"/>
          <w:sz w:val="22"/>
          <w:szCs w:val="22"/>
        </w:rPr>
        <w:t xml:space="preserve"> </w:t>
      </w:r>
      <w:r w:rsidRPr="0066566B">
        <w:rPr>
          <w:rFonts w:ascii="Titillium" w:hAnsi="Titillium"/>
          <w:b/>
          <w:bCs/>
          <w:spacing w:val="-1"/>
          <w:sz w:val="22"/>
          <w:szCs w:val="22"/>
        </w:rPr>
        <w:t>à 13h</w:t>
      </w:r>
      <w:r w:rsidR="00045C53">
        <w:rPr>
          <w:rFonts w:ascii="Titillium" w:hAnsi="Titillium"/>
          <w:b/>
          <w:bCs/>
          <w:spacing w:val="-1"/>
          <w:sz w:val="22"/>
          <w:szCs w:val="22"/>
        </w:rPr>
        <w:t>0</w:t>
      </w:r>
      <w:r w:rsidRPr="0066566B">
        <w:rPr>
          <w:rFonts w:ascii="Titillium" w:hAnsi="Titillium"/>
          <w:b/>
          <w:bCs/>
          <w:spacing w:val="-1"/>
          <w:sz w:val="22"/>
          <w:szCs w:val="22"/>
        </w:rPr>
        <w:t>0</w:t>
      </w:r>
      <w:r w:rsidRPr="0066566B">
        <w:rPr>
          <w:rFonts w:ascii="Titillium" w:hAnsi="Titillium"/>
          <w:color w:val="001F5F"/>
          <w:spacing w:val="5"/>
          <w:sz w:val="22"/>
          <w:szCs w:val="22"/>
        </w:rPr>
        <w:t xml:space="preserve"> </w:t>
      </w:r>
      <w:r w:rsidRPr="0066566B">
        <w:rPr>
          <w:rFonts w:ascii="Titillium" w:hAnsi="Titillium"/>
          <w:spacing w:val="-5"/>
          <w:sz w:val="22"/>
          <w:szCs w:val="22"/>
        </w:rPr>
        <w:t xml:space="preserve">au </w:t>
      </w:r>
      <w:r w:rsidR="001D524F">
        <w:rPr>
          <w:rFonts w:ascii="Titillium" w:hAnsi="Titillium"/>
          <w:b/>
          <w:bCs/>
          <w:spacing w:val="-5"/>
          <w:sz w:val="22"/>
          <w:szCs w:val="22"/>
        </w:rPr>
        <w:t>xx/xx/</w:t>
      </w:r>
      <w:proofErr w:type="spellStart"/>
      <w:r w:rsidR="001D524F">
        <w:rPr>
          <w:rFonts w:ascii="Titillium" w:hAnsi="Titillium"/>
          <w:b/>
          <w:bCs/>
          <w:spacing w:val="-5"/>
          <w:sz w:val="22"/>
          <w:szCs w:val="22"/>
        </w:rPr>
        <w:t>xxxx</w:t>
      </w:r>
      <w:proofErr w:type="spellEnd"/>
      <w:r w:rsidRPr="0066566B">
        <w:rPr>
          <w:rFonts w:ascii="Titillium" w:hAnsi="Titillium"/>
          <w:b/>
          <w:bCs/>
          <w:spacing w:val="-5"/>
          <w:sz w:val="22"/>
          <w:szCs w:val="22"/>
        </w:rPr>
        <w:t xml:space="preserve"> 202</w:t>
      </w:r>
      <w:r w:rsidR="001553F1">
        <w:rPr>
          <w:rFonts w:ascii="Titillium" w:hAnsi="Titillium"/>
          <w:b/>
          <w:bCs/>
          <w:spacing w:val="-5"/>
          <w:sz w:val="22"/>
          <w:szCs w:val="22"/>
        </w:rPr>
        <w:t>5</w:t>
      </w:r>
      <w:r w:rsidRPr="0066566B">
        <w:rPr>
          <w:rFonts w:ascii="Titillium" w:hAnsi="Titillium"/>
          <w:b/>
          <w:bCs/>
          <w:spacing w:val="-5"/>
          <w:sz w:val="22"/>
          <w:szCs w:val="22"/>
        </w:rPr>
        <w:t xml:space="preserve"> à 12h00</w:t>
      </w:r>
    </w:p>
    <w:p w14:paraId="77A07927" w14:textId="77777777" w:rsidR="004E74DB" w:rsidRPr="0066566B" w:rsidRDefault="004E74DB" w:rsidP="004E74DB">
      <w:pPr>
        <w:spacing w:before="141" w:line="228" w:lineRule="auto"/>
        <w:ind w:left="105" w:right="528"/>
        <w:jc w:val="both"/>
        <w:rPr>
          <w:rFonts w:ascii="Titillium" w:hAnsi="Titillium"/>
          <w:sz w:val="22"/>
          <w:szCs w:val="22"/>
        </w:rPr>
      </w:pPr>
      <w:proofErr w:type="gramStart"/>
      <w:r w:rsidRPr="0066566B">
        <w:rPr>
          <w:rFonts w:ascii="Titillium" w:hAnsi="Titillium"/>
          <w:sz w:val="22"/>
          <w:szCs w:val="22"/>
        </w:rPr>
        <w:t>pour</w:t>
      </w:r>
      <w:proofErr w:type="gramEnd"/>
      <w:r w:rsidRPr="0066566B">
        <w:rPr>
          <w:rFonts w:ascii="Titillium" w:hAnsi="Titillium"/>
          <w:spacing w:val="-15"/>
          <w:sz w:val="22"/>
          <w:szCs w:val="22"/>
        </w:rPr>
        <w:t xml:space="preserve"> </w:t>
      </w:r>
      <w:r w:rsidRPr="0066566B">
        <w:rPr>
          <w:rFonts w:ascii="Titillium" w:hAnsi="Titillium"/>
          <w:sz w:val="22"/>
          <w:szCs w:val="22"/>
        </w:rPr>
        <w:t>une</w:t>
      </w:r>
      <w:r w:rsidRPr="0066566B">
        <w:rPr>
          <w:rFonts w:ascii="Titillium" w:hAnsi="Titillium"/>
          <w:spacing w:val="-14"/>
          <w:sz w:val="22"/>
          <w:szCs w:val="22"/>
        </w:rPr>
        <w:t xml:space="preserve"> </w:t>
      </w:r>
      <w:r w:rsidRPr="0066566B">
        <w:rPr>
          <w:rFonts w:ascii="Titillium" w:hAnsi="Titillium"/>
          <w:sz w:val="22"/>
          <w:szCs w:val="22"/>
        </w:rPr>
        <w:t>durée</w:t>
      </w:r>
      <w:r w:rsidRPr="0066566B">
        <w:rPr>
          <w:rFonts w:ascii="Titillium" w:hAnsi="Titillium"/>
          <w:spacing w:val="-13"/>
          <w:sz w:val="22"/>
          <w:szCs w:val="22"/>
        </w:rPr>
        <w:t xml:space="preserve"> totale </w:t>
      </w:r>
      <w:r w:rsidRPr="0066566B">
        <w:rPr>
          <w:rFonts w:ascii="Titillium" w:hAnsi="Titillium"/>
          <w:sz w:val="22"/>
          <w:szCs w:val="22"/>
        </w:rPr>
        <w:t>de</w:t>
      </w:r>
      <w:r w:rsidRPr="0066566B">
        <w:rPr>
          <w:rFonts w:ascii="Titillium" w:hAnsi="Titillium"/>
          <w:spacing w:val="-14"/>
          <w:sz w:val="22"/>
          <w:szCs w:val="22"/>
        </w:rPr>
        <w:t xml:space="preserve"> </w:t>
      </w:r>
      <w:r w:rsidR="001553F1">
        <w:rPr>
          <w:rFonts w:ascii="Titillium" w:hAnsi="Titillium"/>
          <w:b/>
          <w:bCs/>
          <w:spacing w:val="-14"/>
          <w:sz w:val="22"/>
          <w:szCs w:val="22"/>
        </w:rPr>
        <w:t>XX</w:t>
      </w:r>
      <w:r w:rsidR="001D524F">
        <w:rPr>
          <w:rFonts w:ascii="Titillium" w:hAnsi="Titillium"/>
          <w:b/>
          <w:bCs/>
          <w:spacing w:val="-14"/>
          <w:sz w:val="22"/>
          <w:szCs w:val="22"/>
        </w:rPr>
        <w:t xml:space="preserve"> </w:t>
      </w:r>
      <w:r w:rsidRPr="0066566B">
        <w:rPr>
          <w:rFonts w:ascii="Titillium" w:hAnsi="Titillium"/>
          <w:b/>
          <w:bCs/>
          <w:spacing w:val="-14"/>
          <w:sz w:val="22"/>
          <w:szCs w:val="22"/>
        </w:rPr>
        <w:t>heures</w:t>
      </w:r>
      <w:r w:rsidRPr="0066566B">
        <w:rPr>
          <w:rFonts w:ascii="Titillium" w:hAnsi="Titillium"/>
          <w:spacing w:val="-14"/>
          <w:sz w:val="22"/>
          <w:szCs w:val="22"/>
        </w:rPr>
        <w:t xml:space="preserve"> </w:t>
      </w:r>
    </w:p>
    <w:p w14:paraId="6254CE1E" w14:textId="77777777" w:rsidR="004E74DB" w:rsidRPr="0066566B" w:rsidRDefault="004E74DB" w:rsidP="004E74DB">
      <w:pPr>
        <w:pStyle w:val="Corpsdetexte"/>
        <w:spacing w:before="148"/>
        <w:rPr>
          <w:rFonts w:ascii="Titillium" w:hAnsi="Titillium"/>
        </w:rPr>
      </w:pPr>
    </w:p>
    <w:p w14:paraId="6A7445F7" w14:textId="77777777" w:rsidR="004E74DB" w:rsidRPr="0066566B" w:rsidRDefault="004E74DB" w:rsidP="004E74DB">
      <w:pPr>
        <w:pStyle w:val="Corpsdetexte"/>
        <w:ind w:left="105" w:right="515"/>
        <w:jc w:val="both"/>
        <w:rPr>
          <w:rFonts w:ascii="Titillium" w:hAnsi="Titillium"/>
        </w:rPr>
      </w:pPr>
      <w:r w:rsidRPr="0066566B">
        <w:rPr>
          <w:rFonts w:ascii="Titillium" w:hAnsi="Titillium"/>
        </w:rPr>
        <w:t>Sans préjudice des délais imposés par les règles</w:t>
      </w:r>
      <w:r w:rsidRPr="0066566B">
        <w:rPr>
          <w:rFonts w:ascii="Titillium" w:hAnsi="Titillium"/>
          <w:spacing w:val="-4"/>
        </w:rPr>
        <w:t xml:space="preserve"> </w:t>
      </w:r>
      <w:r w:rsidRPr="0066566B">
        <w:rPr>
          <w:rFonts w:ascii="Titillium" w:hAnsi="Titillium"/>
        </w:rPr>
        <w:t>fiscales, comptables</w:t>
      </w:r>
      <w:r w:rsidRPr="0066566B">
        <w:rPr>
          <w:rFonts w:ascii="Titillium" w:hAnsi="Titillium"/>
          <w:spacing w:val="-4"/>
        </w:rPr>
        <w:t xml:space="preserve"> </w:t>
      </w:r>
      <w:r w:rsidRPr="0066566B">
        <w:rPr>
          <w:rFonts w:ascii="Titillium" w:hAnsi="Titillium"/>
        </w:rPr>
        <w:t>ou commerciales,</w:t>
      </w:r>
      <w:r w:rsidRPr="0066566B">
        <w:rPr>
          <w:rFonts w:ascii="Titillium" w:hAnsi="Titillium"/>
          <w:spacing w:val="-1"/>
        </w:rPr>
        <w:t xml:space="preserve"> </w:t>
      </w:r>
      <w:r w:rsidRPr="0066566B">
        <w:rPr>
          <w:rFonts w:ascii="Titillium" w:hAnsi="Titillium"/>
          <w:spacing w:val="12"/>
        </w:rPr>
        <w:t xml:space="preserve">je </w:t>
      </w:r>
      <w:r w:rsidRPr="0066566B">
        <w:rPr>
          <w:rFonts w:ascii="Titillium" w:hAnsi="Titillium"/>
        </w:rPr>
        <w:t>m’engage à conserver l’ensemble des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pièces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justificatives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qui ont permis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d’établir le présent certificat pendant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une durée de 3 ans</w:t>
      </w:r>
      <w:r w:rsidRPr="0066566B">
        <w:rPr>
          <w:rFonts w:ascii="Titillium" w:hAnsi="Titillium"/>
          <w:spacing w:val="-4"/>
        </w:rPr>
        <w:t xml:space="preserve"> </w:t>
      </w:r>
      <w:r w:rsidRPr="0066566B">
        <w:rPr>
          <w:rFonts w:ascii="Titillium" w:hAnsi="Titillium"/>
        </w:rPr>
        <w:t>à compter de la fin de l’année du dernier paiement.</w:t>
      </w:r>
      <w:r w:rsidRPr="0066566B">
        <w:rPr>
          <w:rFonts w:ascii="Titillium" w:hAnsi="Titillium"/>
          <w:spacing w:val="-2"/>
        </w:rPr>
        <w:t xml:space="preserve"> </w:t>
      </w:r>
      <w:r w:rsidRPr="0066566B">
        <w:rPr>
          <w:rFonts w:ascii="Titillium" w:hAnsi="Titillium"/>
        </w:rPr>
        <w:t>En cas de cofinancement des fonds européens la durée de conservation est étendue conformément aux</w:t>
      </w:r>
      <w:r w:rsidRPr="0066566B">
        <w:rPr>
          <w:rFonts w:ascii="Titillium" w:hAnsi="Titillium"/>
          <w:spacing w:val="-6"/>
        </w:rPr>
        <w:t xml:space="preserve"> </w:t>
      </w:r>
      <w:r w:rsidRPr="0066566B">
        <w:rPr>
          <w:rFonts w:ascii="Titillium" w:hAnsi="Titillium"/>
        </w:rPr>
        <w:t>obligations conventionnelles spécifiques.</w:t>
      </w:r>
    </w:p>
    <w:p w14:paraId="09ACF23F" w14:textId="77777777" w:rsidR="004E74DB" w:rsidRPr="0066566B" w:rsidRDefault="004E74DB" w:rsidP="004E74DB">
      <w:pPr>
        <w:pStyle w:val="Corpsdetexte"/>
        <w:spacing w:before="228"/>
        <w:rPr>
          <w:rFonts w:ascii="Titillium" w:hAnsi="Titillium"/>
        </w:rPr>
      </w:pPr>
    </w:p>
    <w:p w14:paraId="4AD60260" w14:textId="77777777" w:rsidR="004E74DB" w:rsidRPr="0066566B" w:rsidRDefault="004E74DB" w:rsidP="004E74DB">
      <w:pPr>
        <w:pStyle w:val="Corpsdetexte"/>
        <w:spacing w:before="1" w:line="348" w:lineRule="auto"/>
        <w:ind w:left="105" w:right="6324"/>
        <w:rPr>
          <w:rFonts w:ascii="Titillium" w:hAnsi="Titillium"/>
        </w:rPr>
      </w:pPr>
      <w:r w:rsidRPr="0066566B">
        <w:rPr>
          <w:rFonts w:ascii="Titillium" w:hAnsi="Titillium"/>
          <w:noProof/>
        </w:rPr>
        <w:pict w14:anchorId="35A1FA6A">
          <v:shapetype id="_x0000_t202" coordsize="21600,21600" o:spt="202" path="m,l,21600r21600,l21600,xe">
            <v:stroke joinstyle="miter"/>
            <v:path gradientshapeok="t" o:connecttype="rect"/>
          </v:shapetype>
          <v:shape id="Textbox 2" o:spid="_x0000_s2108" type="#_x0000_t202" style="position:absolute;left:0;text-align:left;margin-left:260.1pt;margin-top:1.15pt;width:266.45pt;height:108.45pt;z-index: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" filled="f" strokecolor="#001f5f" strokeweight=".28219mm">
            <v:path arrowok="t"/>
            <v:textbox style="mso-next-textbox:#Textbox 2" inset="0,0,0,0">
              <w:txbxContent>
                <w:p w14:paraId="1DD85FB2" w14:textId="77777777" w:rsidR="004E74DB" w:rsidRPr="0066566B" w:rsidRDefault="00045C53" w:rsidP="004E74DB">
                  <w:pPr>
                    <w:spacing w:before="47"/>
                    <w:ind w:left="16" w:right="15"/>
                    <w:jc w:val="center"/>
                    <w:rPr>
                      <w:rFonts w:ascii="Titillium" w:hAnsi="Titillium"/>
                      <w:b/>
                      <w:bCs/>
                      <w:spacing w:val="-2"/>
                      <w:sz w:val="21"/>
                    </w:rPr>
                  </w:pPr>
                  <w:r w:rsidRPr="001553F1">
                    <w:rPr>
                      <w:rFonts w:ascii="Titillium" w:hAnsi="Titillium"/>
                      <w:b/>
                      <w:bCs/>
                      <w:spacing w:val="-2"/>
                      <w:sz w:val="21"/>
                      <w:highlight w:val="yellow"/>
                    </w:rPr>
                    <w:t>Pierre COLLIN</w:t>
                  </w:r>
                </w:p>
                <w:p w14:paraId="10DBF3B4" w14:textId="77777777" w:rsidR="0066566B" w:rsidRDefault="0066566B" w:rsidP="004E74DB">
                  <w:pPr>
                    <w:spacing w:before="47"/>
                    <w:ind w:left="16" w:right="15"/>
                    <w:jc w:val="center"/>
                    <w:rPr>
                      <w:rFonts w:ascii="Titillium" w:hAnsi="Titillium"/>
                      <w:b/>
                      <w:bCs/>
                      <w:spacing w:val="-2"/>
                      <w:sz w:val="21"/>
                    </w:rPr>
                  </w:pPr>
                  <w:r w:rsidRPr="0066566B">
                    <w:rPr>
                      <w:rFonts w:ascii="Titillium" w:hAnsi="Titillium"/>
                      <w:b/>
                      <w:bCs/>
                      <w:spacing w:val="-2"/>
                      <w:sz w:val="21"/>
                    </w:rPr>
                    <w:t>Formateur Technique</w:t>
                  </w:r>
                </w:p>
                <w:p w14:paraId="6120F12B" w14:textId="77777777" w:rsidR="0066566B" w:rsidRPr="0066566B" w:rsidRDefault="0066566B" w:rsidP="004E74DB">
                  <w:pPr>
                    <w:spacing w:before="47"/>
                    <w:ind w:left="16" w:right="15"/>
                    <w:jc w:val="center"/>
                    <w:rPr>
                      <w:rFonts w:ascii="Titillium" w:hAnsi="Titillium"/>
                      <w:b/>
                      <w:bCs/>
                      <w:i/>
                      <w:sz w:val="21"/>
                    </w:rPr>
                  </w:pPr>
                </w:p>
              </w:txbxContent>
            </v:textbox>
            <w10:wrap anchorx="page"/>
          </v:shape>
        </w:pict>
      </w:r>
      <w:r w:rsidRPr="0066566B">
        <w:rPr>
          <w:rFonts w:ascii="Titillium" w:hAnsi="Titillium"/>
        </w:rPr>
        <w:t xml:space="preserve">Fait à : </w:t>
      </w:r>
      <w:r w:rsidR="00045C53" w:rsidRPr="001553F1">
        <w:rPr>
          <w:rFonts w:ascii="Titillium" w:hAnsi="Titillium"/>
          <w:b/>
          <w:bCs/>
          <w:highlight w:val="yellow"/>
        </w:rPr>
        <w:t>BUSSY SAINT GEORGES</w:t>
      </w:r>
    </w:p>
    <w:p w14:paraId="0F25EC27" w14:textId="77777777" w:rsidR="004E74DB" w:rsidRPr="0066566B" w:rsidRDefault="004E74DB" w:rsidP="004E74DB">
      <w:pPr>
        <w:pStyle w:val="Corpsdetexte"/>
        <w:spacing w:before="1" w:line="348" w:lineRule="auto"/>
        <w:ind w:left="105" w:right="6324"/>
        <w:rPr>
          <w:rFonts w:ascii="Titillium" w:hAnsi="Titillium"/>
        </w:rPr>
      </w:pPr>
      <w:r w:rsidRPr="0066566B">
        <w:rPr>
          <w:rFonts w:ascii="Titillium" w:hAnsi="Titillium"/>
        </w:rPr>
        <w:t>Le</w:t>
      </w:r>
      <w:r w:rsidRPr="0066566B">
        <w:rPr>
          <w:rFonts w:ascii="Titillium" w:hAnsi="Titillium"/>
          <w:spacing w:val="-8"/>
        </w:rPr>
        <w:t xml:space="preserve"> </w:t>
      </w:r>
      <w:r w:rsidRPr="0066566B">
        <w:rPr>
          <w:rFonts w:ascii="Titillium" w:hAnsi="Titillium"/>
        </w:rPr>
        <w:t>:</w:t>
      </w:r>
      <w:r w:rsidRPr="0066566B">
        <w:rPr>
          <w:rFonts w:ascii="Titillium" w:hAnsi="Titillium"/>
          <w:spacing w:val="8"/>
        </w:rPr>
        <w:t xml:space="preserve"> </w:t>
      </w:r>
      <w:r w:rsidR="001D524F">
        <w:rPr>
          <w:rFonts w:ascii="Titillium" w:hAnsi="Titillium"/>
          <w:b/>
          <w:bCs/>
          <w:spacing w:val="8"/>
        </w:rPr>
        <w:t>xx/xx/</w:t>
      </w:r>
      <w:proofErr w:type="spellStart"/>
      <w:r w:rsidR="001D524F">
        <w:rPr>
          <w:rFonts w:ascii="Titillium" w:hAnsi="Titillium"/>
          <w:b/>
          <w:bCs/>
          <w:spacing w:val="8"/>
        </w:rPr>
        <w:t>xxxx</w:t>
      </w:r>
      <w:proofErr w:type="spellEnd"/>
    </w:p>
    <w:p w14:paraId="3CE14E63" w14:textId="77777777" w:rsidR="004E74DB" w:rsidRPr="0066566B" w:rsidRDefault="00DF6E37" w:rsidP="004E74DB">
      <w:pPr>
        <w:pStyle w:val="Corpsdetexte"/>
        <w:rPr>
          <w:rFonts w:ascii="Titillium" w:hAnsi="Titillium"/>
        </w:rPr>
      </w:pPr>
      <w:r w:rsidRPr="0066566B">
        <w:rPr>
          <w:noProof/>
        </w:rPr>
        <w:pict w14:anchorId="22108522">
          <v:shape id="_x0000_s2103" type="#_x0000_t75" style="position:absolute;margin-left:-.3pt;margin-top:7.1pt;width:207.2pt;height:96.25pt;z-index:251656704">
            <v:imagedata r:id="rId12" o:title=""/>
          </v:shape>
        </w:pict>
      </w:r>
    </w:p>
    <w:p w14:paraId="2A890AFA" w14:textId="77777777" w:rsidR="004E74DB" w:rsidRPr="0066566B" w:rsidRDefault="004E74DB" w:rsidP="004E74DB">
      <w:pPr>
        <w:pStyle w:val="Corpsdetexte"/>
        <w:rPr>
          <w:rFonts w:ascii="Titillium" w:hAnsi="Titillium"/>
        </w:rPr>
      </w:pPr>
    </w:p>
    <w:p w14:paraId="6676D895" w14:textId="77777777" w:rsidR="004E74DB" w:rsidRPr="0066566B" w:rsidRDefault="004E74DB" w:rsidP="004E74DB">
      <w:pPr>
        <w:pStyle w:val="Corpsdetexte"/>
        <w:rPr>
          <w:rFonts w:ascii="Titillium" w:hAnsi="Titillium"/>
        </w:rPr>
      </w:pPr>
    </w:p>
    <w:p w14:paraId="785FBC12" w14:textId="77777777" w:rsidR="002B6624" w:rsidRPr="0066566B" w:rsidRDefault="002B6624" w:rsidP="0066566B">
      <w:pPr>
        <w:rPr>
          <w:rFonts w:ascii="Arial" w:hAnsi="Arial" w:cs="Arial"/>
          <w:sz w:val="22"/>
          <w:szCs w:val="22"/>
        </w:rPr>
      </w:pPr>
    </w:p>
    <w:sectPr w:rsidR="002B6624" w:rsidRPr="0066566B" w:rsidSect="002403BB">
      <w:headerReference w:type="default" r:id="rId13"/>
      <w:footerReference w:type="default" r:id="rId14"/>
      <w:pgSz w:w="11907" w:h="16840" w:code="9"/>
      <w:pgMar w:top="720" w:right="720" w:bottom="720" w:left="720" w:header="720" w:footer="46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2EAE8" w14:textId="77777777" w:rsidR="005E3C4F" w:rsidRDefault="005E3C4F">
      <w:r>
        <w:separator/>
      </w:r>
    </w:p>
  </w:endnote>
  <w:endnote w:type="continuationSeparator" w:id="0">
    <w:p w14:paraId="11D9EFF8" w14:textId="77777777" w:rsidR="005E3C4F" w:rsidRDefault="005E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G Omega (W1)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5B14" w14:textId="77777777" w:rsidR="002403BB" w:rsidRPr="0066566B" w:rsidRDefault="00241449" w:rsidP="002403BB">
    <w:pPr>
      <w:pStyle w:val="TMHfooter"/>
      <w:rPr>
        <w:rFonts w:ascii="Titillium" w:hAnsi="Titillium"/>
        <w:lang w:val="fr-FR"/>
      </w:rPr>
    </w:pPr>
    <w:r w:rsidRPr="0066566B">
      <w:rPr>
        <w:rFonts w:ascii="Titillium" w:hAnsi="Titillium"/>
        <w:noProof/>
        <w:lang w:val="fr-FR"/>
      </w:rPr>
      <w:pict w14:anchorId="396990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424.6pt;margin-top:8.55pt;width:99.2pt;height:25.4pt;z-index:-251660800">
          <v:imagedata r:id="rId1" o:title=""/>
        </v:shape>
      </w:pict>
    </w:r>
    <w:r w:rsidR="002B6624" w:rsidRPr="0066566B">
      <w:rPr>
        <w:rFonts w:ascii="Titillium" w:hAnsi="Titillium"/>
        <w:noProof/>
      </w:rPr>
      <w:pict w14:anchorId="21C8421A">
        <v:shape id="Image 5" o:spid="_x0000_s1039" type="#_x0000_t75" style="position:absolute;margin-left:451.8pt;margin-top:708.6pt;width:130.65pt;height:56.65pt;z-index:-251654656;visibility:visible">
          <v:imagedata r:id="rId2" o:title=""/>
        </v:shape>
      </w:pict>
    </w:r>
    <w:r w:rsidR="002B6624" w:rsidRPr="0066566B">
      <w:rPr>
        <w:rFonts w:ascii="Titillium" w:hAnsi="Titillium"/>
        <w:noProof/>
      </w:rPr>
      <w:pict w14:anchorId="1A9CB132">
        <v:shape id="_x0000_s1035" type="#_x0000_t75" alt="Une image contenant texte&#10;&#10;Description générée automatiquement" style="position:absolute;margin-left:132pt;margin-top:669.6pt;width:189.05pt;height:88pt;z-index:251659776;visibility:visible;mso-width-relative:margin;mso-height-relative:margin">
          <v:imagedata r:id="rId3" o:title="Une image contenant texte&#10;&#10;Description générée automatiquement"/>
        </v:shape>
      </w:pict>
    </w:r>
    <w:r w:rsidR="002B6624" w:rsidRPr="0066566B">
      <w:rPr>
        <w:rFonts w:ascii="Titillium" w:hAnsi="Titillium"/>
        <w:noProof/>
      </w:rPr>
      <w:pict w14:anchorId="0846852A">
        <v:shape id="_x0000_s1034" type="#_x0000_t75" alt="Une image contenant texte&#10;&#10;Description générée automatiquement" style="position:absolute;margin-left:132pt;margin-top:669.6pt;width:189.05pt;height:88pt;z-index:251658752;visibility:visible;mso-width-relative:margin;mso-height-relative:margin">
          <v:imagedata r:id="rId3" o:title="Une image contenant texte&#10;&#10;Description générée automatiquement"/>
        </v:shape>
      </w:pict>
    </w:r>
    <w:r w:rsidR="002403BB" w:rsidRPr="0066566B">
      <w:rPr>
        <w:rFonts w:ascii="Titillium" w:hAnsi="Titillium"/>
        <w:lang w:val="fr-FR"/>
      </w:rPr>
      <w:t xml:space="preserve">Toyota </w:t>
    </w:r>
    <w:proofErr w:type="spellStart"/>
    <w:r w:rsidR="002403BB" w:rsidRPr="0066566B">
      <w:rPr>
        <w:rFonts w:ascii="Titillium" w:hAnsi="Titillium"/>
        <w:lang w:val="fr-FR"/>
      </w:rPr>
      <w:t>Material</w:t>
    </w:r>
    <w:proofErr w:type="spellEnd"/>
    <w:r w:rsidR="002403BB" w:rsidRPr="0066566B">
      <w:rPr>
        <w:rFonts w:ascii="Titillium" w:hAnsi="Titillium"/>
        <w:lang w:val="fr-FR"/>
      </w:rPr>
      <w:t xml:space="preserve"> Handling France</w:t>
    </w:r>
  </w:p>
  <w:p w14:paraId="26ECF6CB" w14:textId="77777777" w:rsidR="002403BB" w:rsidRPr="0066566B" w:rsidRDefault="002403BB" w:rsidP="002403BB">
    <w:pPr>
      <w:pStyle w:val="TMHfooter"/>
      <w:rPr>
        <w:rFonts w:ascii="Titillium" w:hAnsi="Titillium"/>
        <w:lang w:val="fr-FR"/>
      </w:rPr>
    </w:pPr>
    <w:r w:rsidRPr="0066566B">
      <w:rPr>
        <w:rFonts w:ascii="Titillium" w:hAnsi="Titillium"/>
        <w:lang w:val="fr-FR"/>
      </w:rPr>
      <w:t>4 avenue de l'Europe • Bussy Saint-Georges</w:t>
    </w:r>
    <w:r w:rsidR="002B6624" w:rsidRPr="0066566B">
      <w:rPr>
        <w:rFonts w:ascii="Titillium" w:hAnsi="Titillium"/>
        <w:noProof/>
      </w:rPr>
      <w:pict w14:anchorId="146F4000">
        <v:shape id="_x0000_s1036" type="#_x0000_t75" alt="Une image contenant texte&#10;&#10;Description générée automatiquement" style="position:absolute;margin-left:132pt;margin-top:669.6pt;width:189.05pt;height:88pt;z-index:251660800;visibility:visible;mso-position-horizontal-relative:text;mso-position-vertical-relative:text;mso-width-relative:margin;mso-height-relative:margin">
          <v:imagedata r:id="rId3" o:title="Une image contenant texte&#10;&#10;Description générée automatiquement"/>
        </v:shape>
      </w:pict>
    </w:r>
  </w:p>
  <w:p w14:paraId="6BC48C21" w14:textId="77777777" w:rsidR="002403BB" w:rsidRPr="0066566B" w:rsidRDefault="002403BB" w:rsidP="002403BB">
    <w:pPr>
      <w:pStyle w:val="TMHfooter"/>
      <w:rPr>
        <w:rFonts w:ascii="Titillium" w:hAnsi="Titillium"/>
        <w:lang w:val="fr-FR"/>
      </w:rPr>
    </w:pPr>
    <w:r w:rsidRPr="0066566B">
      <w:rPr>
        <w:rFonts w:ascii="Titillium" w:hAnsi="Titillium"/>
        <w:lang w:val="fr-FR"/>
      </w:rPr>
      <w:t xml:space="preserve">77607 Marne la Vallée Cedex 3 • France </w:t>
    </w:r>
  </w:p>
  <w:p w14:paraId="6E40CBA4" w14:textId="77777777" w:rsidR="002403BB" w:rsidRPr="0066566B" w:rsidRDefault="002403BB" w:rsidP="002403BB">
    <w:pPr>
      <w:pStyle w:val="TMHfooter"/>
      <w:rPr>
        <w:rFonts w:ascii="Titillium" w:hAnsi="Titillium"/>
        <w:lang w:val="fr-BE"/>
      </w:rPr>
    </w:pPr>
    <w:r w:rsidRPr="0066566B">
      <w:rPr>
        <w:rFonts w:ascii="Titillium" w:hAnsi="Titillium"/>
        <w:noProof/>
      </w:rPr>
      <w:pict w14:anchorId="0AF70C21">
        <v:shapetype id="_x0000_t202" coordsize="21600,21600" o:spt="202" path="m,l,21600r21600,l21600,xe">
          <v:stroke joinstyle="miter"/>
          <v:path gradientshapeok="t" o:connecttype="rect"/>
        </v:shapetype>
        <v:shape id="MSIPCMcd1f4e62bf53895135b2bd2b" o:spid="_x0000_s1029" type="#_x0000_t202" alt="{&quot;HashCode&quot;:-166415707,&quot;Height&quot;:842.0,&quot;Width&quot;:595.0,&quot;Placement&quot;:&quot;Footer&quot;,&quot;Index&quot;:&quot;Primary&quot;,&quot;Section&quot;:1,&quot;Top&quot;:0.0,&quot;Left&quot;:0.0}" style="position:absolute;margin-left:0;margin-top:806pt;width:595.35pt;height:21pt;z-index:251656704;mso-position-horizontal-relative:page;mso-position-vertical-relative:page;v-text-anchor:bottom" o:allowincell="f" filled="f" stroked="f">
          <v:textbox style="mso-next-textbox:#MSIPCMcd1f4e62bf53895135b2bd2b" inset=",0,20pt,0">
            <w:txbxContent>
              <w:p w14:paraId="6B9627A2" w14:textId="77777777" w:rsidR="002403BB" w:rsidRPr="00241449" w:rsidRDefault="00241449" w:rsidP="00241449">
                <w:pPr>
                  <w:jc w:val="right"/>
                  <w:rPr>
                    <w:rFonts w:ascii="Calibri" w:hAnsi="Calibri" w:cs="Calibri"/>
                    <w:color w:val="000000"/>
                  </w:rPr>
                </w:pPr>
                <w:r w:rsidRPr="00241449">
                  <w:rPr>
                    <w:rFonts w:ascii="Calibri" w:hAnsi="Calibri" w:cs="Calibri"/>
                    <w:color w:val="000000"/>
                  </w:rPr>
                  <w:t xml:space="preserve">Information </w:t>
                </w:r>
                <w:proofErr w:type="gramStart"/>
                <w:r w:rsidRPr="00241449">
                  <w:rPr>
                    <w:rFonts w:ascii="Calibri" w:hAnsi="Calibri" w:cs="Calibri"/>
                    <w:color w:val="000000"/>
                  </w:rPr>
                  <w:t>classification:</w:t>
                </w:r>
                <w:proofErr w:type="gramEnd"/>
                <w:r w:rsidRPr="00241449">
                  <w:rPr>
                    <w:rFonts w:ascii="Calibri" w:hAnsi="Calibri" w:cs="Calibri"/>
                    <w:color w:val="000000"/>
                  </w:rPr>
                  <w:t xml:space="preserve"> </w:t>
                </w:r>
                <w:proofErr w:type="spellStart"/>
                <w:r w:rsidRPr="00241449">
                  <w:rPr>
                    <w:rFonts w:ascii="Calibri" w:hAnsi="Calibri" w:cs="Calibri"/>
                    <w:color w:val="000000"/>
                  </w:rPr>
                  <w:t>Internal</w:t>
                </w:r>
                <w:proofErr w:type="spellEnd"/>
              </w:p>
            </w:txbxContent>
          </v:textbox>
          <w10:wrap anchorx="page" anchory="page"/>
        </v:shape>
      </w:pict>
    </w:r>
    <w:r w:rsidRPr="0066566B">
      <w:rPr>
        <w:rFonts w:ascii="Titillium" w:hAnsi="Titillium"/>
        <w:lang w:val="fr-BE"/>
      </w:rPr>
      <w:t>T +33 1 64 77 85 00 • F +33 1 64 77 85 01 • www.toyota-forklifts.fr</w:t>
    </w:r>
  </w:p>
  <w:p w14:paraId="46D143F2" w14:textId="77777777" w:rsidR="002403BB" w:rsidRPr="0066566B" w:rsidRDefault="002403BB" w:rsidP="002403BB">
    <w:pPr>
      <w:pStyle w:val="Pieddepage"/>
      <w:tabs>
        <w:tab w:val="left" w:pos="6395"/>
      </w:tabs>
      <w:rPr>
        <w:rFonts w:ascii="Titillium" w:hAnsi="Titillium" w:cs="Arial"/>
        <w:sz w:val="18"/>
        <w:szCs w:val="18"/>
        <w:lang w:val="fr-BE"/>
      </w:rPr>
    </w:pPr>
    <w:r w:rsidRPr="0066566B">
      <w:rPr>
        <w:rFonts w:ascii="Titillium" w:hAnsi="Titillium" w:cs="Arial"/>
        <w:sz w:val="18"/>
        <w:szCs w:val="18"/>
        <w:lang w:val="fr-BE"/>
      </w:rPr>
      <w:t>RCS B 303</w:t>
    </w:r>
    <w:r w:rsidRPr="0066566B">
      <w:rPr>
        <w:rFonts w:ascii="Calibri" w:hAnsi="Calibri" w:cs="Calibri"/>
        <w:sz w:val="18"/>
        <w:szCs w:val="18"/>
        <w:lang w:val="fr-BE"/>
      </w:rPr>
      <w:t> </w:t>
    </w:r>
    <w:r w:rsidRPr="0066566B">
      <w:rPr>
        <w:rFonts w:ascii="Titillium" w:hAnsi="Titillium" w:cs="Arial"/>
        <w:sz w:val="18"/>
        <w:szCs w:val="18"/>
        <w:lang w:val="fr-BE"/>
      </w:rPr>
      <w:t>409</w:t>
    </w:r>
    <w:r w:rsidRPr="0066566B">
      <w:rPr>
        <w:rFonts w:ascii="Calibri" w:hAnsi="Calibri" w:cs="Calibri"/>
        <w:sz w:val="18"/>
        <w:szCs w:val="18"/>
        <w:lang w:val="fr-BE"/>
      </w:rPr>
      <w:t> </w:t>
    </w:r>
    <w:r w:rsidRPr="0066566B">
      <w:rPr>
        <w:rFonts w:ascii="Titillium" w:hAnsi="Titillium" w:cs="Arial"/>
        <w:sz w:val="18"/>
        <w:szCs w:val="18"/>
        <w:lang w:val="fr-BE"/>
      </w:rPr>
      <w:t xml:space="preserve">619 Meaux </w:t>
    </w:r>
    <w:r w:rsidRPr="0066566B">
      <w:rPr>
        <w:rFonts w:ascii="Titillium" w:hAnsi="Titillium" w:cs="Titillium"/>
        <w:sz w:val="18"/>
        <w:szCs w:val="18"/>
        <w:lang w:val="fr-BE"/>
      </w:rPr>
      <w:t>•</w:t>
    </w:r>
    <w:r w:rsidRPr="0066566B">
      <w:rPr>
        <w:rFonts w:ascii="Titillium" w:hAnsi="Titillium" w:cs="Arial"/>
        <w:sz w:val="18"/>
        <w:szCs w:val="18"/>
        <w:lang w:val="fr-BE"/>
      </w:rPr>
      <w:t xml:space="preserve"> Siret 303</w:t>
    </w:r>
    <w:r w:rsidRPr="0066566B">
      <w:rPr>
        <w:rFonts w:ascii="Calibri" w:hAnsi="Calibri" w:cs="Calibri"/>
        <w:sz w:val="18"/>
        <w:szCs w:val="18"/>
        <w:lang w:val="fr-BE"/>
      </w:rPr>
      <w:t> </w:t>
    </w:r>
    <w:r w:rsidRPr="0066566B">
      <w:rPr>
        <w:rFonts w:ascii="Titillium" w:hAnsi="Titillium" w:cs="Arial"/>
        <w:sz w:val="18"/>
        <w:szCs w:val="18"/>
        <w:lang w:val="fr-BE"/>
      </w:rPr>
      <w:t>409</w:t>
    </w:r>
    <w:r w:rsidRPr="0066566B">
      <w:rPr>
        <w:rFonts w:ascii="Calibri" w:hAnsi="Calibri" w:cs="Calibri"/>
        <w:sz w:val="18"/>
        <w:szCs w:val="18"/>
        <w:lang w:val="fr-BE"/>
      </w:rPr>
      <w:t> </w:t>
    </w:r>
    <w:r w:rsidRPr="0066566B">
      <w:rPr>
        <w:rFonts w:ascii="Titillium" w:hAnsi="Titillium" w:cs="Arial"/>
        <w:sz w:val="18"/>
        <w:szCs w:val="18"/>
        <w:lang w:val="fr-BE"/>
      </w:rPr>
      <w:t>619 00226</w:t>
    </w:r>
  </w:p>
  <w:p w14:paraId="65286E02" w14:textId="77777777" w:rsidR="000C537F" w:rsidRPr="0066566B" w:rsidRDefault="002403BB" w:rsidP="002403BB">
    <w:pPr>
      <w:pStyle w:val="Pieddepage"/>
      <w:rPr>
        <w:rFonts w:ascii="Titillium" w:hAnsi="Titillium" w:cs="Arial"/>
        <w:b/>
        <w:color w:val="808080"/>
        <w:sz w:val="16"/>
        <w:szCs w:val="16"/>
      </w:rPr>
    </w:pPr>
    <w:r w:rsidRPr="0066566B">
      <w:rPr>
        <w:rFonts w:ascii="Titillium" w:hAnsi="Titillium"/>
        <w:sz w:val="18"/>
        <w:lang w:val="fr-BE"/>
      </w:rPr>
      <w:t>Société au capital de 3</w:t>
    </w:r>
    <w:r w:rsidRPr="0066566B">
      <w:rPr>
        <w:rFonts w:ascii="Calibri" w:hAnsi="Calibri" w:cs="Calibri"/>
        <w:sz w:val="18"/>
        <w:lang w:val="fr-BE"/>
      </w:rPr>
      <w:t> </w:t>
    </w:r>
    <w:r w:rsidRPr="0066566B">
      <w:rPr>
        <w:rFonts w:ascii="Titillium" w:hAnsi="Titillium"/>
        <w:sz w:val="18"/>
        <w:lang w:val="fr-BE"/>
      </w:rPr>
      <w:t>050</w:t>
    </w:r>
    <w:r w:rsidRPr="0066566B">
      <w:rPr>
        <w:rFonts w:ascii="Calibri" w:hAnsi="Calibri" w:cs="Calibri"/>
        <w:sz w:val="18"/>
        <w:lang w:val="fr-BE"/>
      </w:rPr>
      <w:t> </w:t>
    </w:r>
    <w:r w:rsidRPr="0066566B">
      <w:rPr>
        <w:rFonts w:ascii="Titillium" w:hAnsi="Titillium"/>
        <w:sz w:val="18"/>
        <w:lang w:val="fr-BE"/>
      </w:rPr>
      <w:t xml:space="preserve">000 </w:t>
    </w:r>
    <w:r w:rsidRPr="0066566B">
      <w:rPr>
        <w:rFonts w:ascii="Titillium" w:hAnsi="Titillium" w:cs="Titillium"/>
        <w:sz w:val="18"/>
        <w:lang w:val="fr-BE"/>
      </w:rPr>
      <w:t>€</w:t>
    </w:r>
    <w:r w:rsidRPr="0066566B">
      <w:rPr>
        <w:rFonts w:ascii="Titillium" w:hAnsi="Titillium"/>
        <w:sz w:val="18"/>
        <w:lang w:val="fr-BE"/>
      </w:rPr>
      <w:t xml:space="preserve"> </w:t>
    </w:r>
    <w:r w:rsidRPr="0066566B">
      <w:rPr>
        <w:rFonts w:ascii="Titillium" w:hAnsi="Titillium" w:cs="Titillium"/>
        <w:sz w:val="18"/>
        <w:lang w:val="fr-BE"/>
      </w:rPr>
      <w:t>•</w:t>
    </w:r>
    <w:r w:rsidRPr="0066566B">
      <w:rPr>
        <w:rFonts w:ascii="Titillium" w:hAnsi="Titillium"/>
        <w:sz w:val="18"/>
        <w:lang w:val="fr-BE"/>
      </w:rPr>
      <w:t xml:space="preserve"> TVA FR 75</w:t>
    </w:r>
    <w:r w:rsidRPr="0066566B">
      <w:rPr>
        <w:rFonts w:ascii="Calibri" w:hAnsi="Calibri" w:cs="Calibri"/>
        <w:sz w:val="18"/>
        <w:lang w:val="fr-BE"/>
      </w:rPr>
      <w:t> </w:t>
    </w:r>
    <w:r w:rsidRPr="0066566B">
      <w:rPr>
        <w:rFonts w:ascii="Titillium" w:hAnsi="Titillium"/>
        <w:sz w:val="18"/>
        <w:lang w:val="fr-BE"/>
      </w:rPr>
      <w:t>303</w:t>
    </w:r>
    <w:r w:rsidRPr="0066566B">
      <w:rPr>
        <w:rFonts w:ascii="Calibri" w:hAnsi="Calibri" w:cs="Calibri"/>
        <w:sz w:val="18"/>
        <w:lang w:val="fr-BE"/>
      </w:rPr>
      <w:t> </w:t>
    </w:r>
    <w:r w:rsidRPr="0066566B">
      <w:rPr>
        <w:rFonts w:ascii="Titillium" w:hAnsi="Titillium"/>
        <w:sz w:val="18"/>
        <w:lang w:val="fr-BE"/>
      </w:rPr>
      <w:t>409</w:t>
    </w:r>
    <w:r w:rsidRPr="0066566B">
      <w:rPr>
        <w:rFonts w:ascii="Calibri" w:hAnsi="Calibri" w:cs="Calibri"/>
        <w:sz w:val="18"/>
        <w:lang w:val="fr-BE"/>
      </w:rPr>
      <w:t> </w:t>
    </w:r>
    <w:r w:rsidRPr="0066566B">
      <w:rPr>
        <w:rFonts w:ascii="Titillium" w:hAnsi="Titillium"/>
        <w:sz w:val="18"/>
        <w:lang w:val="fr-BE"/>
      </w:rPr>
      <w:t xml:space="preserve">619 </w:t>
    </w:r>
    <w:r w:rsidRPr="0066566B">
      <w:rPr>
        <w:rFonts w:ascii="Titillium" w:hAnsi="Titillium" w:cs="Titillium"/>
        <w:sz w:val="18"/>
        <w:lang w:val="fr-BE"/>
      </w:rPr>
      <w:t>•</w:t>
    </w:r>
    <w:r w:rsidRPr="0066566B">
      <w:rPr>
        <w:rFonts w:ascii="Titillium" w:hAnsi="Titillium"/>
        <w:sz w:val="18"/>
        <w:lang w:val="fr-BE"/>
      </w:rPr>
      <w:t xml:space="preserve"> Code NAF 4669B</w:t>
    </w:r>
    <w:r w:rsidRPr="0066566B">
      <w:rPr>
        <w:rFonts w:ascii="Titillium" w:hAnsi="Titillium"/>
        <w:noProof/>
        <w:sz w:val="18"/>
      </w:rPr>
      <w:pict w14:anchorId="42991672">
        <v:shape id="_x0000_s1028" type="#_x0000_t75" style="position:absolute;margin-left:621.65pt;margin-top:23.45pt;width:199pt;height:56.2pt;z-index:251654656;visibility:visible;mso-position-horizontal-relative:text;mso-position-vertical-relative:text">
          <v:imagedata r:id="rId4" o:title="piede de page"/>
        </v:shape>
      </w:pict>
    </w:r>
    <w:r w:rsidRPr="0066566B">
      <w:rPr>
        <w:rFonts w:ascii="Titillium" w:hAnsi="Titillium"/>
        <w:noProof/>
        <w:sz w:val="18"/>
      </w:rPr>
      <w:pict w14:anchorId="05FEDFB2">
        <v:shape id="Image 7" o:spid="_x0000_s1027" type="#_x0000_t75" style="position:absolute;margin-left:621.65pt;margin-top:23.45pt;width:199pt;height:56.2pt;z-index:251653632;visibility:visible;mso-position-horizontal-relative:text;mso-position-vertical-relative:text">
          <v:imagedata r:id="rId4" o:title="piede de 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6028C" w14:textId="77777777" w:rsidR="005E3C4F" w:rsidRDefault="005E3C4F">
      <w:r>
        <w:separator/>
      </w:r>
    </w:p>
  </w:footnote>
  <w:footnote w:type="continuationSeparator" w:id="0">
    <w:p w14:paraId="7C21C7AF" w14:textId="77777777" w:rsidR="005E3C4F" w:rsidRDefault="005E3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44AA9" w14:textId="77777777" w:rsidR="002403BB" w:rsidRDefault="002403BB" w:rsidP="00C33708">
    <w:pPr>
      <w:pStyle w:val="En-tte"/>
    </w:pPr>
    <w:r>
      <w:rPr>
        <w:noProof/>
      </w:rPr>
      <w:pict w14:anchorId="096D19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10.1pt;margin-top:-2.3pt;width:106.55pt;height:44.35pt;z-index:251657728">
          <v:imagedata r:id="rId1" o:title="TMH 01"/>
        </v:shape>
      </w:pict>
    </w:r>
  </w:p>
  <w:p w14:paraId="62A0E92B" w14:textId="77777777" w:rsidR="000C537F" w:rsidRDefault="000C537F" w:rsidP="00C33708">
    <w:pPr>
      <w:pStyle w:val="En-tte"/>
    </w:pPr>
  </w:p>
  <w:p w14:paraId="521E042A" w14:textId="77777777" w:rsidR="000C537F" w:rsidRDefault="000C537F" w:rsidP="00C33708">
    <w:pPr>
      <w:pStyle w:val="En-tte"/>
    </w:pPr>
  </w:p>
  <w:p w14:paraId="6492AE86" w14:textId="77777777" w:rsidR="002B6624" w:rsidRDefault="002B6624" w:rsidP="00C33708">
    <w:pPr>
      <w:pStyle w:val="En-tte"/>
    </w:pPr>
  </w:p>
  <w:p w14:paraId="6A3E40C4" w14:textId="77777777" w:rsidR="000C537F" w:rsidRPr="002B6624" w:rsidRDefault="000C537F" w:rsidP="00C33708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7B3A"/>
    <w:multiLevelType w:val="hybridMultilevel"/>
    <w:tmpl w:val="F0C66F04"/>
    <w:lvl w:ilvl="0" w:tplc="368890E8">
      <w:numFmt w:val="bullet"/>
      <w:lvlText w:val="☑"/>
      <w:lvlJc w:val="left"/>
      <w:pPr>
        <w:ind w:left="618" w:hanging="369"/>
      </w:pPr>
      <w:rPr>
        <w:rFonts w:ascii="DejaVu Sans" w:eastAsia="DejaVu Sans" w:hAnsi="DejaVu Sans" w:hint="default"/>
        <w:b/>
        <w:bCs/>
        <w:i w:val="0"/>
        <w:iCs w:val="0"/>
        <w:spacing w:val="0"/>
        <w:w w:val="97"/>
        <w:sz w:val="22"/>
        <w:szCs w:val="22"/>
        <w:lang w:val="fr-FR" w:eastAsia="en-US" w:bidi="ar-SA"/>
      </w:rPr>
    </w:lvl>
    <w:lvl w:ilvl="1" w:tplc="FFFFFFFF">
      <w:numFmt w:val="bullet"/>
      <w:lvlText w:val="•"/>
      <w:lvlJc w:val="left"/>
      <w:pPr>
        <w:ind w:left="1528" w:hanging="369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36" w:hanging="369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345" w:hanging="369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253" w:hanging="369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162" w:hanging="369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070" w:hanging="369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6978" w:hanging="369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7887" w:hanging="369"/>
      </w:pPr>
      <w:rPr>
        <w:rFonts w:hint="default"/>
        <w:lang w:val="fr-FR" w:eastAsia="en-US" w:bidi="ar-SA"/>
      </w:rPr>
    </w:lvl>
  </w:abstractNum>
  <w:abstractNum w:abstractNumId="1" w15:restartNumberingAfterBreak="0">
    <w:nsid w:val="06A067B4"/>
    <w:multiLevelType w:val="hybridMultilevel"/>
    <w:tmpl w:val="0D168A2C"/>
    <w:lvl w:ilvl="0" w:tplc="1BE22C66">
      <w:numFmt w:val="bullet"/>
      <w:lvlText w:val="•"/>
      <w:lvlJc w:val="left"/>
      <w:pPr>
        <w:ind w:left="1004" w:hanging="72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C2C157D"/>
    <w:multiLevelType w:val="hybridMultilevel"/>
    <w:tmpl w:val="FBF47A1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8424D0B"/>
    <w:multiLevelType w:val="hybridMultilevel"/>
    <w:tmpl w:val="14CE6706"/>
    <w:lvl w:ilvl="0" w:tplc="598E1762">
      <w:numFmt w:val="bullet"/>
      <w:lvlText w:val="☐"/>
      <w:lvlJc w:val="left"/>
      <w:pPr>
        <w:ind w:left="618" w:hanging="369"/>
      </w:pPr>
      <w:rPr>
        <w:rFonts w:ascii="DejaVu Sans" w:eastAsia="DejaVu Sans" w:hAnsi="DejaVu Sans" w:hint="default"/>
        <w:b/>
        <w:bCs/>
        <w:i w:val="0"/>
        <w:iCs w:val="0"/>
        <w:spacing w:val="0"/>
        <w:w w:val="97"/>
        <w:sz w:val="22"/>
        <w:szCs w:val="22"/>
        <w:lang w:val="fr-FR" w:eastAsia="en-US" w:bidi="ar-SA"/>
      </w:rPr>
    </w:lvl>
    <w:lvl w:ilvl="1" w:tplc="FFFFFFFF">
      <w:numFmt w:val="bullet"/>
      <w:lvlText w:val="•"/>
      <w:lvlJc w:val="left"/>
      <w:pPr>
        <w:ind w:left="1528" w:hanging="369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36" w:hanging="369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345" w:hanging="369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253" w:hanging="369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162" w:hanging="369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070" w:hanging="369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6978" w:hanging="369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7887" w:hanging="369"/>
      </w:pPr>
      <w:rPr>
        <w:rFonts w:hint="default"/>
        <w:lang w:val="fr-FR" w:eastAsia="en-US" w:bidi="ar-SA"/>
      </w:rPr>
    </w:lvl>
  </w:abstractNum>
  <w:abstractNum w:abstractNumId="4" w15:restartNumberingAfterBreak="0">
    <w:nsid w:val="506567C4"/>
    <w:multiLevelType w:val="hybridMultilevel"/>
    <w:tmpl w:val="248215E8"/>
    <w:lvl w:ilvl="0" w:tplc="B1E06A9E">
      <w:numFmt w:val="bullet"/>
      <w:lvlText w:val="☑"/>
      <w:lvlJc w:val="left"/>
      <w:pPr>
        <w:ind w:left="618" w:hanging="369"/>
      </w:pPr>
      <w:rPr>
        <w:rFonts w:ascii="Segoe UI Symbol" w:eastAsia="Segoe UI Symbol" w:hAnsi="Segoe UI Symbol" w:cs="Segoe UI Symbol" w:hint="default"/>
        <w:b/>
        <w:bCs/>
        <w:i w:val="0"/>
        <w:iCs w:val="0"/>
        <w:spacing w:val="0"/>
        <w:w w:val="101"/>
        <w:sz w:val="22"/>
        <w:szCs w:val="22"/>
        <w:lang w:val="fr-FR" w:eastAsia="en-US" w:bidi="ar-SA"/>
      </w:rPr>
    </w:lvl>
    <w:lvl w:ilvl="1" w:tplc="FFFFFFFF">
      <w:numFmt w:val="bullet"/>
      <w:lvlText w:val="•"/>
      <w:lvlJc w:val="left"/>
      <w:pPr>
        <w:ind w:left="1528" w:hanging="369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36" w:hanging="369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345" w:hanging="369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253" w:hanging="369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162" w:hanging="369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070" w:hanging="369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6978" w:hanging="369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7887" w:hanging="369"/>
      </w:pPr>
      <w:rPr>
        <w:rFonts w:hint="default"/>
        <w:lang w:val="fr-FR" w:eastAsia="en-US" w:bidi="ar-SA"/>
      </w:rPr>
    </w:lvl>
  </w:abstractNum>
  <w:abstractNum w:abstractNumId="5" w15:restartNumberingAfterBreak="0">
    <w:nsid w:val="569A0EAB"/>
    <w:multiLevelType w:val="hybridMultilevel"/>
    <w:tmpl w:val="ACDC0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43EF2"/>
    <w:multiLevelType w:val="hybridMultilevel"/>
    <w:tmpl w:val="23307478"/>
    <w:lvl w:ilvl="0" w:tplc="93B4CFAC">
      <w:numFmt w:val="bullet"/>
      <w:lvlText w:val="☐"/>
      <w:lvlJc w:val="left"/>
      <w:pPr>
        <w:ind w:left="618" w:hanging="369"/>
      </w:pPr>
      <w:rPr>
        <w:rFonts w:ascii="DejaVu Sans" w:eastAsia="DejaVu Sans" w:hAnsi="DejaVu Sans" w:cs="DejaVu Sans" w:hint="default"/>
        <w:b/>
        <w:bCs/>
        <w:i w:val="0"/>
        <w:iCs w:val="0"/>
        <w:spacing w:val="0"/>
        <w:w w:val="97"/>
        <w:sz w:val="22"/>
        <w:szCs w:val="22"/>
        <w:lang w:val="fr-FR" w:eastAsia="en-US" w:bidi="ar-SA"/>
      </w:rPr>
    </w:lvl>
    <w:lvl w:ilvl="1" w:tplc="A0DEE7D4">
      <w:numFmt w:val="bullet"/>
      <w:lvlText w:val="•"/>
      <w:lvlJc w:val="left"/>
      <w:pPr>
        <w:ind w:left="1528" w:hanging="369"/>
      </w:pPr>
      <w:rPr>
        <w:rFonts w:hint="default"/>
        <w:lang w:val="fr-FR" w:eastAsia="en-US" w:bidi="ar-SA"/>
      </w:rPr>
    </w:lvl>
    <w:lvl w:ilvl="2" w:tplc="3858D866">
      <w:numFmt w:val="bullet"/>
      <w:lvlText w:val="•"/>
      <w:lvlJc w:val="left"/>
      <w:pPr>
        <w:ind w:left="2436" w:hanging="369"/>
      </w:pPr>
      <w:rPr>
        <w:rFonts w:hint="default"/>
        <w:lang w:val="fr-FR" w:eastAsia="en-US" w:bidi="ar-SA"/>
      </w:rPr>
    </w:lvl>
    <w:lvl w:ilvl="3" w:tplc="80D85A7A">
      <w:numFmt w:val="bullet"/>
      <w:lvlText w:val="•"/>
      <w:lvlJc w:val="left"/>
      <w:pPr>
        <w:ind w:left="3345" w:hanging="369"/>
      </w:pPr>
      <w:rPr>
        <w:rFonts w:hint="default"/>
        <w:lang w:val="fr-FR" w:eastAsia="en-US" w:bidi="ar-SA"/>
      </w:rPr>
    </w:lvl>
    <w:lvl w:ilvl="4" w:tplc="67FEE3BE">
      <w:numFmt w:val="bullet"/>
      <w:lvlText w:val="•"/>
      <w:lvlJc w:val="left"/>
      <w:pPr>
        <w:ind w:left="4253" w:hanging="369"/>
      </w:pPr>
      <w:rPr>
        <w:rFonts w:hint="default"/>
        <w:lang w:val="fr-FR" w:eastAsia="en-US" w:bidi="ar-SA"/>
      </w:rPr>
    </w:lvl>
    <w:lvl w:ilvl="5" w:tplc="A0DE1640">
      <w:numFmt w:val="bullet"/>
      <w:lvlText w:val="•"/>
      <w:lvlJc w:val="left"/>
      <w:pPr>
        <w:ind w:left="5162" w:hanging="369"/>
      </w:pPr>
      <w:rPr>
        <w:rFonts w:hint="default"/>
        <w:lang w:val="fr-FR" w:eastAsia="en-US" w:bidi="ar-SA"/>
      </w:rPr>
    </w:lvl>
    <w:lvl w:ilvl="6" w:tplc="F92A46C6">
      <w:numFmt w:val="bullet"/>
      <w:lvlText w:val="•"/>
      <w:lvlJc w:val="left"/>
      <w:pPr>
        <w:ind w:left="6070" w:hanging="369"/>
      </w:pPr>
      <w:rPr>
        <w:rFonts w:hint="default"/>
        <w:lang w:val="fr-FR" w:eastAsia="en-US" w:bidi="ar-SA"/>
      </w:rPr>
    </w:lvl>
    <w:lvl w:ilvl="7" w:tplc="AB7EB45E">
      <w:numFmt w:val="bullet"/>
      <w:lvlText w:val="•"/>
      <w:lvlJc w:val="left"/>
      <w:pPr>
        <w:ind w:left="6978" w:hanging="369"/>
      </w:pPr>
      <w:rPr>
        <w:rFonts w:hint="default"/>
        <w:lang w:val="fr-FR" w:eastAsia="en-US" w:bidi="ar-SA"/>
      </w:rPr>
    </w:lvl>
    <w:lvl w:ilvl="8" w:tplc="EE9693BC">
      <w:numFmt w:val="bullet"/>
      <w:lvlText w:val="•"/>
      <w:lvlJc w:val="left"/>
      <w:pPr>
        <w:ind w:left="7887" w:hanging="369"/>
      </w:pPr>
      <w:rPr>
        <w:rFonts w:hint="default"/>
        <w:lang w:val="fr-FR" w:eastAsia="en-US" w:bidi="ar-SA"/>
      </w:rPr>
    </w:lvl>
  </w:abstractNum>
  <w:abstractNum w:abstractNumId="7" w15:restartNumberingAfterBreak="0">
    <w:nsid w:val="74996BA7"/>
    <w:multiLevelType w:val="hybridMultilevel"/>
    <w:tmpl w:val="6668FF0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6796131"/>
    <w:multiLevelType w:val="hybridMultilevel"/>
    <w:tmpl w:val="AA7E2FAA"/>
    <w:lvl w:ilvl="0" w:tplc="119AC34E">
      <w:numFmt w:val="bullet"/>
      <w:lvlText w:val="☒"/>
      <w:lvlJc w:val="left"/>
      <w:pPr>
        <w:ind w:left="618" w:hanging="369"/>
      </w:pPr>
      <w:rPr>
        <w:rFonts w:ascii="DejaVu Sans" w:eastAsia="DejaVu Sans" w:hAnsi="DejaVu Sans" w:hint="default"/>
        <w:b/>
        <w:bCs/>
        <w:i w:val="0"/>
        <w:iCs w:val="0"/>
        <w:spacing w:val="0"/>
        <w:w w:val="97"/>
        <w:sz w:val="22"/>
        <w:szCs w:val="22"/>
        <w:lang w:val="fr-FR" w:eastAsia="en-US" w:bidi="ar-SA"/>
      </w:rPr>
    </w:lvl>
    <w:lvl w:ilvl="1" w:tplc="FFFFFFFF">
      <w:numFmt w:val="bullet"/>
      <w:lvlText w:val="•"/>
      <w:lvlJc w:val="left"/>
      <w:pPr>
        <w:ind w:left="1528" w:hanging="369"/>
      </w:pPr>
      <w:rPr>
        <w:rFonts w:hint="default"/>
        <w:lang w:val="fr-FR" w:eastAsia="en-US" w:bidi="ar-SA"/>
      </w:rPr>
    </w:lvl>
    <w:lvl w:ilvl="2" w:tplc="FFFFFFFF">
      <w:numFmt w:val="bullet"/>
      <w:lvlText w:val="•"/>
      <w:lvlJc w:val="left"/>
      <w:pPr>
        <w:ind w:left="2436" w:hanging="369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3345" w:hanging="369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4253" w:hanging="369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5162" w:hanging="369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6070" w:hanging="369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6978" w:hanging="369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7887" w:hanging="369"/>
      </w:pPr>
      <w:rPr>
        <w:rFonts w:hint="default"/>
        <w:lang w:val="fr-FR" w:eastAsia="en-US" w:bidi="ar-SA"/>
      </w:rPr>
    </w:lvl>
  </w:abstractNum>
  <w:abstractNum w:abstractNumId="9" w15:restartNumberingAfterBreak="0">
    <w:nsid w:val="767E0DA5"/>
    <w:multiLevelType w:val="hybridMultilevel"/>
    <w:tmpl w:val="54CA4498"/>
    <w:lvl w:ilvl="0" w:tplc="02164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8953">
    <w:abstractNumId w:val="7"/>
  </w:num>
  <w:num w:numId="2" w16cid:durableId="2132893516">
    <w:abstractNumId w:val="2"/>
  </w:num>
  <w:num w:numId="3" w16cid:durableId="1021663514">
    <w:abstractNumId w:val="5"/>
  </w:num>
  <w:num w:numId="4" w16cid:durableId="343213949">
    <w:abstractNumId w:val="1"/>
  </w:num>
  <w:num w:numId="5" w16cid:durableId="24134189">
    <w:abstractNumId w:val="9"/>
  </w:num>
  <w:num w:numId="6" w16cid:durableId="1753427882">
    <w:abstractNumId w:val="6"/>
  </w:num>
  <w:num w:numId="7" w16cid:durableId="968587826">
    <w:abstractNumId w:val="4"/>
  </w:num>
  <w:num w:numId="8" w16cid:durableId="289751696">
    <w:abstractNumId w:val="0"/>
  </w:num>
  <w:num w:numId="9" w16cid:durableId="1335760561">
    <w:abstractNumId w:val="3"/>
  </w:num>
  <w:num w:numId="10" w16cid:durableId="1066537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DCF"/>
    <w:rsid w:val="00006527"/>
    <w:rsid w:val="0002040F"/>
    <w:rsid w:val="00041203"/>
    <w:rsid w:val="00045C53"/>
    <w:rsid w:val="000559E0"/>
    <w:rsid w:val="0006017E"/>
    <w:rsid w:val="00062ADB"/>
    <w:rsid w:val="00072C91"/>
    <w:rsid w:val="00074FA8"/>
    <w:rsid w:val="00082223"/>
    <w:rsid w:val="0008323D"/>
    <w:rsid w:val="00096C15"/>
    <w:rsid w:val="00097040"/>
    <w:rsid w:val="000A01F4"/>
    <w:rsid w:val="000A7841"/>
    <w:rsid w:val="000B1025"/>
    <w:rsid w:val="000C537F"/>
    <w:rsid w:val="000D653D"/>
    <w:rsid w:val="000F3B83"/>
    <w:rsid w:val="00100C6F"/>
    <w:rsid w:val="001037F5"/>
    <w:rsid w:val="0010634C"/>
    <w:rsid w:val="00117E76"/>
    <w:rsid w:val="001347E9"/>
    <w:rsid w:val="00142155"/>
    <w:rsid w:val="00143A68"/>
    <w:rsid w:val="0014535B"/>
    <w:rsid w:val="001553F1"/>
    <w:rsid w:val="00166A45"/>
    <w:rsid w:val="001B09EB"/>
    <w:rsid w:val="001B12C2"/>
    <w:rsid w:val="001B3D25"/>
    <w:rsid w:val="001C1362"/>
    <w:rsid w:val="001D524F"/>
    <w:rsid w:val="001D53D0"/>
    <w:rsid w:val="001E03C3"/>
    <w:rsid w:val="002070B4"/>
    <w:rsid w:val="00213D5F"/>
    <w:rsid w:val="00215658"/>
    <w:rsid w:val="0022517F"/>
    <w:rsid w:val="00225577"/>
    <w:rsid w:val="002259AA"/>
    <w:rsid w:val="002403BB"/>
    <w:rsid w:val="002404F3"/>
    <w:rsid w:val="00241449"/>
    <w:rsid w:val="002435A2"/>
    <w:rsid w:val="002616F6"/>
    <w:rsid w:val="00261BA0"/>
    <w:rsid w:val="00261E4C"/>
    <w:rsid w:val="00283F57"/>
    <w:rsid w:val="00284078"/>
    <w:rsid w:val="00287F3D"/>
    <w:rsid w:val="00296832"/>
    <w:rsid w:val="002A7BEE"/>
    <w:rsid w:val="002B51A8"/>
    <w:rsid w:val="002B6624"/>
    <w:rsid w:val="002E2E21"/>
    <w:rsid w:val="002F6529"/>
    <w:rsid w:val="00305412"/>
    <w:rsid w:val="003129E8"/>
    <w:rsid w:val="00314B10"/>
    <w:rsid w:val="00324548"/>
    <w:rsid w:val="00342CFB"/>
    <w:rsid w:val="00353D8F"/>
    <w:rsid w:val="00362471"/>
    <w:rsid w:val="00393EF9"/>
    <w:rsid w:val="003940A0"/>
    <w:rsid w:val="003948CA"/>
    <w:rsid w:val="00395996"/>
    <w:rsid w:val="003A0987"/>
    <w:rsid w:val="003B6F2A"/>
    <w:rsid w:val="003C35E8"/>
    <w:rsid w:val="003D02BD"/>
    <w:rsid w:val="003D196D"/>
    <w:rsid w:val="003F0EFE"/>
    <w:rsid w:val="003F0F90"/>
    <w:rsid w:val="003F50AD"/>
    <w:rsid w:val="003F72BD"/>
    <w:rsid w:val="00420BFD"/>
    <w:rsid w:val="004236AB"/>
    <w:rsid w:val="0044544E"/>
    <w:rsid w:val="00472EDC"/>
    <w:rsid w:val="00480C74"/>
    <w:rsid w:val="00482B00"/>
    <w:rsid w:val="00485715"/>
    <w:rsid w:val="004A203A"/>
    <w:rsid w:val="004B58E8"/>
    <w:rsid w:val="004C0597"/>
    <w:rsid w:val="004C1533"/>
    <w:rsid w:val="004C68E9"/>
    <w:rsid w:val="004E531B"/>
    <w:rsid w:val="004E74DB"/>
    <w:rsid w:val="004F113E"/>
    <w:rsid w:val="00523C7E"/>
    <w:rsid w:val="00523DCF"/>
    <w:rsid w:val="00525CEA"/>
    <w:rsid w:val="005354BC"/>
    <w:rsid w:val="005355E6"/>
    <w:rsid w:val="00542510"/>
    <w:rsid w:val="00544372"/>
    <w:rsid w:val="00545407"/>
    <w:rsid w:val="00552B6C"/>
    <w:rsid w:val="0056660D"/>
    <w:rsid w:val="00576DF9"/>
    <w:rsid w:val="005B10B0"/>
    <w:rsid w:val="005B2B2B"/>
    <w:rsid w:val="005D5F33"/>
    <w:rsid w:val="005D6503"/>
    <w:rsid w:val="005E3C4F"/>
    <w:rsid w:val="00602C04"/>
    <w:rsid w:val="00607CAD"/>
    <w:rsid w:val="00615310"/>
    <w:rsid w:val="00651E88"/>
    <w:rsid w:val="00653755"/>
    <w:rsid w:val="00661B1B"/>
    <w:rsid w:val="0066566B"/>
    <w:rsid w:val="0066682C"/>
    <w:rsid w:val="00685E58"/>
    <w:rsid w:val="006A2D51"/>
    <w:rsid w:val="006A3D93"/>
    <w:rsid w:val="006C58E6"/>
    <w:rsid w:val="006D07D0"/>
    <w:rsid w:val="006D3F10"/>
    <w:rsid w:val="006E3013"/>
    <w:rsid w:val="006F7D41"/>
    <w:rsid w:val="00705A63"/>
    <w:rsid w:val="007062FC"/>
    <w:rsid w:val="00715980"/>
    <w:rsid w:val="00732C74"/>
    <w:rsid w:val="007479FF"/>
    <w:rsid w:val="00756F1D"/>
    <w:rsid w:val="00767561"/>
    <w:rsid w:val="00796796"/>
    <w:rsid w:val="007C3D6B"/>
    <w:rsid w:val="007D2C83"/>
    <w:rsid w:val="0080436A"/>
    <w:rsid w:val="00815B42"/>
    <w:rsid w:val="0082455A"/>
    <w:rsid w:val="00824963"/>
    <w:rsid w:val="008260BF"/>
    <w:rsid w:val="0086270C"/>
    <w:rsid w:val="00863B1F"/>
    <w:rsid w:val="00871973"/>
    <w:rsid w:val="008726B5"/>
    <w:rsid w:val="00872FB6"/>
    <w:rsid w:val="00876BA0"/>
    <w:rsid w:val="00876FF9"/>
    <w:rsid w:val="00881208"/>
    <w:rsid w:val="008818CA"/>
    <w:rsid w:val="00884BFF"/>
    <w:rsid w:val="00891F21"/>
    <w:rsid w:val="008B5DE4"/>
    <w:rsid w:val="008C596E"/>
    <w:rsid w:val="008C6552"/>
    <w:rsid w:val="008E1AA0"/>
    <w:rsid w:val="008E646A"/>
    <w:rsid w:val="008F31DD"/>
    <w:rsid w:val="009055E9"/>
    <w:rsid w:val="00967EED"/>
    <w:rsid w:val="009700FA"/>
    <w:rsid w:val="00976910"/>
    <w:rsid w:val="00977374"/>
    <w:rsid w:val="00997156"/>
    <w:rsid w:val="009A37EC"/>
    <w:rsid w:val="009C4718"/>
    <w:rsid w:val="009C5391"/>
    <w:rsid w:val="009E3D00"/>
    <w:rsid w:val="00A012E2"/>
    <w:rsid w:val="00A06F66"/>
    <w:rsid w:val="00A07D38"/>
    <w:rsid w:val="00A20EE9"/>
    <w:rsid w:val="00A21D9B"/>
    <w:rsid w:val="00A251D0"/>
    <w:rsid w:val="00A25955"/>
    <w:rsid w:val="00A34005"/>
    <w:rsid w:val="00A44BEB"/>
    <w:rsid w:val="00A51D3A"/>
    <w:rsid w:val="00A55DF2"/>
    <w:rsid w:val="00A65C1D"/>
    <w:rsid w:val="00A7186B"/>
    <w:rsid w:val="00A75EC3"/>
    <w:rsid w:val="00A911AD"/>
    <w:rsid w:val="00AB2081"/>
    <w:rsid w:val="00AB2B36"/>
    <w:rsid w:val="00AC1FFE"/>
    <w:rsid w:val="00AC7A85"/>
    <w:rsid w:val="00AD6BED"/>
    <w:rsid w:val="00AD72A6"/>
    <w:rsid w:val="00AE0466"/>
    <w:rsid w:val="00AF642E"/>
    <w:rsid w:val="00AF723B"/>
    <w:rsid w:val="00B07A43"/>
    <w:rsid w:val="00B100D2"/>
    <w:rsid w:val="00B17C55"/>
    <w:rsid w:val="00B27B37"/>
    <w:rsid w:val="00B33344"/>
    <w:rsid w:val="00B344A1"/>
    <w:rsid w:val="00B35B87"/>
    <w:rsid w:val="00B5280F"/>
    <w:rsid w:val="00B70A5D"/>
    <w:rsid w:val="00B81625"/>
    <w:rsid w:val="00B96FC9"/>
    <w:rsid w:val="00B9727B"/>
    <w:rsid w:val="00BA634E"/>
    <w:rsid w:val="00BC3C75"/>
    <w:rsid w:val="00BD109F"/>
    <w:rsid w:val="00BF076A"/>
    <w:rsid w:val="00BF7CF8"/>
    <w:rsid w:val="00C001E1"/>
    <w:rsid w:val="00C06AE9"/>
    <w:rsid w:val="00C15C39"/>
    <w:rsid w:val="00C27472"/>
    <w:rsid w:val="00C33708"/>
    <w:rsid w:val="00C41D6B"/>
    <w:rsid w:val="00C674F1"/>
    <w:rsid w:val="00C70F88"/>
    <w:rsid w:val="00C7214F"/>
    <w:rsid w:val="00C72517"/>
    <w:rsid w:val="00CC58A7"/>
    <w:rsid w:val="00CD2A64"/>
    <w:rsid w:val="00CD3CF3"/>
    <w:rsid w:val="00CE5C9D"/>
    <w:rsid w:val="00D05F79"/>
    <w:rsid w:val="00D1223D"/>
    <w:rsid w:val="00D32941"/>
    <w:rsid w:val="00D33685"/>
    <w:rsid w:val="00D51CAE"/>
    <w:rsid w:val="00D5767B"/>
    <w:rsid w:val="00D71D47"/>
    <w:rsid w:val="00D73A2F"/>
    <w:rsid w:val="00D846C0"/>
    <w:rsid w:val="00D84780"/>
    <w:rsid w:val="00D930BE"/>
    <w:rsid w:val="00DA00BD"/>
    <w:rsid w:val="00DA6254"/>
    <w:rsid w:val="00DA6913"/>
    <w:rsid w:val="00DE5DA2"/>
    <w:rsid w:val="00DF6E37"/>
    <w:rsid w:val="00E03041"/>
    <w:rsid w:val="00E16E99"/>
    <w:rsid w:val="00E42B44"/>
    <w:rsid w:val="00E61F03"/>
    <w:rsid w:val="00E814A4"/>
    <w:rsid w:val="00EA46C1"/>
    <w:rsid w:val="00EA7566"/>
    <w:rsid w:val="00EA78A9"/>
    <w:rsid w:val="00EC755C"/>
    <w:rsid w:val="00EE35F3"/>
    <w:rsid w:val="00EF1A1B"/>
    <w:rsid w:val="00F4747A"/>
    <w:rsid w:val="00F558A8"/>
    <w:rsid w:val="00F5724C"/>
    <w:rsid w:val="00F670DC"/>
    <w:rsid w:val="00F70A0C"/>
    <w:rsid w:val="00F72F9B"/>
    <w:rsid w:val="00FA3747"/>
    <w:rsid w:val="00FA4D91"/>
    <w:rsid w:val="00FD1F4E"/>
    <w:rsid w:val="00FE5A8A"/>
    <w:rsid w:val="00FE6FC5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003ABC4A"/>
  <w15:chartTrackingRefBased/>
  <w15:docId w15:val="{265759C3-D440-4C6F-B605-54F70E67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9E8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widowControl/>
      <w:spacing w:before="30" w:after="30"/>
      <w:ind w:left="322"/>
      <w:jc w:val="center"/>
      <w:outlineLvl w:val="0"/>
    </w:pPr>
    <w:rPr>
      <w:rFonts w:ascii="CG Omega (W1)" w:hAnsi="CG Omega (W1)"/>
      <w:b/>
      <w:caps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2"/>
    </w:rPr>
  </w:style>
  <w:style w:type="paragraph" w:styleId="Titre3">
    <w:name w:val="heading 3"/>
    <w:basedOn w:val="Normal"/>
    <w:next w:val="Normal"/>
    <w:qFormat/>
    <w:pPr>
      <w:keepNext/>
      <w:widowControl/>
      <w:spacing w:before="30" w:after="30"/>
      <w:ind w:left="322"/>
      <w:outlineLvl w:val="2"/>
    </w:pPr>
    <w:rPr>
      <w:rFonts w:ascii="Arial" w:hAnsi="Arial"/>
      <w:i/>
      <w:sz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BodyText22">
    <w:name w:val="Body Text 22"/>
    <w:basedOn w:val="Normal"/>
    <w:pPr>
      <w:widowControl/>
      <w:ind w:left="2160"/>
    </w:pPr>
    <w:rPr>
      <w:rFonts w:ascii="Arial" w:hAnsi="Arial"/>
      <w:i/>
      <w:sz w:val="16"/>
    </w:rPr>
  </w:style>
  <w:style w:type="paragraph" w:customStyle="1" w:styleId="BodyText21">
    <w:name w:val="Body Text 21"/>
    <w:basedOn w:val="Normal"/>
    <w:pPr>
      <w:widowControl/>
      <w:spacing w:before="30" w:after="30"/>
      <w:ind w:left="318"/>
    </w:pPr>
    <w:rPr>
      <w:rFonts w:ascii="Arial" w:hAnsi="Arial"/>
      <w:sz w:val="22"/>
    </w:rPr>
  </w:style>
  <w:style w:type="character" w:styleId="Numrodepage">
    <w:name w:val="page number"/>
    <w:basedOn w:val="Policepardfaut"/>
    <w:rsid w:val="00353D8F"/>
  </w:style>
  <w:style w:type="paragraph" w:styleId="Textedebulles">
    <w:name w:val="Balloon Text"/>
    <w:basedOn w:val="Normal"/>
    <w:link w:val="TextedebullesCar"/>
    <w:rsid w:val="00607C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07CA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E0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classique1">
    <w:name w:val="Table Classic 1"/>
    <w:basedOn w:val="TableauNormal"/>
    <w:rsid w:val="001E03C3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enhypertexte">
    <w:name w:val="Hyperlink"/>
    <w:uiPriority w:val="99"/>
    <w:unhideWhenUsed/>
    <w:rsid w:val="00D329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6BED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rsid w:val="0006017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PieddepageCar">
    <w:name w:val="Pied de page Car"/>
    <w:link w:val="Pieddepage"/>
    <w:locked/>
    <w:rsid w:val="002403BB"/>
  </w:style>
  <w:style w:type="paragraph" w:customStyle="1" w:styleId="TMHfooter">
    <w:name w:val="TMH footer"/>
    <w:link w:val="TMHfooterChar"/>
    <w:qFormat/>
    <w:rsid w:val="002403BB"/>
    <w:pPr>
      <w:autoSpaceDE w:val="0"/>
      <w:autoSpaceDN w:val="0"/>
      <w:adjustRightInd w:val="0"/>
    </w:pPr>
    <w:rPr>
      <w:rFonts w:ascii="Arial" w:eastAsia="Calibri" w:hAnsi="Arial" w:cs="Arial"/>
      <w:sz w:val="18"/>
      <w:szCs w:val="18"/>
      <w:lang w:val="en-US" w:eastAsia="en-US"/>
    </w:rPr>
  </w:style>
  <w:style w:type="character" w:customStyle="1" w:styleId="TMHfooterChar">
    <w:name w:val="TMH footer Char"/>
    <w:link w:val="TMHfooter"/>
    <w:rsid w:val="002403BB"/>
    <w:rPr>
      <w:rFonts w:ascii="Arial" w:eastAsia="Calibri" w:hAnsi="Arial" w:cs="Arial"/>
      <w:sz w:val="18"/>
      <w:szCs w:val="18"/>
      <w:lang w:val="en-US" w:eastAsia="en-US"/>
    </w:rPr>
  </w:style>
  <w:style w:type="paragraph" w:customStyle="1" w:styleId="Default">
    <w:name w:val="Default"/>
    <w:rsid w:val="004E74D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Corpsdetexte">
    <w:name w:val="Body Text"/>
    <w:basedOn w:val="Normal"/>
    <w:link w:val="CorpsdetexteCar"/>
    <w:uiPriority w:val="1"/>
    <w:qFormat/>
    <w:rsid w:val="004E74DB"/>
    <w:pPr>
      <w:overflowPunct/>
      <w:adjustRightInd/>
      <w:textAlignment w:val="auto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CorpsdetexteCar">
    <w:name w:val="Corps de texte Car"/>
    <w:link w:val="Corpsdetexte"/>
    <w:uiPriority w:val="1"/>
    <w:rsid w:val="004E74DB"/>
    <w:rPr>
      <w:rFonts w:ascii="Arial" w:eastAsia="Arial" w:hAnsi="Arial" w:cs="Arial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CC635E-862E-4F64-AA4D-EE663F274C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58C094-84C6-4CA4-80B9-BAEA94A65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03FC1-00C4-4B9B-AEA0-839C641939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8F44D0-CD7F-439D-B635-5C86BB1562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DCI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SOCOTEC</dc:creator>
  <cp:keywords/>
  <cp:lastModifiedBy>DESANDIEGO Christophe</cp:lastModifiedBy>
  <cp:revision>2</cp:revision>
  <cp:lastPrinted>2024-02-05T10:42:00Z</cp:lastPrinted>
  <dcterms:created xsi:type="dcterms:W3CDTF">2025-08-22T13:48:00Z</dcterms:created>
  <dcterms:modified xsi:type="dcterms:W3CDTF">2025-08-22T13:48:00Z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0x0101007E3E071452AD6446A2651178D33F77C1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2024-02-05T10:55:05Z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c811b17f-1693-4366-bf0b-f2a745608754</vt:lpwstr>
  </property>
  <property fmtid="{D5CDD505-2E9C-101B-9397-08002B2CF9AE}" pid="9" name="MSIP_Label_3cd4ed3a-2150-4db7-9fdf-18419c2ded52_ContentBits">
    <vt:lpwstr>2</vt:lpwstr>
  </property>
</Properties>
</file>