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A3259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0AB26D76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A3259" w:rsidRPr="00282E9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A3259" w:rsidRPr="00282E9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73378448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AA3259" w:rsidRPr="00282E98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5CD20B21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AA3259" w:rsidRPr="00282E98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AA3259" w:rsidRPr="00282E98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AA3259" w:rsidRPr="00282E98">
              <w:rPr>
                <w:rFonts w:ascii="Titillium" w:hAnsi="Titillium" w:cs="Arial"/>
                <w:noProof/>
              </w:rPr>
              <w:t>12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93BDD">
              <w:rPr>
                <w:rFonts w:ascii="Titillium" w:hAnsi="Titillium" w:cs="Arial"/>
                <w:sz w:val="24"/>
              </w:rPr>
              <w:t>77 BUSSY SAINT GEORGES</w:t>
            </w:r>
          </w:p>
          <w:p w14:paraId="732943E9" w14:textId="2B8381B0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AA3259" w:rsidRPr="00282E98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633ACCED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AA3259">
              <w:rPr>
                <w:rFonts w:ascii="Titillium" w:hAnsi="Titillium" w:cs="Arial"/>
              </w:rPr>
              <w:t>COLLN Pierre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749B8DA1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AA3259" w:rsidRPr="00282E98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2C0E5BED" w:rsidR="002B6624" w:rsidRPr="002B6624" w:rsidRDefault="00AA3259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05149E07" w:rsidR="002B6624" w:rsidRPr="00AA5BB0" w:rsidRDefault="002B6624" w:rsidP="002B6624">
    <w:pPr>
      <w:pStyle w:val="TMHfooter"/>
      <w:ind w:left="5670"/>
      <w:rPr>
        <w:sz w:val="20"/>
      </w:rPr>
    </w:pPr>
    <w:proofErr w:type="gramStart"/>
    <w:r w:rsidRPr="00AA5BB0">
      <w:rPr>
        <w:sz w:val="20"/>
      </w:rPr>
      <w:t>Signature :</w:t>
    </w:r>
    <w:proofErr w:type="gramEnd"/>
    <w:r w:rsidR="00A93BDD" w:rsidRPr="00A93BDD">
      <w:t xml:space="preserve"> </w:t>
    </w:r>
  </w:p>
  <w:p w14:paraId="4A68A05A" w14:textId="61A9DC85" w:rsidR="002B6624" w:rsidRPr="00AA5BB0" w:rsidRDefault="00AA3259" w:rsidP="002B6624">
    <w:pPr>
      <w:pStyle w:val="TMHfooter"/>
      <w:ind w:left="5670" w:firstLine="702"/>
      <w:rPr>
        <w:sz w:val="20"/>
      </w:rPr>
    </w:pPr>
    <w:r>
      <w:rPr>
        <w:noProof/>
      </w:rPr>
      <w:pict w14:anchorId="25AFAB1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2ADC76B0" w14:textId="015572DD" w:rsidR="002B6624" w:rsidRPr="00AA5BB0" w:rsidRDefault="00AA3259" w:rsidP="002B6624">
    <w:pPr>
      <w:pStyle w:val="TMHfooter"/>
      <w:ind w:left="5670" w:firstLine="702"/>
      <w:rPr>
        <w:sz w:val="20"/>
      </w:rPr>
    </w:pPr>
    <w:r>
      <w:rPr>
        <w:sz w:val="20"/>
      </w:rPr>
      <w:t>COLLIN Pierre</w:t>
    </w:r>
  </w:p>
  <w:p w14:paraId="66C1F72E" w14:textId="77777777" w:rsidR="002B6624" w:rsidRPr="00AA5BB0" w:rsidRDefault="002B6624" w:rsidP="002B6624">
    <w:pPr>
      <w:pStyle w:val="TMHfooter"/>
      <w:ind w:left="5670" w:firstLine="702"/>
    </w:pPr>
  </w:p>
  <w:p w14:paraId="3A349739" w14:textId="77777777" w:rsidR="002403BB" w:rsidRPr="00AA5BB0" w:rsidRDefault="00AA3259" w:rsidP="002403BB">
    <w:pPr>
      <w:pStyle w:val="TMHfooter"/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AA5BB0">
      <w:t>Toyota Material Handling France</w:t>
    </w:r>
  </w:p>
  <w:p w14:paraId="0E9A34AF" w14:textId="77777777" w:rsidR="002403BB" w:rsidRDefault="00AA3259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AA3259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A3259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AA3259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AA3259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B63CD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31716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3259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82367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3</TotalTime>
  <Pages>1</Pages>
  <Words>315</Words>
  <Characters>1737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2023-02-10T10:33:00Z</cp:lastPrinted>
  <dcterms:created xsi:type="dcterms:W3CDTF">2025-09-12T13:08:00Z</dcterms:created>
  <dcterms:modified xsi:type="dcterms:W3CDTF">2025-10-17T05:55:00Z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